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header5.xml" ContentType="application/vnd.openxmlformats-officedocument.wordprocessingml.header+xml"/>
  <Override PartName="/word/footer3.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2B37" w:rsidRPr="00B8327C" w:rsidRDefault="003B2B37" w:rsidP="003B2B37">
      <w:pPr>
        <w:jc w:val="center"/>
        <w:rPr>
          <w:rFonts w:ascii="Arial" w:hAnsi="Arial" w:cs="Arial"/>
          <w:sz w:val="24"/>
          <w:szCs w:val="24"/>
        </w:rPr>
      </w:pPr>
      <w:r w:rsidRPr="00B8327C">
        <w:rPr>
          <w:rFonts w:ascii="Arial" w:hAnsi="Arial" w:cs="Arial"/>
          <w:sz w:val="24"/>
          <w:szCs w:val="24"/>
        </w:rPr>
        <w:t>UNIVERSIDAD DE SAN CARLOS DE GUATEMALA</w:t>
      </w:r>
    </w:p>
    <w:p w:rsidR="003B2B37" w:rsidRPr="00B8327C" w:rsidRDefault="003B2B37" w:rsidP="003B2B37">
      <w:pPr>
        <w:jc w:val="center"/>
        <w:rPr>
          <w:rFonts w:ascii="Arial" w:hAnsi="Arial" w:cs="Arial"/>
          <w:sz w:val="24"/>
          <w:szCs w:val="24"/>
        </w:rPr>
      </w:pPr>
      <w:r w:rsidRPr="00B8327C">
        <w:rPr>
          <w:rFonts w:ascii="Arial" w:hAnsi="Arial" w:cs="Arial"/>
          <w:sz w:val="24"/>
          <w:szCs w:val="24"/>
        </w:rPr>
        <w:t>FACULTAD DE AGRONOMÍA</w:t>
      </w:r>
    </w:p>
    <w:p w:rsidR="008F03BE" w:rsidRPr="00B8327C" w:rsidRDefault="003B2B37" w:rsidP="003B2B37">
      <w:pPr>
        <w:jc w:val="center"/>
        <w:rPr>
          <w:rFonts w:ascii="Arial" w:hAnsi="Arial" w:cs="Arial"/>
          <w:sz w:val="24"/>
          <w:szCs w:val="24"/>
        </w:rPr>
      </w:pPr>
      <w:r w:rsidRPr="00B8327C">
        <w:rPr>
          <w:rFonts w:ascii="Arial" w:hAnsi="Arial" w:cs="Arial"/>
          <w:sz w:val="24"/>
          <w:szCs w:val="24"/>
        </w:rPr>
        <w:t>ÁREA INTEGRADA</w:t>
      </w: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D53ED3" w:rsidP="003B2B37">
      <w:pPr>
        <w:jc w:val="center"/>
        <w:rPr>
          <w:rFonts w:ascii="Arial" w:hAnsi="Arial" w:cs="Arial"/>
          <w:sz w:val="24"/>
          <w:szCs w:val="24"/>
        </w:rPr>
      </w:pPr>
      <w:r w:rsidRPr="00B8327C">
        <w:rPr>
          <w:rFonts w:ascii="Arial" w:hAnsi="Arial" w:cs="Arial"/>
          <w:noProof/>
          <w:sz w:val="24"/>
          <w:szCs w:val="24"/>
          <w:lang w:eastAsia="es-GT"/>
        </w:rPr>
        <w:drawing>
          <wp:anchor distT="0" distB="0" distL="114300" distR="114300" simplePos="0" relativeHeight="251659264" behindDoc="1" locked="0" layoutInCell="1" allowOverlap="1" wp14:anchorId="016121C4" wp14:editId="0658FAB4">
            <wp:simplePos x="0" y="0"/>
            <wp:positionH relativeFrom="column">
              <wp:posOffset>915670</wp:posOffset>
            </wp:positionH>
            <wp:positionV relativeFrom="paragraph">
              <wp:posOffset>152694</wp:posOffset>
            </wp:positionV>
            <wp:extent cx="4201795" cy="4201795"/>
            <wp:effectExtent l="0" t="0" r="8255" b="8255"/>
            <wp:wrapNone/>
            <wp:docPr id="2" name="Imagen 2" descr="http://todousac.com/images/escudo_o_logo_usac_marca_agua_13x13_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odousac.com/images/escudo_o_logo_usac_marca_agua_13x13_c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01795" cy="420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1E4456" w:rsidRDefault="001E4456" w:rsidP="003B2B37">
      <w:pPr>
        <w:jc w:val="center"/>
        <w:rPr>
          <w:rFonts w:ascii="Arial" w:hAnsi="Arial" w:cs="Arial"/>
          <w:sz w:val="24"/>
          <w:szCs w:val="24"/>
        </w:rPr>
      </w:pPr>
      <w:r>
        <w:rPr>
          <w:rFonts w:ascii="Arial" w:hAnsi="Arial" w:cs="Arial"/>
          <w:sz w:val="24"/>
          <w:szCs w:val="24"/>
        </w:rPr>
        <w:t>TRABAJO DE GRADUACIÓ</w:t>
      </w:r>
      <w:r w:rsidR="003B2B37" w:rsidRPr="00B8327C">
        <w:rPr>
          <w:rFonts w:ascii="Arial" w:hAnsi="Arial" w:cs="Arial"/>
          <w:sz w:val="24"/>
          <w:szCs w:val="24"/>
        </w:rPr>
        <w:t>N</w:t>
      </w:r>
    </w:p>
    <w:p w:rsidR="003B2B37" w:rsidRPr="00B8327C" w:rsidRDefault="001E4456" w:rsidP="001E4456">
      <w:pPr>
        <w:jc w:val="center"/>
        <w:rPr>
          <w:rFonts w:ascii="Arial" w:hAnsi="Arial" w:cs="Arial"/>
          <w:sz w:val="24"/>
          <w:szCs w:val="24"/>
        </w:rPr>
      </w:pPr>
      <w:r>
        <w:rPr>
          <w:rFonts w:ascii="Arial" w:hAnsi="Arial" w:cs="Arial"/>
          <w:sz w:val="24"/>
          <w:szCs w:val="24"/>
        </w:rPr>
        <w:t xml:space="preserve">EVALUACIÓN DE DOS FUNGICIDAS QUÍMICOS Y UN BIOLÓGICO PARA EL CONTROL DE </w:t>
      </w:r>
      <w:r w:rsidRPr="001E4456">
        <w:rPr>
          <w:rFonts w:ascii="Arial" w:hAnsi="Arial" w:cs="Arial"/>
          <w:i/>
          <w:sz w:val="24"/>
          <w:szCs w:val="24"/>
        </w:rPr>
        <w:t xml:space="preserve">Fusarium oxysporum </w:t>
      </w:r>
      <w:r w:rsidRPr="00063F34">
        <w:rPr>
          <w:rFonts w:ascii="Arial" w:hAnsi="Arial" w:cs="Arial"/>
          <w:sz w:val="24"/>
          <w:szCs w:val="24"/>
        </w:rPr>
        <w:t xml:space="preserve">f. sp. </w:t>
      </w:r>
      <w:proofErr w:type="gramStart"/>
      <w:r w:rsidRPr="00063F34">
        <w:rPr>
          <w:rFonts w:ascii="Arial" w:hAnsi="Arial" w:cs="Arial"/>
          <w:sz w:val="24"/>
          <w:szCs w:val="24"/>
        </w:rPr>
        <w:t>pisi</w:t>
      </w:r>
      <w:proofErr w:type="gramEnd"/>
      <w:r w:rsidR="00596137" w:rsidRPr="00063F34">
        <w:rPr>
          <w:rFonts w:ascii="Arial" w:hAnsi="Arial" w:cs="Arial"/>
          <w:sz w:val="24"/>
          <w:szCs w:val="24"/>
        </w:rPr>
        <w:t xml:space="preserve">, </w:t>
      </w:r>
      <w:r w:rsidR="00596137">
        <w:rPr>
          <w:rFonts w:ascii="Arial" w:hAnsi="Arial" w:cs="Arial"/>
          <w:sz w:val="24"/>
          <w:szCs w:val="24"/>
        </w:rPr>
        <w:t>DIAGNÓSTICO Y SERVICIOS REALIZADOS</w:t>
      </w:r>
      <w:r>
        <w:rPr>
          <w:rFonts w:ascii="Arial" w:hAnsi="Arial" w:cs="Arial"/>
          <w:sz w:val="24"/>
          <w:szCs w:val="24"/>
        </w:rPr>
        <w:t xml:space="preserve"> EN EL </w:t>
      </w:r>
      <w:r w:rsidR="00596137">
        <w:rPr>
          <w:rFonts w:ascii="Arial" w:hAnsi="Arial" w:cs="Arial"/>
          <w:sz w:val="24"/>
          <w:szCs w:val="24"/>
        </w:rPr>
        <w:t>GRUPO HORTÍCOLA DE EXPORTACIÓN (GHORTEX S.A)</w:t>
      </w:r>
      <w:r>
        <w:rPr>
          <w:rFonts w:ascii="Arial" w:hAnsi="Arial" w:cs="Arial"/>
          <w:sz w:val="24"/>
          <w:szCs w:val="24"/>
        </w:rPr>
        <w:t xml:space="preserve">, ZARAGOZA, </w:t>
      </w:r>
      <w:r w:rsidR="003B2B37" w:rsidRPr="00B8327C">
        <w:rPr>
          <w:rFonts w:ascii="Arial" w:hAnsi="Arial" w:cs="Arial"/>
          <w:sz w:val="24"/>
          <w:szCs w:val="24"/>
        </w:rPr>
        <w:t>CHIMALTENANGO, GUATEMALA, C.A.</w:t>
      </w: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p>
    <w:p w:rsidR="00844E81" w:rsidRPr="00B8327C" w:rsidRDefault="00844E81" w:rsidP="003B2B37">
      <w:pPr>
        <w:jc w:val="center"/>
        <w:rPr>
          <w:rFonts w:ascii="Arial" w:hAnsi="Arial" w:cs="Arial"/>
          <w:sz w:val="24"/>
          <w:szCs w:val="24"/>
        </w:rPr>
      </w:pPr>
    </w:p>
    <w:p w:rsidR="003B2B37" w:rsidRPr="00B8327C" w:rsidRDefault="003B2B37" w:rsidP="003B2B37">
      <w:pPr>
        <w:jc w:val="center"/>
        <w:rPr>
          <w:rFonts w:ascii="Arial" w:hAnsi="Arial" w:cs="Arial"/>
          <w:sz w:val="24"/>
          <w:szCs w:val="24"/>
        </w:rPr>
      </w:pPr>
      <w:r w:rsidRPr="00B8327C">
        <w:rPr>
          <w:rFonts w:ascii="Arial" w:hAnsi="Arial" w:cs="Arial"/>
          <w:sz w:val="24"/>
          <w:szCs w:val="24"/>
        </w:rPr>
        <w:t>JOSUÉ ABDÍAS CHAMAY CASTRO</w:t>
      </w:r>
    </w:p>
    <w:p w:rsidR="003B2B37" w:rsidRPr="00B8327C" w:rsidRDefault="003B2B37" w:rsidP="003B2B37">
      <w:pPr>
        <w:jc w:val="center"/>
        <w:rPr>
          <w:rFonts w:ascii="Arial" w:hAnsi="Arial" w:cs="Arial"/>
          <w:sz w:val="24"/>
          <w:szCs w:val="24"/>
        </w:rPr>
      </w:pPr>
      <w:r w:rsidRPr="00B8327C">
        <w:rPr>
          <w:rFonts w:ascii="Arial" w:hAnsi="Arial" w:cs="Arial"/>
          <w:sz w:val="24"/>
          <w:szCs w:val="24"/>
        </w:rPr>
        <w:t xml:space="preserve">GUATEMALA, </w:t>
      </w:r>
      <w:r w:rsidR="00F47ECB">
        <w:rPr>
          <w:rFonts w:ascii="Arial" w:hAnsi="Arial" w:cs="Arial"/>
          <w:sz w:val="24"/>
          <w:szCs w:val="24"/>
        </w:rPr>
        <w:t>MAYO</w:t>
      </w:r>
      <w:r w:rsidR="00200E75">
        <w:rPr>
          <w:rFonts w:ascii="Arial" w:hAnsi="Arial" w:cs="Arial"/>
          <w:sz w:val="24"/>
          <w:szCs w:val="24"/>
        </w:rPr>
        <w:t xml:space="preserve"> DE 2016</w:t>
      </w:r>
    </w:p>
    <w:p w:rsidR="003B2B37" w:rsidRPr="00B8327C" w:rsidRDefault="003B2B37" w:rsidP="003B2B37">
      <w:pPr>
        <w:jc w:val="center"/>
        <w:rPr>
          <w:rFonts w:ascii="Arial" w:hAnsi="Arial" w:cs="Arial"/>
          <w:sz w:val="24"/>
          <w:szCs w:val="24"/>
        </w:rPr>
      </w:pPr>
    </w:p>
    <w:p w:rsidR="005F7ECD" w:rsidRPr="00B8327C" w:rsidRDefault="005F7ECD" w:rsidP="005F7ECD">
      <w:pPr>
        <w:jc w:val="center"/>
        <w:rPr>
          <w:rFonts w:ascii="Arial" w:hAnsi="Arial" w:cs="Arial"/>
          <w:sz w:val="24"/>
          <w:szCs w:val="24"/>
        </w:rPr>
      </w:pPr>
      <w:r w:rsidRPr="00B8327C">
        <w:rPr>
          <w:rFonts w:ascii="Arial" w:hAnsi="Arial" w:cs="Arial"/>
          <w:sz w:val="24"/>
          <w:szCs w:val="24"/>
        </w:rPr>
        <w:t>UNIVERSIDAD DE SAN CARLOS DE GUATEMALA</w:t>
      </w:r>
    </w:p>
    <w:p w:rsidR="005F7ECD" w:rsidRPr="00B8327C" w:rsidRDefault="005F7ECD" w:rsidP="005F7ECD">
      <w:pPr>
        <w:jc w:val="center"/>
        <w:rPr>
          <w:rFonts w:ascii="Arial" w:hAnsi="Arial" w:cs="Arial"/>
          <w:sz w:val="24"/>
          <w:szCs w:val="24"/>
        </w:rPr>
      </w:pPr>
      <w:r w:rsidRPr="00B8327C">
        <w:rPr>
          <w:rFonts w:ascii="Arial" w:hAnsi="Arial" w:cs="Arial"/>
          <w:sz w:val="24"/>
          <w:szCs w:val="24"/>
        </w:rPr>
        <w:t>FACULTAD DE AGRONOMÍA</w:t>
      </w:r>
    </w:p>
    <w:p w:rsidR="005F7ECD" w:rsidRPr="00B8327C" w:rsidRDefault="005F7ECD" w:rsidP="005F7ECD">
      <w:pPr>
        <w:jc w:val="center"/>
        <w:rPr>
          <w:rFonts w:ascii="Arial" w:hAnsi="Arial" w:cs="Arial"/>
          <w:sz w:val="24"/>
          <w:szCs w:val="24"/>
        </w:rPr>
      </w:pPr>
      <w:r w:rsidRPr="00B8327C">
        <w:rPr>
          <w:rFonts w:ascii="Arial" w:hAnsi="Arial" w:cs="Arial"/>
          <w:sz w:val="24"/>
          <w:szCs w:val="24"/>
        </w:rPr>
        <w:t>ÁREA INTEGRADA</w:t>
      </w:r>
    </w:p>
    <w:p w:rsidR="005F7ECD" w:rsidRPr="00B8327C" w:rsidRDefault="005F7ECD" w:rsidP="005F7ECD">
      <w:pPr>
        <w:jc w:val="center"/>
        <w:rPr>
          <w:rFonts w:ascii="Arial" w:hAnsi="Arial" w:cs="Arial"/>
          <w:sz w:val="24"/>
          <w:szCs w:val="24"/>
        </w:rPr>
      </w:pPr>
    </w:p>
    <w:p w:rsidR="00250012" w:rsidRPr="00B8327C" w:rsidRDefault="00250012" w:rsidP="00250012">
      <w:pPr>
        <w:jc w:val="center"/>
        <w:rPr>
          <w:rFonts w:ascii="Arial" w:hAnsi="Arial" w:cs="Arial"/>
          <w:sz w:val="24"/>
          <w:szCs w:val="24"/>
        </w:rPr>
      </w:pPr>
      <w:r>
        <w:rPr>
          <w:rFonts w:ascii="Arial" w:hAnsi="Arial" w:cs="Arial"/>
          <w:sz w:val="24"/>
          <w:szCs w:val="24"/>
        </w:rPr>
        <w:t xml:space="preserve">EVALUACIÓN DE DOS FUNGICIDAS QUÍMICOS Y UN BIOLÓGICO PARA EL CONTROL DE </w:t>
      </w:r>
      <w:r w:rsidRPr="001E4456">
        <w:rPr>
          <w:rFonts w:ascii="Arial" w:hAnsi="Arial" w:cs="Arial"/>
          <w:i/>
          <w:sz w:val="24"/>
          <w:szCs w:val="24"/>
        </w:rPr>
        <w:t xml:space="preserve">Fusarium oxysporum </w:t>
      </w:r>
      <w:r w:rsidRPr="00063F34">
        <w:rPr>
          <w:rFonts w:ascii="Arial" w:hAnsi="Arial" w:cs="Arial"/>
          <w:sz w:val="24"/>
          <w:szCs w:val="24"/>
        </w:rPr>
        <w:t xml:space="preserve">f. sp. </w:t>
      </w:r>
      <w:proofErr w:type="gramStart"/>
      <w:r w:rsidRPr="00063F34">
        <w:rPr>
          <w:rFonts w:ascii="Arial" w:hAnsi="Arial" w:cs="Arial"/>
          <w:sz w:val="24"/>
          <w:szCs w:val="24"/>
        </w:rPr>
        <w:t>pisi</w:t>
      </w:r>
      <w:proofErr w:type="gramEnd"/>
      <w:r w:rsidRPr="00063F34">
        <w:rPr>
          <w:rFonts w:ascii="Arial" w:hAnsi="Arial" w:cs="Arial"/>
          <w:sz w:val="24"/>
          <w:szCs w:val="24"/>
        </w:rPr>
        <w:t>,</w:t>
      </w:r>
      <w:r>
        <w:rPr>
          <w:rFonts w:ascii="Arial" w:hAnsi="Arial" w:cs="Arial"/>
          <w:i/>
          <w:sz w:val="24"/>
          <w:szCs w:val="24"/>
        </w:rPr>
        <w:t xml:space="preserve"> </w:t>
      </w:r>
      <w:r>
        <w:rPr>
          <w:rFonts w:ascii="Arial" w:hAnsi="Arial" w:cs="Arial"/>
          <w:sz w:val="24"/>
          <w:szCs w:val="24"/>
        </w:rPr>
        <w:t xml:space="preserve">DIAGNÓSTICO Y SERVICIOS REALIZADOS EN EL GRUPO HORTÍCOLA DE EXPORTACIÓN (GHORTEX S.A), ZARAGOZA, </w:t>
      </w:r>
      <w:r w:rsidRPr="00B8327C">
        <w:rPr>
          <w:rFonts w:ascii="Arial" w:hAnsi="Arial" w:cs="Arial"/>
          <w:sz w:val="24"/>
          <w:szCs w:val="24"/>
        </w:rPr>
        <w:t>CHIMALTENANGO, GUATEMALA, C.A.</w:t>
      </w:r>
    </w:p>
    <w:p w:rsidR="008B56F2" w:rsidRDefault="008B56F2" w:rsidP="005F7ECD">
      <w:pPr>
        <w:jc w:val="center"/>
        <w:rPr>
          <w:rFonts w:ascii="Arial" w:hAnsi="Arial" w:cs="Arial"/>
          <w:sz w:val="24"/>
          <w:szCs w:val="24"/>
        </w:rPr>
      </w:pPr>
    </w:p>
    <w:p w:rsidR="00250012" w:rsidRPr="00B8327C" w:rsidRDefault="00250012" w:rsidP="005F7ECD">
      <w:pPr>
        <w:jc w:val="center"/>
        <w:rPr>
          <w:rFonts w:ascii="Arial" w:hAnsi="Arial" w:cs="Arial"/>
          <w:sz w:val="24"/>
          <w:szCs w:val="24"/>
        </w:rPr>
      </w:pPr>
    </w:p>
    <w:p w:rsidR="005F7ECD" w:rsidRPr="00B8327C" w:rsidRDefault="005F7ECD" w:rsidP="005F7ECD">
      <w:pPr>
        <w:jc w:val="center"/>
        <w:rPr>
          <w:rFonts w:ascii="Arial" w:hAnsi="Arial" w:cs="Arial"/>
          <w:sz w:val="24"/>
          <w:szCs w:val="24"/>
        </w:rPr>
      </w:pPr>
      <w:r w:rsidRPr="00B8327C">
        <w:rPr>
          <w:rFonts w:ascii="Arial" w:hAnsi="Arial" w:cs="Arial"/>
          <w:sz w:val="24"/>
          <w:szCs w:val="24"/>
        </w:rPr>
        <w:t>PRESENTADO A LA HONORABLE JUNTA DIRECTIVA DE LA FACULTAD DE AGRONOMÍA DE LA UNIVERSIDAD DE SAN CARLOS DE GUATEMALA</w:t>
      </w:r>
    </w:p>
    <w:p w:rsidR="005F7ECD" w:rsidRPr="00B8327C" w:rsidRDefault="005F7ECD" w:rsidP="005F7ECD">
      <w:pPr>
        <w:jc w:val="center"/>
        <w:rPr>
          <w:rFonts w:ascii="Arial" w:hAnsi="Arial" w:cs="Arial"/>
          <w:sz w:val="24"/>
          <w:szCs w:val="24"/>
        </w:rPr>
      </w:pPr>
    </w:p>
    <w:p w:rsidR="008B56F2" w:rsidRPr="00B8327C" w:rsidRDefault="008B56F2" w:rsidP="005F7ECD">
      <w:pPr>
        <w:jc w:val="center"/>
        <w:rPr>
          <w:rFonts w:ascii="Arial" w:hAnsi="Arial" w:cs="Arial"/>
          <w:sz w:val="24"/>
          <w:szCs w:val="24"/>
        </w:rPr>
      </w:pPr>
      <w:r w:rsidRPr="00B8327C">
        <w:rPr>
          <w:rFonts w:ascii="Arial" w:hAnsi="Arial" w:cs="Arial"/>
          <w:sz w:val="24"/>
          <w:szCs w:val="24"/>
        </w:rPr>
        <w:t>POR</w:t>
      </w:r>
    </w:p>
    <w:p w:rsidR="008B56F2" w:rsidRPr="00B8327C" w:rsidRDefault="008B56F2" w:rsidP="005F7ECD">
      <w:pPr>
        <w:jc w:val="center"/>
        <w:rPr>
          <w:rFonts w:ascii="Arial" w:hAnsi="Arial" w:cs="Arial"/>
          <w:sz w:val="24"/>
          <w:szCs w:val="24"/>
        </w:rPr>
      </w:pPr>
    </w:p>
    <w:p w:rsidR="008B56F2" w:rsidRPr="00B8327C" w:rsidRDefault="008B56F2" w:rsidP="005F7ECD">
      <w:pPr>
        <w:jc w:val="center"/>
        <w:rPr>
          <w:rFonts w:ascii="Arial" w:hAnsi="Arial" w:cs="Arial"/>
          <w:sz w:val="24"/>
          <w:szCs w:val="24"/>
        </w:rPr>
      </w:pPr>
      <w:r w:rsidRPr="00B8327C">
        <w:rPr>
          <w:rFonts w:ascii="Arial" w:hAnsi="Arial" w:cs="Arial"/>
          <w:sz w:val="24"/>
          <w:szCs w:val="24"/>
        </w:rPr>
        <w:t>JOSUÉ ABDÍAS CHAMAY CASTRO</w:t>
      </w:r>
    </w:p>
    <w:p w:rsidR="008B56F2" w:rsidRPr="00B8327C" w:rsidRDefault="008B56F2" w:rsidP="005F7ECD">
      <w:pPr>
        <w:jc w:val="center"/>
        <w:rPr>
          <w:rFonts w:ascii="Arial" w:hAnsi="Arial" w:cs="Arial"/>
          <w:sz w:val="24"/>
          <w:szCs w:val="24"/>
        </w:rPr>
      </w:pPr>
    </w:p>
    <w:p w:rsidR="008B56F2" w:rsidRPr="00B8327C" w:rsidRDefault="008B56F2" w:rsidP="005F7ECD">
      <w:pPr>
        <w:jc w:val="center"/>
        <w:rPr>
          <w:rFonts w:ascii="Arial" w:hAnsi="Arial" w:cs="Arial"/>
          <w:sz w:val="24"/>
          <w:szCs w:val="24"/>
        </w:rPr>
      </w:pPr>
      <w:r w:rsidRPr="00B8327C">
        <w:rPr>
          <w:rFonts w:ascii="Arial" w:hAnsi="Arial" w:cs="Arial"/>
          <w:sz w:val="24"/>
          <w:szCs w:val="24"/>
        </w:rPr>
        <w:t>EN EL ACTO DE INVESTIDURA COMO</w:t>
      </w:r>
    </w:p>
    <w:p w:rsidR="008B56F2" w:rsidRPr="00B8327C" w:rsidRDefault="00063F34" w:rsidP="005F7ECD">
      <w:pPr>
        <w:jc w:val="center"/>
        <w:rPr>
          <w:rFonts w:ascii="Arial" w:hAnsi="Arial" w:cs="Arial"/>
          <w:sz w:val="24"/>
          <w:szCs w:val="24"/>
        </w:rPr>
      </w:pPr>
      <w:r>
        <w:rPr>
          <w:rFonts w:ascii="Arial" w:hAnsi="Arial" w:cs="Arial"/>
          <w:sz w:val="24"/>
          <w:szCs w:val="24"/>
        </w:rPr>
        <w:t xml:space="preserve"> INGENIERO AGRÓ</w:t>
      </w:r>
      <w:r w:rsidR="008B56F2" w:rsidRPr="00B8327C">
        <w:rPr>
          <w:rFonts w:ascii="Arial" w:hAnsi="Arial" w:cs="Arial"/>
          <w:sz w:val="24"/>
          <w:szCs w:val="24"/>
        </w:rPr>
        <w:t xml:space="preserve">NOMO </w:t>
      </w:r>
    </w:p>
    <w:p w:rsidR="008B56F2" w:rsidRPr="00B8327C" w:rsidRDefault="008B56F2" w:rsidP="005F7ECD">
      <w:pPr>
        <w:jc w:val="center"/>
        <w:rPr>
          <w:rFonts w:ascii="Arial" w:hAnsi="Arial" w:cs="Arial"/>
          <w:sz w:val="24"/>
          <w:szCs w:val="24"/>
        </w:rPr>
      </w:pPr>
    </w:p>
    <w:p w:rsidR="008B56F2" w:rsidRPr="00B8327C" w:rsidRDefault="008B56F2" w:rsidP="005F7ECD">
      <w:pPr>
        <w:jc w:val="center"/>
        <w:rPr>
          <w:rFonts w:ascii="Arial" w:hAnsi="Arial" w:cs="Arial"/>
          <w:sz w:val="24"/>
          <w:szCs w:val="24"/>
        </w:rPr>
      </w:pPr>
      <w:r w:rsidRPr="00B8327C">
        <w:rPr>
          <w:rFonts w:ascii="Arial" w:hAnsi="Arial" w:cs="Arial"/>
          <w:sz w:val="24"/>
          <w:szCs w:val="24"/>
        </w:rPr>
        <w:t xml:space="preserve">EN </w:t>
      </w:r>
    </w:p>
    <w:p w:rsidR="008B56F2" w:rsidRPr="00B8327C" w:rsidRDefault="008B56F2" w:rsidP="005F7ECD">
      <w:pPr>
        <w:jc w:val="center"/>
        <w:rPr>
          <w:rFonts w:ascii="Arial" w:hAnsi="Arial" w:cs="Arial"/>
          <w:sz w:val="24"/>
          <w:szCs w:val="24"/>
        </w:rPr>
      </w:pPr>
      <w:r w:rsidRPr="00B8327C">
        <w:rPr>
          <w:rFonts w:ascii="Arial" w:hAnsi="Arial" w:cs="Arial"/>
          <w:sz w:val="24"/>
          <w:szCs w:val="24"/>
        </w:rPr>
        <w:t>SISTEMAS DE PRODUCCIÓN AGRÍCOLA</w:t>
      </w:r>
    </w:p>
    <w:p w:rsidR="008B56F2" w:rsidRPr="00B8327C" w:rsidRDefault="008B56F2" w:rsidP="005F7ECD">
      <w:pPr>
        <w:jc w:val="center"/>
        <w:rPr>
          <w:rFonts w:ascii="Arial" w:hAnsi="Arial" w:cs="Arial"/>
          <w:sz w:val="24"/>
          <w:szCs w:val="24"/>
        </w:rPr>
      </w:pPr>
      <w:r w:rsidRPr="00B8327C">
        <w:rPr>
          <w:rFonts w:ascii="Arial" w:hAnsi="Arial" w:cs="Arial"/>
          <w:sz w:val="24"/>
          <w:szCs w:val="24"/>
        </w:rPr>
        <w:t xml:space="preserve"> EN EL GRADO ACADÉMICO DE</w:t>
      </w:r>
    </w:p>
    <w:p w:rsidR="008B56F2" w:rsidRDefault="008B56F2" w:rsidP="005F7ECD">
      <w:pPr>
        <w:jc w:val="center"/>
        <w:rPr>
          <w:rFonts w:ascii="Arial" w:hAnsi="Arial" w:cs="Arial"/>
          <w:sz w:val="24"/>
          <w:szCs w:val="24"/>
        </w:rPr>
      </w:pPr>
      <w:r w:rsidRPr="00B8327C">
        <w:rPr>
          <w:rFonts w:ascii="Arial" w:hAnsi="Arial" w:cs="Arial"/>
          <w:sz w:val="24"/>
          <w:szCs w:val="24"/>
        </w:rPr>
        <w:t xml:space="preserve"> LICENCIADO.</w:t>
      </w:r>
    </w:p>
    <w:p w:rsidR="00414E89" w:rsidRDefault="00414E89" w:rsidP="005F7ECD">
      <w:pPr>
        <w:jc w:val="center"/>
        <w:rPr>
          <w:rFonts w:ascii="Arial" w:hAnsi="Arial" w:cs="Arial"/>
          <w:sz w:val="24"/>
          <w:szCs w:val="24"/>
        </w:rPr>
      </w:pPr>
    </w:p>
    <w:p w:rsidR="00414E89" w:rsidRPr="00B8327C" w:rsidRDefault="00414E89" w:rsidP="00414E89">
      <w:pPr>
        <w:jc w:val="center"/>
        <w:rPr>
          <w:rFonts w:ascii="Arial" w:hAnsi="Arial" w:cs="Arial"/>
          <w:sz w:val="24"/>
          <w:szCs w:val="24"/>
        </w:rPr>
      </w:pPr>
      <w:r w:rsidRPr="00B8327C">
        <w:rPr>
          <w:rFonts w:ascii="Arial" w:hAnsi="Arial" w:cs="Arial"/>
          <w:sz w:val="24"/>
          <w:szCs w:val="24"/>
        </w:rPr>
        <w:t xml:space="preserve">GUATEMALA, </w:t>
      </w:r>
      <w:r w:rsidR="00F47ECB">
        <w:rPr>
          <w:rFonts w:ascii="Arial" w:hAnsi="Arial" w:cs="Arial"/>
          <w:sz w:val="24"/>
          <w:szCs w:val="24"/>
        </w:rPr>
        <w:t>MAYO</w:t>
      </w:r>
      <w:r w:rsidR="00200E75">
        <w:rPr>
          <w:rFonts w:ascii="Arial" w:hAnsi="Arial" w:cs="Arial"/>
          <w:sz w:val="24"/>
          <w:szCs w:val="24"/>
        </w:rPr>
        <w:t xml:space="preserve"> DE 2016</w:t>
      </w:r>
    </w:p>
    <w:p w:rsidR="008B56F2" w:rsidRPr="00B8327C" w:rsidRDefault="008B56F2" w:rsidP="005F7ECD">
      <w:pPr>
        <w:jc w:val="center"/>
        <w:rPr>
          <w:rFonts w:ascii="Arial" w:hAnsi="Arial" w:cs="Arial"/>
          <w:sz w:val="24"/>
          <w:szCs w:val="24"/>
        </w:rPr>
      </w:pPr>
    </w:p>
    <w:p w:rsidR="003E7BB8" w:rsidRPr="00B8327C" w:rsidRDefault="003E7BB8" w:rsidP="003E7BB8">
      <w:pPr>
        <w:jc w:val="center"/>
        <w:rPr>
          <w:rFonts w:ascii="Arial" w:hAnsi="Arial" w:cs="Arial"/>
          <w:sz w:val="24"/>
          <w:szCs w:val="24"/>
        </w:rPr>
      </w:pPr>
      <w:r w:rsidRPr="00B8327C">
        <w:rPr>
          <w:rFonts w:ascii="Arial" w:hAnsi="Arial" w:cs="Arial"/>
          <w:sz w:val="24"/>
          <w:szCs w:val="24"/>
        </w:rPr>
        <w:t>UNIVERSIDAD DE SAN CARLOS DE GUATEMALA</w:t>
      </w:r>
    </w:p>
    <w:p w:rsidR="003E7BB8" w:rsidRPr="00B8327C" w:rsidRDefault="003E7BB8" w:rsidP="003E7BB8">
      <w:pPr>
        <w:jc w:val="center"/>
        <w:rPr>
          <w:rFonts w:ascii="Arial" w:hAnsi="Arial" w:cs="Arial"/>
          <w:sz w:val="24"/>
          <w:szCs w:val="24"/>
        </w:rPr>
      </w:pPr>
      <w:r w:rsidRPr="00B8327C">
        <w:rPr>
          <w:rFonts w:ascii="Arial" w:hAnsi="Arial" w:cs="Arial"/>
          <w:sz w:val="24"/>
          <w:szCs w:val="24"/>
        </w:rPr>
        <w:t>FACULTAD DE AGRONOMÍA</w:t>
      </w:r>
    </w:p>
    <w:p w:rsidR="008B56F2" w:rsidRPr="00B8327C" w:rsidRDefault="008B56F2" w:rsidP="005F7ECD">
      <w:pPr>
        <w:jc w:val="center"/>
        <w:rPr>
          <w:rFonts w:ascii="Arial" w:hAnsi="Arial" w:cs="Arial"/>
          <w:sz w:val="24"/>
          <w:szCs w:val="24"/>
        </w:rPr>
      </w:pPr>
    </w:p>
    <w:p w:rsidR="003E7BB8" w:rsidRPr="00B8327C" w:rsidRDefault="003E7BB8" w:rsidP="005F7ECD">
      <w:pPr>
        <w:jc w:val="center"/>
        <w:rPr>
          <w:rFonts w:ascii="Arial" w:hAnsi="Arial" w:cs="Arial"/>
          <w:sz w:val="24"/>
          <w:szCs w:val="24"/>
        </w:rPr>
      </w:pPr>
    </w:p>
    <w:p w:rsidR="003E7BB8" w:rsidRPr="00B8327C" w:rsidRDefault="003E7BB8" w:rsidP="005F7ECD">
      <w:pPr>
        <w:jc w:val="center"/>
        <w:rPr>
          <w:rFonts w:ascii="Arial" w:hAnsi="Arial" w:cs="Arial"/>
          <w:sz w:val="24"/>
          <w:szCs w:val="24"/>
        </w:rPr>
      </w:pPr>
    </w:p>
    <w:p w:rsidR="003E7BB8" w:rsidRPr="00B8327C" w:rsidRDefault="003E7BB8" w:rsidP="005F7ECD">
      <w:pPr>
        <w:jc w:val="center"/>
        <w:rPr>
          <w:rFonts w:ascii="Arial" w:hAnsi="Arial" w:cs="Arial"/>
          <w:sz w:val="24"/>
          <w:szCs w:val="24"/>
        </w:rPr>
      </w:pPr>
      <w:r w:rsidRPr="00B8327C">
        <w:rPr>
          <w:rFonts w:ascii="Arial" w:hAnsi="Arial" w:cs="Arial"/>
          <w:sz w:val="24"/>
          <w:szCs w:val="24"/>
        </w:rPr>
        <w:t>RECTOR</w:t>
      </w:r>
    </w:p>
    <w:p w:rsidR="003E7BB8" w:rsidRPr="00B8327C" w:rsidRDefault="0044382C" w:rsidP="005F7ECD">
      <w:pPr>
        <w:jc w:val="center"/>
        <w:rPr>
          <w:rFonts w:ascii="Arial" w:hAnsi="Arial" w:cs="Arial"/>
          <w:sz w:val="24"/>
          <w:szCs w:val="24"/>
        </w:rPr>
      </w:pPr>
      <w:r w:rsidRPr="00B8327C">
        <w:rPr>
          <w:rFonts w:ascii="Arial" w:hAnsi="Arial" w:cs="Arial"/>
          <w:sz w:val="24"/>
          <w:szCs w:val="24"/>
        </w:rPr>
        <w:t>DR. CARLOS GUILLERMO ALVARADO CEREZO</w:t>
      </w:r>
    </w:p>
    <w:p w:rsidR="003E7BB8" w:rsidRPr="00B8327C" w:rsidRDefault="003E7BB8" w:rsidP="005F7ECD">
      <w:pPr>
        <w:jc w:val="center"/>
        <w:rPr>
          <w:rFonts w:ascii="Arial" w:hAnsi="Arial" w:cs="Arial"/>
          <w:sz w:val="24"/>
          <w:szCs w:val="24"/>
        </w:rPr>
      </w:pPr>
    </w:p>
    <w:p w:rsidR="003E7BB8" w:rsidRPr="00B8327C" w:rsidRDefault="003E7BB8" w:rsidP="005F7ECD">
      <w:pPr>
        <w:jc w:val="center"/>
        <w:rPr>
          <w:rFonts w:ascii="Arial" w:hAnsi="Arial" w:cs="Arial"/>
          <w:sz w:val="24"/>
          <w:szCs w:val="24"/>
        </w:rPr>
      </w:pPr>
    </w:p>
    <w:p w:rsidR="0044382C" w:rsidRPr="00B8327C" w:rsidRDefault="0044382C" w:rsidP="005F7ECD">
      <w:pPr>
        <w:jc w:val="center"/>
        <w:rPr>
          <w:rFonts w:ascii="Arial" w:hAnsi="Arial" w:cs="Arial"/>
          <w:sz w:val="24"/>
          <w:szCs w:val="24"/>
        </w:rPr>
      </w:pPr>
    </w:p>
    <w:p w:rsidR="003E7BB8" w:rsidRPr="00B8327C" w:rsidRDefault="0044382C" w:rsidP="005F7ECD">
      <w:pPr>
        <w:jc w:val="center"/>
        <w:rPr>
          <w:rFonts w:ascii="Arial" w:hAnsi="Arial" w:cs="Arial"/>
          <w:sz w:val="24"/>
          <w:szCs w:val="24"/>
        </w:rPr>
      </w:pPr>
      <w:r w:rsidRPr="00B8327C">
        <w:rPr>
          <w:rFonts w:ascii="Arial" w:hAnsi="Arial" w:cs="Arial"/>
          <w:sz w:val="24"/>
          <w:szCs w:val="24"/>
        </w:rPr>
        <w:t xml:space="preserve">JUNTA DIRECTIVA DE LA FACULTAD DE AGRONOMÍA </w:t>
      </w:r>
    </w:p>
    <w:p w:rsidR="0044382C" w:rsidRPr="00B8327C" w:rsidRDefault="0044382C" w:rsidP="005F7ECD">
      <w:pPr>
        <w:jc w:val="center"/>
        <w:rPr>
          <w:rFonts w:ascii="Arial" w:hAnsi="Arial" w:cs="Arial"/>
          <w:sz w:val="24"/>
          <w:szCs w:val="24"/>
        </w:rPr>
      </w:pPr>
    </w:p>
    <w:p w:rsidR="0044382C" w:rsidRPr="00B8327C" w:rsidRDefault="0044382C" w:rsidP="005F7ECD">
      <w:pPr>
        <w:jc w:val="center"/>
        <w:rPr>
          <w:rFonts w:ascii="Arial" w:hAnsi="Arial" w:cs="Arial"/>
          <w:sz w:val="24"/>
          <w:szCs w:val="24"/>
        </w:rPr>
      </w:pPr>
    </w:p>
    <w:p w:rsidR="006239E3" w:rsidRPr="00B8327C" w:rsidRDefault="003E7BB8" w:rsidP="006239E3">
      <w:pPr>
        <w:rPr>
          <w:rFonts w:ascii="Arial" w:hAnsi="Arial" w:cs="Arial"/>
          <w:sz w:val="24"/>
          <w:szCs w:val="24"/>
        </w:rPr>
      </w:pPr>
      <w:r w:rsidRPr="00B8327C">
        <w:rPr>
          <w:rFonts w:ascii="Arial" w:hAnsi="Arial" w:cs="Arial"/>
          <w:sz w:val="24"/>
          <w:szCs w:val="24"/>
        </w:rPr>
        <w:t xml:space="preserve">DECANO </w:t>
      </w:r>
      <w:r w:rsidRPr="00B8327C">
        <w:rPr>
          <w:rFonts w:ascii="Arial" w:hAnsi="Arial" w:cs="Arial"/>
          <w:sz w:val="24"/>
          <w:szCs w:val="24"/>
        </w:rPr>
        <w:tab/>
      </w:r>
      <w:r w:rsidR="00913078" w:rsidRPr="00B8327C">
        <w:rPr>
          <w:rFonts w:ascii="Arial" w:hAnsi="Arial" w:cs="Arial"/>
          <w:sz w:val="24"/>
          <w:szCs w:val="24"/>
        </w:rPr>
        <w:tab/>
      </w:r>
      <w:r w:rsidR="00913078" w:rsidRPr="00B8327C">
        <w:rPr>
          <w:rFonts w:ascii="Arial" w:hAnsi="Arial" w:cs="Arial"/>
          <w:sz w:val="24"/>
          <w:szCs w:val="24"/>
        </w:rPr>
        <w:tab/>
      </w:r>
      <w:r w:rsidRPr="00B8327C">
        <w:rPr>
          <w:rFonts w:ascii="Arial" w:hAnsi="Arial" w:cs="Arial"/>
          <w:sz w:val="24"/>
          <w:szCs w:val="24"/>
        </w:rPr>
        <w:tab/>
      </w:r>
      <w:r w:rsidR="00F41014">
        <w:rPr>
          <w:rFonts w:ascii="Arial" w:hAnsi="Arial" w:cs="Arial"/>
          <w:sz w:val="24"/>
          <w:szCs w:val="24"/>
        </w:rPr>
        <w:t>Ing Agr. Mario Antonio Gódinez López</w:t>
      </w:r>
    </w:p>
    <w:p w:rsidR="003E7BB8" w:rsidRPr="00B8327C" w:rsidRDefault="003E7BB8" w:rsidP="003E7BB8">
      <w:pPr>
        <w:rPr>
          <w:rFonts w:ascii="Arial" w:hAnsi="Arial" w:cs="Arial"/>
          <w:sz w:val="24"/>
          <w:szCs w:val="24"/>
        </w:rPr>
      </w:pPr>
      <w:r w:rsidRPr="00B8327C">
        <w:rPr>
          <w:rFonts w:ascii="Arial" w:hAnsi="Arial" w:cs="Arial"/>
          <w:sz w:val="24"/>
          <w:szCs w:val="24"/>
        </w:rPr>
        <w:t>VOCAL I</w:t>
      </w:r>
      <w:r w:rsidRPr="00B8327C">
        <w:rPr>
          <w:rFonts w:ascii="Arial" w:hAnsi="Arial" w:cs="Arial"/>
          <w:sz w:val="24"/>
          <w:szCs w:val="24"/>
        </w:rPr>
        <w:tab/>
      </w:r>
      <w:r w:rsidR="00913078" w:rsidRPr="00B8327C">
        <w:rPr>
          <w:rFonts w:ascii="Arial" w:hAnsi="Arial" w:cs="Arial"/>
          <w:sz w:val="24"/>
          <w:szCs w:val="24"/>
        </w:rPr>
        <w:tab/>
      </w:r>
      <w:r w:rsidR="00913078" w:rsidRPr="00B8327C">
        <w:rPr>
          <w:rFonts w:ascii="Arial" w:hAnsi="Arial" w:cs="Arial"/>
          <w:sz w:val="24"/>
          <w:szCs w:val="24"/>
        </w:rPr>
        <w:tab/>
      </w:r>
      <w:r w:rsidR="00913078" w:rsidRPr="00B8327C">
        <w:rPr>
          <w:rFonts w:ascii="Arial" w:hAnsi="Arial" w:cs="Arial"/>
          <w:sz w:val="24"/>
          <w:szCs w:val="24"/>
        </w:rPr>
        <w:tab/>
      </w:r>
      <w:r w:rsidRPr="00B8327C">
        <w:rPr>
          <w:rFonts w:ascii="Arial" w:hAnsi="Arial" w:cs="Arial"/>
          <w:sz w:val="24"/>
          <w:szCs w:val="24"/>
        </w:rPr>
        <w:t xml:space="preserve">Dr. </w:t>
      </w:r>
      <w:r w:rsidR="00F41014">
        <w:rPr>
          <w:rFonts w:ascii="Arial" w:hAnsi="Arial" w:cs="Arial"/>
          <w:sz w:val="24"/>
          <w:szCs w:val="24"/>
        </w:rPr>
        <w:t>Tomás Antonio Padilla Cambara</w:t>
      </w:r>
    </w:p>
    <w:p w:rsidR="003E7BB8" w:rsidRPr="00B8327C" w:rsidRDefault="003E7BB8" w:rsidP="003E7BB8">
      <w:pPr>
        <w:rPr>
          <w:rFonts w:ascii="Arial" w:hAnsi="Arial" w:cs="Arial"/>
          <w:sz w:val="24"/>
          <w:szCs w:val="24"/>
        </w:rPr>
      </w:pPr>
      <w:r w:rsidRPr="006239E3">
        <w:rPr>
          <w:rFonts w:ascii="Arial" w:hAnsi="Arial" w:cs="Arial"/>
          <w:sz w:val="24"/>
          <w:szCs w:val="24"/>
        </w:rPr>
        <w:t>VOCAL II</w:t>
      </w:r>
      <w:r w:rsidRPr="006239E3">
        <w:rPr>
          <w:rFonts w:ascii="Arial" w:hAnsi="Arial" w:cs="Arial"/>
          <w:sz w:val="24"/>
          <w:szCs w:val="24"/>
        </w:rPr>
        <w:tab/>
      </w:r>
      <w:r w:rsidR="00913078" w:rsidRPr="006239E3">
        <w:rPr>
          <w:rFonts w:ascii="Arial" w:hAnsi="Arial" w:cs="Arial"/>
          <w:sz w:val="24"/>
          <w:szCs w:val="24"/>
        </w:rPr>
        <w:tab/>
      </w:r>
      <w:r w:rsidR="00913078" w:rsidRPr="006239E3">
        <w:rPr>
          <w:rFonts w:ascii="Arial" w:hAnsi="Arial" w:cs="Arial"/>
          <w:sz w:val="24"/>
          <w:szCs w:val="24"/>
        </w:rPr>
        <w:tab/>
      </w:r>
      <w:r w:rsidRPr="006239E3">
        <w:rPr>
          <w:rFonts w:ascii="Arial" w:hAnsi="Arial" w:cs="Arial"/>
          <w:sz w:val="24"/>
          <w:szCs w:val="24"/>
        </w:rPr>
        <w:tab/>
        <w:t>Ing. Agr</w:t>
      </w:r>
      <w:r w:rsidR="006239E3">
        <w:rPr>
          <w:rFonts w:ascii="Arial" w:hAnsi="Arial" w:cs="Arial"/>
          <w:sz w:val="24"/>
          <w:szCs w:val="24"/>
        </w:rPr>
        <w:t xml:space="preserve">. Cesar Lineo García Contreras </w:t>
      </w:r>
    </w:p>
    <w:p w:rsidR="003E7BB8" w:rsidRPr="00B8327C" w:rsidRDefault="0044382C" w:rsidP="0044382C">
      <w:pPr>
        <w:rPr>
          <w:rFonts w:ascii="Arial" w:hAnsi="Arial" w:cs="Arial"/>
          <w:sz w:val="24"/>
          <w:szCs w:val="24"/>
        </w:rPr>
      </w:pPr>
      <w:proofErr w:type="gramStart"/>
      <w:r w:rsidRPr="00B8327C">
        <w:rPr>
          <w:rFonts w:ascii="Arial" w:hAnsi="Arial" w:cs="Arial"/>
          <w:sz w:val="24"/>
          <w:szCs w:val="24"/>
          <w:lang w:val="en-US"/>
        </w:rPr>
        <w:t>VOCAL III</w:t>
      </w:r>
      <w:r w:rsidRPr="00B8327C">
        <w:rPr>
          <w:rFonts w:ascii="Arial" w:hAnsi="Arial" w:cs="Arial"/>
          <w:sz w:val="24"/>
          <w:szCs w:val="24"/>
          <w:lang w:val="en-US"/>
        </w:rPr>
        <w:tab/>
      </w:r>
      <w:r w:rsidRPr="00B8327C">
        <w:rPr>
          <w:rFonts w:ascii="Arial" w:hAnsi="Arial" w:cs="Arial"/>
          <w:sz w:val="24"/>
          <w:szCs w:val="24"/>
          <w:lang w:val="en-US"/>
        </w:rPr>
        <w:tab/>
      </w:r>
      <w:r w:rsidR="00913078" w:rsidRPr="00B8327C">
        <w:rPr>
          <w:rFonts w:ascii="Arial" w:hAnsi="Arial" w:cs="Arial"/>
          <w:sz w:val="24"/>
          <w:szCs w:val="24"/>
          <w:lang w:val="en-US"/>
        </w:rPr>
        <w:tab/>
      </w:r>
      <w:r w:rsidR="00913078" w:rsidRPr="00B8327C">
        <w:rPr>
          <w:rFonts w:ascii="Arial" w:hAnsi="Arial" w:cs="Arial"/>
          <w:sz w:val="24"/>
          <w:szCs w:val="24"/>
          <w:lang w:val="en-US"/>
        </w:rPr>
        <w:tab/>
      </w:r>
      <w:r w:rsidR="00E32B79" w:rsidRPr="00E32B79">
        <w:rPr>
          <w:rFonts w:ascii="Arial" w:hAnsi="Arial" w:cs="Arial"/>
          <w:sz w:val="24"/>
          <w:szCs w:val="24"/>
          <w:lang w:val="en-US"/>
        </w:rPr>
        <w:t>Ing.</w:t>
      </w:r>
      <w:proofErr w:type="gramEnd"/>
      <w:r w:rsidR="00E32B79" w:rsidRPr="00E32B79">
        <w:rPr>
          <w:rFonts w:ascii="Arial" w:hAnsi="Arial" w:cs="Arial"/>
          <w:sz w:val="24"/>
          <w:szCs w:val="24"/>
          <w:lang w:val="en-US"/>
        </w:rPr>
        <w:t xml:space="preserve"> </w:t>
      </w:r>
      <w:proofErr w:type="gramStart"/>
      <w:r w:rsidR="00E32B79" w:rsidRPr="00E32B79">
        <w:rPr>
          <w:rFonts w:ascii="Arial" w:hAnsi="Arial" w:cs="Arial"/>
          <w:sz w:val="24"/>
          <w:szCs w:val="24"/>
          <w:lang w:val="en-US"/>
        </w:rPr>
        <w:t>Agr.</w:t>
      </w:r>
      <w:proofErr w:type="gramEnd"/>
      <w:r w:rsidR="00E32B79" w:rsidRPr="00E32B79">
        <w:rPr>
          <w:rFonts w:ascii="Arial" w:hAnsi="Arial" w:cs="Arial"/>
          <w:sz w:val="24"/>
          <w:szCs w:val="24"/>
          <w:lang w:val="en-US"/>
        </w:rPr>
        <w:t xml:space="preserve"> MSc. </w:t>
      </w:r>
      <w:r w:rsidR="00E32B79" w:rsidRPr="005710DA">
        <w:rPr>
          <w:rFonts w:ascii="Arial" w:hAnsi="Arial" w:cs="Arial"/>
          <w:sz w:val="24"/>
          <w:szCs w:val="24"/>
        </w:rPr>
        <w:t>Erberto Raúl Alfaro Ortiz</w:t>
      </w:r>
    </w:p>
    <w:p w:rsidR="003E7BB8" w:rsidRPr="00B8327C" w:rsidRDefault="0044382C" w:rsidP="003E7BB8">
      <w:pPr>
        <w:rPr>
          <w:rFonts w:ascii="Arial" w:hAnsi="Arial" w:cs="Arial"/>
          <w:sz w:val="24"/>
          <w:szCs w:val="24"/>
        </w:rPr>
      </w:pPr>
      <w:r w:rsidRPr="00B8327C">
        <w:rPr>
          <w:rFonts w:ascii="Arial" w:hAnsi="Arial" w:cs="Arial"/>
          <w:sz w:val="24"/>
          <w:szCs w:val="24"/>
        </w:rPr>
        <w:t>VOCAL IV</w:t>
      </w:r>
      <w:r w:rsidRPr="00B8327C">
        <w:rPr>
          <w:rFonts w:ascii="Arial" w:hAnsi="Arial" w:cs="Arial"/>
          <w:sz w:val="24"/>
          <w:szCs w:val="24"/>
        </w:rPr>
        <w:tab/>
      </w:r>
      <w:r w:rsidRPr="00B8327C">
        <w:rPr>
          <w:rFonts w:ascii="Arial" w:hAnsi="Arial" w:cs="Arial"/>
          <w:sz w:val="24"/>
          <w:szCs w:val="24"/>
        </w:rPr>
        <w:tab/>
      </w:r>
      <w:r w:rsidR="00913078" w:rsidRPr="00B8327C">
        <w:rPr>
          <w:rFonts w:ascii="Arial" w:hAnsi="Arial" w:cs="Arial"/>
          <w:sz w:val="24"/>
          <w:szCs w:val="24"/>
        </w:rPr>
        <w:tab/>
      </w:r>
      <w:r w:rsidR="00913078" w:rsidRPr="00B8327C">
        <w:rPr>
          <w:rFonts w:ascii="Arial" w:hAnsi="Arial" w:cs="Arial"/>
          <w:sz w:val="24"/>
          <w:szCs w:val="24"/>
        </w:rPr>
        <w:tab/>
      </w:r>
      <w:r w:rsidR="00F41014">
        <w:rPr>
          <w:rFonts w:ascii="Arial" w:hAnsi="Arial" w:cs="Arial"/>
          <w:sz w:val="24"/>
          <w:szCs w:val="24"/>
        </w:rPr>
        <w:t>Br. I Milton Juan José Caná Aguilar</w:t>
      </w:r>
      <w:r w:rsidR="006239E3">
        <w:rPr>
          <w:rFonts w:ascii="Arial" w:hAnsi="Arial" w:cs="Arial"/>
          <w:sz w:val="24"/>
          <w:szCs w:val="24"/>
        </w:rPr>
        <w:t xml:space="preserve"> </w:t>
      </w:r>
    </w:p>
    <w:p w:rsidR="00E32B79" w:rsidRDefault="0044382C" w:rsidP="003E7BB8">
      <w:pPr>
        <w:rPr>
          <w:rFonts w:ascii="Arial" w:hAnsi="Arial" w:cs="Arial"/>
          <w:sz w:val="24"/>
          <w:szCs w:val="24"/>
        </w:rPr>
      </w:pPr>
      <w:r w:rsidRPr="006239E3">
        <w:rPr>
          <w:rFonts w:ascii="Arial" w:hAnsi="Arial" w:cs="Arial"/>
          <w:sz w:val="24"/>
          <w:szCs w:val="24"/>
        </w:rPr>
        <w:t>VOCAL V</w:t>
      </w:r>
      <w:r w:rsidRPr="006239E3">
        <w:rPr>
          <w:rFonts w:ascii="Arial" w:hAnsi="Arial" w:cs="Arial"/>
          <w:sz w:val="24"/>
          <w:szCs w:val="24"/>
        </w:rPr>
        <w:tab/>
      </w:r>
      <w:r w:rsidRPr="006239E3">
        <w:rPr>
          <w:rFonts w:ascii="Arial" w:hAnsi="Arial" w:cs="Arial"/>
          <w:sz w:val="24"/>
          <w:szCs w:val="24"/>
        </w:rPr>
        <w:tab/>
      </w:r>
      <w:r w:rsidR="00913078" w:rsidRPr="006239E3">
        <w:rPr>
          <w:rFonts w:ascii="Arial" w:hAnsi="Arial" w:cs="Arial"/>
          <w:sz w:val="24"/>
          <w:szCs w:val="24"/>
        </w:rPr>
        <w:tab/>
      </w:r>
      <w:r w:rsidR="00913078" w:rsidRPr="006239E3">
        <w:rPr>
          <w:rFonts w:ascii="Arial" w:hAnsi="Arial" w:cs="Arial"/>
          <w:sz w:val="24"/>
          <w:szCs w:val="24"/>
        </w:rPr>
        <w:tab/>
      </w:r>
      <w:r w:rsidR="00F41014">
        <w:rPr>
          <w:rFonts w:ascii="Arial" w:hAnsi="Arial" w:cs="Arial"/>
          <w:sz w:val="24"/>
          <w:szCs w:val="24"/>
        </w:rPr>
        <w:t>M. E. H. Ruth Raquel Curruchich Cúmez</w:t>
      </w:r>
    </w:p>
    <w:p w:rsidR="003E7BB8" w:rsidRPr="00B8327C" w:rsidRDefault="0044382C" w:rsidP="003E7BB8">
      <w:pPr>
        <w:rPr>
          <w:rFonts w:ascii="Arial" w:hAnsi="Arial" w:cs="Arial"/>
          <w:sz w:val="24"/>
          <w:szCs w:val="24"/>
        </w:rPr>
      </w:pPr>
      <w:r w:rsidRPr="00B8327C">
        <w:rPr>
          <w:rFonts w:ascii="Arial" w:hAnsi="Arial" w:cs="Arial"/>
          <w:sz w:val="24"/>
          <w:szCs w:val="24"/>
        </w:rPr>
        <w:t>SECRETARIO</w:t>
      </w:r>
      <w:r w:rsidRPr="00B8327C">
        <w:rPr>
          <w:rFonts w:ascii="Arial" w:hAnsi="Arial" w:cs="Arial"/>
          <w:sz w:val="24"/>
          <w:szCs w:val="24"/>
        </w:rPr>
        <w:tab/>
      </w:r>
      <w:r w:rsidR="00913078" w:rsidRPr="00B8327C">
        <w:rPr>
          <w:rFonts w:ascii="Arial" w:hAnsi="Arial" w:cs="Arial"/>
          <w:sz w:val="24"/>
          <w:szCs w:val="24"/>
        </w:rPr>
        <w:tab/>
      </w:r>
      <w:r w:rsidRPr="00B8327C">
        <w:rPr>
          <w:rFonts w:ascii="Arial" w:hAnsi="Arial" w:cs="Arial"/>
          <w:sz w:val="24"/>
          <w:szCs w:val="24"/>
        </w:rPr>
        <w:tab/>
      </w:r>
      <w:r w:rsidR="00F41014">
        <w:rPr>
          <w:rFonts w:ascii="Arial" w:hAnsi="Arial" w:cs="Arial"/>
          <w:sz w:val="24"/>
          <w:szCs w:val="24"/>
        </w:rPr>
        <w:t>Ing. Agr. Juan Alberto Herrera Ardón</w:t>
      </w:r>
      <w:r w:rsidR="006239E3">
        <w:rPr>
          <w:rFonts w:ascii="Arial" w:hAnsi="Arial" w:cs="Arial"/>
          <w:sz w:val="24"/>
          <w:szCs w:val="24"/>
        </w:rPr>
        <w:t xml:space="preserve"> </w:t>
      </w:r>
    </w:p>
    <w:p w:rsidR="00F47ECB" w:rsidRDefault="00F47ECB" w:rsidP="00414E89">
      <w:pPr>
        <w:jc w:val="center"/>
        <w:rPr>
          <w:rFonts w:ascii="Arial" w:hAnsi="Arial" w:cs="Arial"/>
          <w:sz w:val="24"/>
          <w:szCs w:val="24"/>
        </w:rPr>
      </w:pPr>
    </w:p>
    <w:p w:rsidR="00F47ECB" w:rsidRDefault="00F47ECB" w:rsidP="00414E89">
      <w:pPr>
        <w:jc w:val="center"/>
        <w:rPr>
          <w:rFonts w:ascii="Arial" w:hAnsi="Arial" w:cs="Arial"/>
          <w:sz w:val="24"/>
          <w:szCs w:val="24"/>
        </w:rPr>
      </w:pPr>
    </w:p>
    <w:p w:rsidR="00414E89" w:rsidRDefault="00414E89" w:rsidP="00414E89">
      <w:pPr>
        <w:jc w:val="center"/>
        <w:rPr>
          <w:rFonts w:ascii="Arial" w:hAnsi="Arial" w:cs="Arial"/>
          <w:sz w:val="24"/>
          <w:szCs w:val="24"/>
        </w:rPr>
      </w:pPr>
      <w:r w:rsidRPr="00B8327C">
        <w:rPr>
          <w:rFonts w:ascii="Arial" w:hAnsi="Arial" w:cs="Arial"/>
          <w:sz w:val="24"/>
          <w:szCs w:val="24"/>
        </w:rPr>
        <w:t xml:space="preserve">GUATEMALA, </w:t>
      </w:r>
      <w:r w:rsidR="00F47ECB">
        <w:rPr>
          <w:rFonts w:ascii="Arial" w:hAnsi="Arial" w:cs="Arial"/>
          <w:sz w:val="24"/>
          <w:szCs w:val="24"/>
        </w:rPr>
        <w:t>MAYO</w:t>
      </w:r>
      <w:r w:rsidR="00F41014">
        <w:rPr>
          <w:rFonts w:ascii="Arial" w:hAnsi="Arial" w:cs="Arial"/>
          <w:sz w:val="24"/>
          <w:szCs w:val="24"/>
        </w:rPr>
        <w:t xml:space="preserve"> DE 2016</w:t>
      </w:r>
    </w:p>
    <w:p w:rsidR="00063F34" w:rsidRDefault="00063F34" w:rsidP="00414E89">
      <w:pPr>
        <w:jc w:val="center"/>
        <w:rPr>
          <w:rFonts w:ascii="Arial" w:hAnsi="Arial" w:cs="Arial"/>
          <w:sz w:val="24"/>
          <w:szCs w:val="24"/>
        </w:rPr>
      </w:pPr>
    </w:p>
    <w:p w:rsidR="0044382C" w:rsidRPr="00B8327C" w:rsidRDefault="00414E89" w:rsidP="00EB1832">
      <w:pPr>
        <w:jc w:val="right"/>
        <w:rPr>
          <w:rFonts w:ascii="Arial" w:hAnsi="Arial" w:cs="Arial"/>
          <w:sz w:val="24"/>
          <w:szCs w:val="24"/>
        </w:rPr>
      </w:pPr>
      <w:r>
        <w:rPr>
          <w:rFonts w:ascii="Arial" w:hAnsi="Arial" w:cs="Arial"/>
          <w:sz w:val="24"/>
          <w:szCs w:val="24"/>
        </w:rPr>
        <w:lastRenderedPageBreak/>
        <w:t xml:space="preserve">Guatemala, </w:t>
      </w:r>
      <w:r w:rsidR="00F47ECB">
        <w:rPr>
          <w:rFonts w:ascii="Arial" w:hAnsi="Arial" w:cs="Arial"/>
          <w:sz w:val="24"/>
          <w:szCs w:val="24"/>
        </w:rPr>
        <w:t xml:space="preserve">03 </w:t>
      </w:r>
      <w:r w:rsidR="00F41014">
        <w:rPr>
          <w:rFonts w:ascii="Arial" w:hAnsi="Arial" w:cs="Arial"/>
          <w:sz w:val="24"/>
          <w:szCs w:val="24"/>
        </w:rPr>
        <w:t xml:space="preserve"> de </w:t>
      </w:r>
      <w:r w:rsidR="00F47ECB">
        <w:rPr>
          <w:rFonts w:ascii="Arial" w:hAnsi="Arial" w:cs="Arial"/>
          <w:sz w:val="24"/>
          <w:szCs w:val="24"/>
        </w:rPr>
        <w:t>mayo</w:t>
      </w:r>
      <w:r w:rsidR="00F41014">
        <w:rPr>
          <w:rFonts w:ascii="Arial" w:hAnsi="Arial" w:cs="Arial"/>
          <w:sz w:val="24"/>
          <w:szCs w:val="24"/>
        </w:rPr>
        <w:t xml:space="preserve"> de 2016</w:t>
      </w:r>
    </w:p>
    <w:p w:rsidR="00EB1832" w:rsidRPr="00B8327C" w:rsidRDefault="00EB1832" w:rsidP="00EB1832">
      <w:pPr>
        <w:jc w:val="right"/>
        <w:rPr>
          <w:rFonts w:ascii="Arial" w:hAnsi="Arial" w:cs="Arial"/>
          <w:sz w:val="24"/>
          <w:szCs w:val="24"/>
        </w:rPr>
      </w:pPr>
    </w:p>
    <w:p w:rsidR="00CC72BD" w:rsidRPr="00B8327C" w:rsidRDefault="00CC72BD" w:rsidP="00EB1832">
      <w:pPr>
        <w:jc w:val="right"/>
        <w:rPr>
          <w:rFonts w:ascii="Arial" w:hAnsi="Arial" w:cs="Arial"/>
          <w:sz w:val="24"/>
          <w:szCs w:val="24"/>
        </w:rPr>
      </w:pPr>
    </w:p>
    <w:p w:rsidR="00EB1832" w:rsidRPr="00B8327C" w:rsidRDefault="00EB1832" w:rsidP="00EB1832">
      <w:pPr>
        <w:rPr>
          <w:rFonts w:ascii="Arial" w:hAnsi="Arial" w:cs="Arial"/>
          <w:sz w:val="24"/>
          <w:szCs w:val="24"/>
        </w:rPr>
      </w:pPr>
    </w:p>
    <w:p w:rsidR="00EB1832" w:rsidRPr="00B8327C" w:rsidRDefault="00EB1832" w:rsidP="00EB1832">
      <w:pPr>
        <w:spacing w:after="0"/>
        <w:rPr>
          <w:rFonts w:ascii="Arial" w:hAnsi="Arial" w:cs="Arial"/>
          <w:sz w:val="24"/>
          <w:szCs w:val="24"/>
        </w:rPr>
      </w:pPr>
      <w:r w:rsidRPr="00B8327C">
        <w:rPr>
          <w:rFonts w:ascii="Arial" w:hAnsi="Arial" w:cs="Arial"/>
          <w:sz w:val="24"/>
          <w:szCs w:val="24"/>
        </w:rPr>
        <w:t>Honorable Junta Directiva</w:t>
      </w:r>
    </w:p>
    <w:p w:rsidR="00EB1832" w:rsidRPr="00B8327C" w:rsidRDefault="00EB1832" w:rsidP="00EB1832">
      <w:pPr>
        <w:spacing w:after="0"/>
        <w:rPr>
          <w:rFonts w:ascii="Arial" w:hAnsi="Arial" w:cs="Arial"/>
          <w:sz w:val="24"/>
          <w:szCs w:val="24"/>
        </w:rPr>
      </w:pPr>
      <w:r w:rsidRPr="00B8327C">
        <w:rPr>
          <w:rFonts w:ascii="Arial" w:hAnsi="Arial" w:cs="Arial"/>
          <w:sz w:val="24"/>
          <w:szCs w:val="24"/>
        </w:rPr>
        <w:t>Honorable Tribunal Examinador</w:t>
      </w:r>
    </w:p>
    <w:p w:rsidR="00EB1832" w:rsidRPr="00B8327C" w:rsidRDefault="00EB1832" w:rsidP="00EB1832">
      <w:pPr>
        <w:spacing w:after="0"/>
        <w:rPr>
          <w:rFonts w:ascii="Arial" w:hAnsi="Arial" w:cs="Arial"/>
          <w:sz w:val="24"/>
          <w:szCs w:val="24"/>
        </w:rPr>
      </w:pPr>
      <w:r w:rsidRPr="00B8327C">
        <w:rPr>
          <w:rFonts w:ascii="Arial" w:hAnsi="Arial" w:cs="Arial"/>
          <w:sz w:val="24"/>
          <w:szCs w:val="24"/>
        </w:rPr>
        <w:t>Facultad de Agronomía</w:t>
      </w:r>
    </w:p>
    <w:p w:rsidR="00EB1832" w:rsidRPr="00B8327C" w:rsidRDefault="00EB1832" w:rsidP="00EB1832">
      <w:pPr>
        <w:spacing w:after="0"/>
        <w:rPr>
          <w:rFonts w:ascii="Arial" w:hAnsi="Arial" w:cs="Arial"/>
          <w:sz w:val="24"/>
          <w:szCs w:val="24"/>
        </w:rPr>
      </w:pPr>
      <w:r w:rsidRPr="00B8327C">
        <w:rPr>
          <w:rFonts w:ascii="Arial" w:hAnsi="Arial" w:cs="Arial"/>
          <w:sz w:val="24"/>
          <w:szCs w:val="24"/>
        </w:rPr>
        <w:t>Universidad de San Carlos de Guatemala</w:t>
      </w:r>
    </w:p>
    <w:p w:rsidR="00EB1832" w:rsidRPr="00B8327C" w:rsidRDefault="00EB1832" w:rsidP="00EB1832">
      <w:pPr>
        <w:rPr>
          <w:rFonts w:ascii="Arial" w:hAnsi="Arial" w:cs="Arial"/>
          <w:sz w:val="24"/>
          <w:szCs w:val="24"/>
        </w:rPr>
      </w:pPr>
    </w:p>
    <w:p w:rsidR="00EB1832" w:rsidRPr="00B8327C" w:rsidRDefault="00EB1832" w:rsidP="00EB1832">
      <w:pPr>
        <w:rPr>
          <w:rFonts w:ascii="Arial" w:hAnsi="Arial" w:cs="Arial"/>
          <w:sz w:val="24"/>
          <w:szCs w:val="24"/>
        </w:rPr>
      </w:pPr>
    </w:p>
    <w:p w:rsidR="00EB1832" w:rsidRPr="00B8327C" w:rsidRDefault="00EB1832" w:rsidP="00EB1832">
      <w:pPr>
        <w:rPr>
          <w:rFonts w:ascii="Arial" w:hAnsi="Arial" w:cs="Arial"/>
          <w:sz w:val="24"/>
          <w:szCs w:val="24"/>
        </w:rPr>
      </w:pPr>
      <w:r w:rsidRPr="00B8327C">
        <w:rPr>
          <w:rFonts w:ascii="Arial" w:hAnsi="Arial" w:cs="Arial"/>
          <w:sz w:val="24"/>
          <w:szCs w:val="24"/>
        </w:rPr>
        <w:t>Honorables miembros:</w:t>
      </w:r>
    </w:p>
    <w:p w:rsidR="00EB1832" w:rsidRPr="00B8327C" w:rsidRDefault="00EB1832" w:rsidP="00A03057">
      <w:pPr>
        <w:jc w:val="both"/>
        <w:rPr>
          <w:rFonts w:ascii="Arial" w:hAnsi="Arial" w:cs="Arial"/>
          <w:sz w:val="24"/>
          <w:szCs w:val="24"/>
        </w:rPr>
      </w:pPr>
      <w:r w:rsidRPr="00B8327C">
        <w:rPr>
          <w:rFonts w:ascii="Arial" w:hAnsi="Arial" w:cs="Arial"/>
          <w:sz w:val="24"/>
          <w:szCs w:val="24"/>
        </w:rPr>
        <w:t xml:space="preserve">     De conformidad con las normas establecidas por la Ley Orgánica de la Universidad de San Carlos de Guatemala, tengo el honor de someter a vuestra consideración, el trabajo de Graduación realizado en: EL GRUPO HORTÍCOLA DE  EXPORTACIÓN (GHORTEX S.A), CHIMALTENANGO, GUATEMALA, C.A. como requisito previo a optar al título de Ingeniero Agrónomo en Sistemas de Producción Agrícola, en el grado académico de Licenciado.</w:t>
      </w:r>
    </w:p>
    <w:p w:rsidR="00EB1832" w:rsidRPr="00B8327C" w:rsidRDefault="00EB1832" w:rsidP="00EB1832">
      <w:pPr>
        <w:rPr>
          <w:rFonts w:ascii="Arial" w:hAnsi="Arial" w:cs="Arial"/>
          <w:sz w:val="24"/>
          <w:szCs w:val="24"/>
        </w:rPr>
      </w:pPr>
      <w:r w:rsidRPr="00B8327C">
        <w:rPr>
          <w:rFonts w:ascii="Arial" w:hAnsi="Arial" w:cs="Arial"/>
          <w:sz w:val="24"/>
          <w:szCs w:val="24"/>
        </w:rPr>
        <w:t xml:space="preserve">     Esperando que el mismo llene los requisitos necesarios para su aprobación, me es grato suscribirme.</w:t>
      </w:r>
    </w:p>
    <w:p w:rsidR="00EB1832" w:rsidRPr="00B8327C" w:rsidRDefault="00EB1832" w:rsidP="00EB1832">
      <w:pPr>
        <w:rPr>
          <w:rFonts w:ascii="Arial" w:hAnsi="Arial" w:cs="Arial"/>
          <w:sz w:val="24"/>
          <w:szCs w:val="24"/>
        </w:rPr>
      </w:pPr>
    </w:p>
    <w:p w:rsidR="00EB1832" w:rsidRPr="00B8327C" w:rsidRDefault="00EB1832" w:rsidP="00EB1832">
      <w:pPr>
        <w:rPr>
          <w:rFonts w:ascii="Arial" w:hAnsi="Arial" w:cs="Arial"/>
          <w:sz w:val="24"/>
          <w:szCs w:val="24"/>
        </w:rPr>
      </w:pPr>
    </w:p>
    <w:p w:rsidR="00EB1832" w:rsidRPr="00B8327C" w:rsidRDefault="00EB1832" w:rsidP="00EB1832">
      <w:pPr>
        <w:rPr>
          <w:rFonts w:ascii="Arial" w:hAnsi="Arial" w:cs="Arial"/>
          <w:sz w:val="24"/>
          <w:szCs w:val="24"/>
        </w:rPr>
      </w:pPr>
      <w:r w:rsidRPr="00B8327C">
        <w:rPr>
          <w:rFonts w:ascii="Arial" w:hAnsi="Arial" w:cs="Arial"/>
          <w:sz w:val="24"/>
          <w:szCs w:val="24"/>
        </w:rPr>
        <w:t>Atentamente.</w:t>
      </w:r>
    </w:p>
    <w:p w:rsidR="00EB1832" w:rsidRPr="00B8327C" w:rsidRDefault="00EB1832" w:rsidP="00EB1832">
      <w:pPr>
        <w:rPr>
          <w:rFonts w:ascii="Arial" w:hAnsi="Arial" w:cs="Arial"/>
          <w:sz w:val="24"/>
          <w:szCs w:val="24"/>
        </w:rPr>
      </w:pPr>
    </w:p>
    <w:p w:rsidR="00EB1832" w:rsidRPr="00B8327C" w:rsidRDefault="00EB1832" w:rsidP="00EB1832">
      <w:pPr>
        <w:jc w:val="center"/>
        <w:rPr>
          <w:rFonts w:ascii="Arial" w:hAnsi="Arial" w:cs="Arial"/>
          <w:sz w:val="24"/>
          <w:szCs w:val="24"/>
        </w:rPr>
      </w:pPr>
    </w:p>
    <w:p w:rsidR="00EB1832" w:rsidRPr="00B8327C" w:rsidRDefault="00EB1832" w:rsidP="00EB1832">
      <w:pPr>
        <w:jc w:val="center"/>
        <w:rPr>
          <w:rFonts w:ascii="Arial" w:hAnsi="Arial" w:cs="Arial"/>
          <w:sz w:val="24"/>
          <w:szCs w:val="24"/>
        </w:rPr>
      </w:pPr>
    </w:p>
    <w:p w:rsidR="00EB1832" w:rsidRPr="00B8327C" w:rsidRDefault="00EB1832" w:rsidP="00EB1832">
      <w:pPr>
        <w:jc w:val="center"/>
        <w:rPr>
          <w:rFonts w:ascii="Arial" w:hAnsi="Arial" w:cs="Arial"/>
          <w:sz w:val="24"/>
          <w:szCs w:val="24"/>
        </w:rPr>
      </w:pPr>
    </w:p>
    <w:p w:rsidR="00EB1832" w:rsidRPr="00B8327C" w:rsidRDefault="00EB1832" w:rsidP="00EB1832">
      <w:pPr>
        <w:jc w:val="center"/>
        <w:rPr>
          <w:rFonts w:ascii="Arial" w:hAnsi="Arial" w:cs="Arial"/>
          <w:sz w:val="24"/>
          <w:szCs w:val="24"/>
        </w:rPr>
      </w:pPr>
      <w:r w:rsidRPr="00B8327C">
        <w:rPr>
          <w:rFonts w:ascii="Arial" w:hAnsi="Arial" w:cs="Arial"/>
          <w:sz w:val="24"/>
          <w:szCs w:val="24"/>
        </w:rPr>
        <w:t>“ID Y ENSEÑAD A TODOS”</w:t>
      </w:r>
    </w:p>
    <w:p w:rsidR="00EB1832" w:rsidRPr="00B8327C" w:rsidRDefault="00EB1832" w:rsidP="00EB1832">
      <w:pPr>
        <w:jc w:val="center"/>
        <w:rPr>
          <w:rFonts w:ascii="Arial" w:hAnsi="Arial" w:cs="Arial"/>
          <w:sz w:val="24"/>
          <w:szCs w:val="24"/>
        </w:rPr>
      </w:pPr>
    </w:p>
    <w:p w:rsidR="008C5771" w:rsidRPr="00B8327C" w:rsidRDefault="00CC72BD" w:rsidP="00EB1832">
      <w:pPr>
        <w:jc w:val="center"/>
        <w:rPr>
          <w:rFonts w:ascii="Arial" w:hAnsi="Arial" w:cs="Arial"/>
          <w:sz w:val="24"/>
          <w:szCs w:val="24"/>
        </w:rPr>
        <w:sectPr w:rsidR="008C5771" w:rsidRPr="00B8327C" w:rsidSect="00656EAD">
          <w:headerReference w:type="default" r:id="rId10"/>
          <w:footerReference w:type="default" r:id="rId11"/>
          <w:headerReference w:type="first" r:id="rId12"/>
          <w:footerReference w:type="first" r:id="rId13"/>
          <w:pgSz w:w="12240" w:h="15840"/>
          <w:pgMar w:top="1418" w:right="851" w:bottom="1418" w:left="1701" w:header="709" w:footer="709" w:gutter="0"/>
          <w:pgNumType w:start="0"/>
          <w:cols w:space="708"/>
          <w:titlePg/>
          <w:docGrid w:linePitch="360"/>
        </w:sectPr>
      </w:pPr>
      <w:r w:rsidRPr="00B8327C">
        <w:rPr>
          <w:rFonts w:ascii="Arial" w:hAnsi="Arial" w:cs="Arial"/>
          <w:sz w:val="24"/>
          <w:szCs w:val="24"/>
        </w:rPr>
        <w:t>JOSUÉ ABDÍAS CHAMAY CASTRO</w:t>
      </w:r>
    </w:p>
    <w:p w:rsidR="00CC72BD" w:rsidRPr="00B8327C" w:rsidRDefault="00CC72BD" w:rsidP="00EB1832">
      <w:pPr>
        <w:jc w:val="center"/>
        <w:rPr>
          <w:rFonts w:ascii="Arial" w:hAnsi="Arial" w:cs="Arial"/>
          <w:sz w:val="24"/>
          <w:szCs w:val="24"/>
        </w:rPr>
      </w:pPr>
      <w:r w:rsidRPr="00B8327C">
        <w:rPr>
          <w:rFonts w:ascii="Arial" w:hAnsi="Arial" w:cs="Arial"/>
          <w:sz w:val="24"/>
          <w:szCs w:val="24"/>
        </w:rPr>
        <w:lastRenderedPageBreak/>
        <w:t>ACTO QUE DEDICO</w:t>
      </w:r>
    </w:p>
    <w:p w:rsidR="008C5771" w:rsidRPr="00B8327C" w:rsidRDefault="008C5771" w:rsidP="008C5771">
      <w:pPr>
        <w:rPr>
          <w:rFonts w:ascii="Arial" w:hAnsi="Arial" w:cs="Arial"/>
          <w:sz w:val="24"/>
          <w:szCs w:val="24"/>
        </w:rPr>
      </w:pPr>
    </w:p>
    <w:p w:rsidR="00622787" w:rsidRPr="00B8327C" w:rsidRDefault="00622787" w:rsidP="008C5771">
      <w:pPr>
        <w:rPr>
          <w:rFonts w:ascii="Arial" w:hAnsi="Arial" w:cs="Arial"/>
          <w:sz w:val="24"/>
          <w:szCs w:val="24"/>
        </w:rPr>
        <w:sectPr w:rsidR="00622787" w:rsidRPr="00B8327C" w:rsidSect="00656EAD">
          <w:headerReference w:type="first" r:id="rId14"/>
          <w:pgSz w:w="12240" w:h="15840"/>
          <w:pgMar w:top="1418" w:right="851" w:bottom="1418" w:left="1701" w:header="709" w:footer="709" w:gutter="0"/>
          <w:pgNumType w:start="0"/>
          <w:cols w:space="708"/>
          <w:titlePg/>
          <w:docGrid w:linePitch="360"/>
        </w:sectPr>
      </w:pPr>
    </w:p>
    <w:p w:rsidR="00CC72BD" w:rsidRPr="00B8327C" w:rsidRDefault="008C5771" w:rsidP="008C5771">
      <w:pPr>
        <w:rPr>
          <w:rFonts w:ascii="Arial" w:hAnsi="Arial" w:cs="Arial"/>
          <w:sz w:val="24"/>
          <w:szCs w:val="24"/>
        </w:rPr>
      </w:pPr>
      <w:r w:rsidRPr="00B8327C">
        <w:rPr>
          <w:rFonts w:ascii="Arial" w:hAnsi="Arial" w:cs="Arial"/>
          <w:sz w:val="24"/>
          <w:szCs w:val="24"/>
        </w:rPr>
        <w:lastRenderedPageBreak/>
        <w:t>A:</w:t>
      </w:r>
    </w:p>
    <w:p w:rsidR="008C5771" w:rsidRPr="00B8327C" w:rsidRDefault="008C5771" w:rsidP="008C5771">
      <w:pPr>
        <w:rPr>
          <w:rFonts w:ascii="Arial" w:hAnsi="Arial" w:cs="Arial"/>
          <w:sz w:val="24"/>
          <w:szCs w:val="24"/>
        </w:rPr>
      </w:pPr>
      <w:r w:rsidRPr="00B8327C">
        <w:rPr>
          <w:rFonts w:ascii="Arial" w:hAnsi="Arial" w:cs="Arial"/>
          <w:sz w:val="24"/>
          <w:szCs w:val="24"/>
        </w:rPr>
        <w:t>DIOS</w:t>
      </w:r>
    </w:p>
    <w:p w:rsidR="008C5771" w:rsidRPr="00B8327C" w:rsidRDefault="008C5771" w:rsidP="008C5771">
      <w:pPr>
        <w:rPr>
          <w:rFonts w:ascii="Arial" w:hAnsi="Arial" w:cs="Arial"/>
          <w:sz w:val="24"/>
          <w:szCs w:val="24"/>
        </w:rPr>
      </w:pPr>
    </w:p>
    <w:p w:rsidR="008C5771" w:rsidRPr="00B8327C" w:rsidRDefault="008C5771" w:rsidP="008C5771">
      <w:pPr>
        <w:rPr>
          <w:rFonts w:ascii="Arial" w:hAnsi="Arial" w:cs="Arial"/>
          <w:sz w:val="24"/>
          <w:szCs w:val="24"/>
        </w:rPr>
      </w:pPr>
    </w:p>
    <w:p w:rsidR="008C5771" w:rsidRPr="00B8327C" w:rsidRDefault="008C5771" w:rsidP="008C5771">
      <w:pPr>
        <w:rPr>
          <w:rFonts w:ascii="Arial" w:hAnsi="Arial" w:cs="Arial"/>
          <w:sz w:val="24"/>
          <w:szCs w:val="24"/>
        </w:rPr>
      </w:pPr>
    </w:p>
    <w:p w:rsidR="008C5771" w:rsidRPr="00B8327C" w:rsidRDefault="008C5771" w:rsidP="008C5771">
      <w:pPr>
        <w:rPr>
          <w:rFonts w:ascii="Arial" w:hAnsi="Arial" w:cs="Arial"/>
          <w:sz w:val="24"/>
          <w:szCs w:val="24"/>
        </w:rPr>
      </w:pPr>
    </w:p>
    <w:p w:rsidR="00622787" w:rsidRPr="00B8327C" w:rsidRDefault="008C5771" w:rsidP="008C5771">
      <w:pPr>
        <w:rPr>
          <w:rFonts w:ascii="Arial" w:hAnsi="Arial" w:cs="Arial"/>
          <w:sz w:val="24"/>
          <w:szCs w:val="24"/>
        </w:rPr>
      </w:pPr>
      <w:r w:rsidRPr="00B8327C">
        <w:rPr>
          <w:rFonts w:ascii="Arial" w:hAnsi="Arial" w:cs="Arial"/>
          <w:sz w:val="24"/>
          <w:szCs w:val="24"/>
        </w:rPr>
        <w:t>MIS PADRES</w:t>
      </w:r>
      <w:r w:rsidR="00622787" w:rsidRPr="00B8327C">
        <w:rPr>
          <w:rFonts w:ascii="Arial" w:hAnsi="Arial" w:cs="Arial"/>
          <w:sz w:val="24"/>
          <w:szCs w:val="24"/>
        </w:rPr>
        <w:t>:</w:t>
      </w: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r w:rsidRPr="00B8327C">
        <w:rPr>
          <w:rFonts w:ascii="Arial" w:hAnsi="Arial" w:cs="Arial"/>
          <w:sz w:val="24"/>
          <w:szCs w:val="24"/>
        </w:rPr>
        <w:t>MIS HERMANOS</w:t>
      </w: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C56AF1" w:rsidRPr="00B8327C" w:rsidRDefault="00C56AF1" w:rsidP="008C5771">
      <w:pPr>
        <w:rPr>
          <w:rFonts w:ascii="Arial" w:hAnsi="Arial" w:cs="Arial"/>
          <w:sz w:val="24"/>
          <w:szCs w:val="24"/>
        </w:rPr>
      </w:pPr>
    </w:p>
    <w:p w:rsidR="00622787" w:rsidRPr="00B8327C" w:rsidRDefault="00434860" w:rsidP="00204E0D">
      <w:pPr>
        <w:jc w:val="both"/>
        <w:rPr>
          <w:rFonts w:ascii="Arial" w:hAnsi="Arial" w:cs="Arial"/>
          <w:sz w:val="24"/>
          <w:szCs w:val="24"/>
        </w:rPr>
      </w:pPr>
      <w:r>
        <w:rPr>
          <w:rFonts w:ascii="Arial" w:hAnsi="Arial" w:cs="Arial"/>
          <w:sz w:val="24"/>
          <w:szCs w:val="24"/>
        </w:rPr>
        <w:lastRenderedPageBreak/>
        <w:t>Al único Dios p</w:t>
      </w:r>
      <w:r w:rsidR="00622787" w:rsidRPr="00B8327C">
        <w:rPr>
          <w:rFonts w:ascii="Arial" w:hAnsi="Arial" w:cs="Arial"/>
          <w:sz w:val="24"/>
          <w:szCs w:val="24"/>
        </w:rPr>
        <w:t>or guiarme</w:t>
      </w:r>
      <w:r w:rsidR="007A61F6">
        <w:rPr>
          <w:rFonts w:ascii="Arial" w:hAnsi="Arial" w:cs="Arial"/>
          <w:sz w:val="24"/>
          <w:szCs w:val="24"/>
        </w:rPr>
        <w:t xml:space="preserve">, </w:t>
      </w:r>
      <w:r w:rsidR="00622787" w:rsidRPr="00B8327C">
        <w:rPr>
          <w:rFonts w:ascii="Arial" w:hAnsi="Arial" w:cs="Arial"/>
          <w:sz w:val="24"/>
          <w:szCs w:val="24"/>
        </w:rPr>
        <w:t>guardarme</w:t>
      </w:r>
      <w:r w:rsidR="00204E0D" w:rsidRPr="00B8327C">
        <w:rPr>
          <w:rFonts w:ascii="Arial" w:hAnsi="Arial" w:cs="Arial"/>
          <w:sz w:val="24"/>
          <w:szCs w:val="24"/>
        </w:rPr>
        <w:t xml:space="preserve"> y darme la sabiduría </w:t>
      </w:r>
      <w:r w:rsidR="00622787" w:rsidRPr="00B8327C">
        <w:rPr>
          <w:rFonts w:ascii="Arial" w:hAnsi="Arial" w:cs="Arial"/>
          <w:sz w:val="24"/>
          <w:szCs w:val="24"/>
        </w:rPr>
        <w:t xml:space="preserve"> en cada uno de los pasos que di durante todos estos año</w:t>
      </w:r>
      <w:r w:rsidR="00204E0D" w:rsidRPr="00B8327C">
        <w:rPr>
          <w:rFonts w:ascii="Arial" w:hAnsi="Arial" w:cs="Arial"/>
          <w:sz w:val="24"/>
          <w:szCs w:val="24"/>
        </w:rPr>
        <w:t>s,</w:t>
      </w:r>
      <w:r w:rsidR="00622787" w:rsidRPr="00B8327C">
        <w:rPr>
          <w:rFonts w:ascii="Arial" w:hAnsi="Arial" w:cs="Arial"/>
          <w:sz w:val="24"/>
          <w:szCs w:val="24"/>
        </w:rPr>
        <w:t xml:space="preserve"> gracias por nunca abandonarme.</w:t>
      </w: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434860" w:rsidP="008C5771">
      <w:pPr>
        <w:rPr>
          <w:rFonts w:ascii="Arial" w:hAnsi="Arial" w:cs="Arial"/>
          <w:sz w:val="24"/>
          <w:szCs w:val="24"/>
        </w:rPr>
      </w:pPr>
      <w:r>
        <w:rPr>
          <w:rFonts w:ascii="Arial" w:hAnsi="Arial" w:cs="Arial"/>
          <w:sz w:val="24"/>
          <w:szCs w:val="24"/>
        </w:rPr>
        <w:t>Santiago y Vilma p</w:t>
      </w:r>
      <w:r w:rsidR="00622787" w:rsidRPr="00B8327C">
        <w:rPr>
          <w:rFonts w:ascii="Arial" w:hAnsi="Arial" w:cs="Arial"/>
          <w:sz w:val="24"/>
          <w:szCs w:val="24"/>
        </w:rPr>
        <w:t>or ser ejemplo para mi vida, y brindarme su apoyo incondicional desde el momento en que nací, este logro es suyo, los amo mucho.</w:t>
      </w:r>
    </w:p>
    <w:p w:rsidR="00622787" w:rsidRPr="00B8327C" w:rsidRDefault="00622787" w:rsidP="008C5771">
      <w:pPr>
        <w:rPr>
          <w:rFonts w:ascii="Arial" w:hAnsi="Arial" w:cs="Arial"/>
          <w:sz w:val="24"/>
          <w:szCs w:val="24"/>
        </w:rPr>
      </w:pPr>
    </w:p>
    <w:p w:rsidR="00622787" w:rsidRPr="00B8327C" w:rsidRDefault="007A61F6" w:rsidP="00204E0D">
      <w:pPr>
        <w:jc w:val="both"/>
        <w:rPr>
          <w:rFonts w:ascii="Arial" w:hAnsi="Arial" w:cs="Arial"/>
          <w:sz w:val="24"/>
          <w:szCs w:val="24"/>
        </w:rPr>
      </w:pPr>
      <w:r>
        <w:rPr>
          <w:rFonts w:ascii="Arial" w:hAnsi="Arial" w:cs="Arial"/>
          <w:sz w:val="24"/>
          <w:szCs w:val="24"/>
        </w:rPr>
        <w:t>Monica, Ariel, Gerson, Esdras, David, Priscila, Daniel, Pablo, Raquel, y Samuel, p</w:t>
      </w:r>
      <w:r w:rsidR="00622787" w:rsidRPr="00B8327C">
        <w:rPr>
          <w:rFonts w:ascii="Arial" w:hAnsi="Arial" w:cs="Arial"/>
          <w:sz w:val="24"/>
          <w:szCs w:val="24"/>
        </w:rPr>
        <w:t>or  brindarme su apoyo en el momento e</w:t>
      </w:r>
      <w:r w:rsidR="00204E0D" w:rsidRPr="00B8327C">
        <w:rPr>
          <w:rFonts w:ascii="Arial" w:hAnsi="Arial" w:cs="Arial"/>
          <w:sz w:val="24"/>
          <w:szCs w:val="24"/>
        </w:rPr>
        <w:t>n</w:t>
      </w:r>
      <w:r w:rsidR="00622787" w:rsidRPr="00B8327C">
        <w:rPr>
          <w:rFonts w:ascii="Arial" w:hAnsi="Arial" w:cs="Arial"/>
          <w:sz w:val="24"/>
          <w:szCs w:val="24"/>
        </w:rPr>
        <w:t xml:space="preserve"> que los necesite, gracias,  porque </w:t>
      </w:r>
      <w:r w:rsidR="00204E0D" w:rsidRPr="00B8327C">
        <w:rPr>
          <w:rFonts w:ascii="Arial" w:hAnsi="Arial" w:cs="Arial"/>
          <w:sz w:val="24"/>
          <w:szCs w:val="24"/>
        </w:rPr>
        <w:t>sé</w:t>
      </w:r>
      <w:r w:rsidR="00622787" w:rsidRPr="00B8327C">
        <w:rPr>
          <w:rFonts w:ascii="Arial" w:hAnsi="Arial" w:cs="Arial"/>
          <w:sz w:val="24"/>
          <w:szCs w:val="24"/>
        </w:rPr>
        <w:t xml:space="preserve"> que cada uno de ustedes contribuyo para poder alcanzar este triunfo.</w:t>
      </w: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8C5771" w:rsidRPr="00B8327C" w:rsidRDefault="008C5771" w:rsidP="008C5771">
      <w:pPr>
        <w:rPr>
          <w:rFonts w:ascii="Arial" w:hAnsi="Arial" w:cs="Arial"/>
          <w:sz w:val="24"/>
          <w:szCs w:val="24"/>
        </w:rPr>
      </w:pPr>
    </w:p>
    <w:p w:rsidR="008C5771" w:rsidRPr="00B8327C" w:rsidRDefault="008C5771" w:rsidP="008C5771">
      <w:pPr>
        <w:rPr>
          <w:rFonts w:ascii="Arial" w:hAnsi="Arial" w:cs="Arial"/>
          <w:sz w:val="24"/>
          <w:szCs w:val="24"/>
        </w:rPr>
      </w:pPr>
    </w:p>
    <w:p w:rsidR="00622787" w:rsidRPr="00B8327C" w:rsidRDefault="00622787" w:rsidP="008C5771">
      <w:pPr>
        <w:rPr>
          <w:rFonts w:ascii="Arial" w:hAnsi="Arial" w:cs="Arial"/>
          <w:sz w:val="24"/>
          <w:szCs w:val="24"/>
        </w:rPr>
      </w:pPr>
    </w:p>
    <w:p w:rsidR="008C5771" w:rsidRPr="00B8327C" w:rsidRDefault="008C5771" w:rsidP="008C5771">
      <w:pPr>
        <w:rPr>
          <w:rFonts w:ascii="Arial" w:hAnsi="Arial" w:cs="Arial"/>
          <w:sz w:val="24"/>
          <w:szCs w:val="24"/>
        </w:rPr>
      </w:pPr>
    </w:p>
    <w:p w:rsidR="00622787" w:rsidRPr="00B8327C" w:rsidRDefault="00622787" w:rsidP="008C5771">
      <w:pPr>
        <w:rPr>
          <w:rFonts w:ascii="Arial" w:hAnsi="Arial" w:cs="Arial"/>
          <w:sz w:val="24"/>
          <w:szCs w:val="24"/>
        </w:rPr>
        <w:sectPr w:rsidR="00622787" w:rsidRPr="00B8327C" w:rsidSect="00622787">
          <w:type w:val="continuous"/>
          <w:pgSz w:w="12240" w:h="15840"/>
          <w:pgMar w:top="1418" w:right="851" w:bottom="1418" w:left="1701" w:header="709" w:footer="709" w:gutter="0"/>
          <w:pgNumType w:start="0"/>
          <w:cols w:num="2" w:space="708"/>
          <w:titlePg/>
          <w:docGrid w:linePitch="360"/>
        </w:sectPr>
      </w:pPr>
    </w:p>
    <w:p w:rsidR="00622787" w:rsidRPr="00B8327C" w:rsidRDefault="00622787" w:rsidP="008C5771">
      <w:pPr>
        <w:rPr>
          <w:rFonts w:ascii="Arial" w:hAnsi="Arial" w:cs="Arial"/>
          <w:sz w:val="24"/>
          <w:szCs w:val="24"/>
        </w:rPr>
      </w:pPr>
    </w:p>
    <w:p w:rsidR="00622787" w:rsidRPr="00B8327C" w:rsidRDefault="00622787" w:rsidP="008C5771">
      <w:pPr>
        <w:rPr>
          <w:rFonts w:ascii="Arial" w:hAnsi="Arial" w:cs="Arial"/>
          <w:sz w:val="24"/>
          <w:szCs w:val="24"/>
        </w:rPr>
      </w:pPr>
    </w:p>
    <w:p w:rsidR="00CC72BD" w:rsidRPr="00B8327C" w:rsidRDefault="00CC72BD" w:rsidP="00EB1832">
      <w:pPr>
        <w:jc w:val="center"/>
        <w:rPr>
          <w:rFonts w:ascii="Arial" w:hAnsi="Arial" w:cs="Arial"/>
          <w:sz w:val="24"/>
          <w:szCs w:val="24"/>
        </w:rPr>
      </w:pPr>
      <w:r w:rsidRPr="00B8327C">
        <w:rPr>
          <w:rFonts w:ascii="Arial" w:hAnsi="Arial" w:cs="Arial"/>
          <w:sz w:val="24"/>
          <w:szCs w:val="24"/>
        </w:rPr>
        <w:t xml:space="preserve">TRABAJO DE GRADUACIÓN QUE DEDICO </w:t>
      </w: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CC72BD" w:rsidRPr="00B8327C" w:rsidRDefault="00CC72BD" w:rsidP="00EB1832">
      <w:pPr>
        <w:jc w:val="center"/>
        <w:rPr>
          <w:rFonts w:ascii="Arial" w:hAnsi="Arial" w:cs="Arial"/>
          <w:sz w:val="24"/>
          <w:szCs w:val="24"/>
        </w:rPr>
      </w:pPr>
    </w:p>
    <w:p w:rsidR="00CC72BD" w:rsidRPr="00B8327C" w:rsidRDefault="00204E0D" w:rsidP="00204E0D">
      <w:pPr>
        <w:jc w:val="right"/>
        <w:rPr>
          <w:rFonts w:ascii="Arial" w:hAnsi="Arial" w:cs="Arial"/>
          <w:sz w:val="24"/>
          <w:szCs w:val="24"/>
        </w:rPr>
      </w:pPr>
      <w:r w:rsidRPr="00B8327C">
        <w:rPr>
          <w:rFonts w:ascii="Arial" w:hAnsi="Arial" w:cs="Arial"/>
          <w:sz w:val="24"/>
          <w:szCs w:val="24"/>
        </w:rPr>
        <w:t>Dios</w:t>
      </w:r>
    </w:p>
    <w:p w:rsidR="00204E0D" w:rsidRPr="00B8327C" w:rsidRDefault="00204E0D" w:rsidP="00204E0D">
      <w:pPr>
        <w:jc w:val="right"/>
        <w:rPr>
          <w:rFonts w:ascii="Arial" w:hAnsi="Arial" w:cs="Arial"/>
          <w:sz w:val="24"/>
          <w:szCs w:val="24"/>
        </w:rPr>
      </w:pPr>
      <w:r w:rsidRPr="00B8327C">
        <w:rPr>
          <w:rFonts w:ascii="Arial" w:hAnsi="Arial" w:cs="Arial"/>
          <w:sz w:val="24"/>
          <w:szCs w:val="24"/>
        </w:rPr>
        <w:t>Mi familia</w:t>
      </w:r>
    </w:p>
    <w:p w:rsidR="00204E0D" w:rsidRPr="00B8327C" w:rsidRDefault="00204E0D" w:rsidP="00204E0D">
      <w:pPr>
        <w:jc w:val="right"/>
        <w:rPr>
          <w:rFonts w:ascii="Arial" w:hAnsi="Arial" w:cs="Arial"/>
          <w:sz w:val="24"/>
          <w:szCs w:val="24"/>
        </w:rPr>
      </w:pPr>
      <w:r w:rsidRPr="00B8327C">
        <w:rPr>
          <w:rFonts w:ascii="Arial" w:hAnsi="Arial" w:cs="Arial"/>
          <w:sz w:val="24"/>
          <w:szCs w:val="24"/>
        </w:rPr>
        <w:t>Instituto nacional experimental Leonidas Mencos Ávila</w:t>
      </w:r>
      <w:r w:rsidR="00434860">
        <w:rPr>
          <w:rFonts w:ascii="Arial" w:hAnsi="Arial" w:cs="Arial"/>
          <w:sz w:val="24"/>
          <w:szCs w:val="24"/>
        </w:rPr>
        <w:t xml:space="preserve"> (ILMA)</w:t>
      </w:r>
    </w:p>
    <w:p w:rsidR="00204E0D" w:rsidRPr="00B8327C" w:rsidRDefault="00204E0D" w:rsidP="00204E0D">
      <w:pPr>
        <w:jc w:val="right"/>
        <w:rPr>
          <w:rFonts w:ascii="Arial" w:hAnsi="Arial" w:cs="Arial"/>
          <w:sz w:val="24"/>
          <w:szCs w:val="24"/>
        </w:rPr>
      </w:pPr>
      <w:r w:rsidRPr="00B8327C">
        <w:rPr>
          <w:rFonts w:ascii="Arial" w:hAnsi="Arial" w:cs="Arial"/>
          <w:sz w:val="24"/>
          <w:szCs w:val="24"/>
        </w:rPr>
        <w:t>Instituto técnico vocacional Dr. Imrich Fischman</w:t>
      </w:r>
    </w:p>
    <w:p w:rsidR="00204E0D" w:rsidRPr="00B8327C" w:rsidRDefault="00204E0D" w:rsidP="00204E0D">
      <w:pPr>
        <w:jc w:val="right"/>
        <w:rPr>
          <w:rFonts w:ascii="Arial" w:hAnsi="Arial" w:cs="Arial"/>
          <w:sz w:val="24"/>
          <w:szCs w:val="24"/>
        </w:rPr>
      </w:pPr>
      <w:r w:rsidRPr="00B8327C">
        <w:rPr>
          <w:rFonts w:ascii="Arial" w:hAnsi="Arial" w:cs="Arial"/>
          <w:sz w:val="24"/>
          <w:szCs w:val="24"/>
        </w:rPr>
        <w:t>Facultad de Agronomía de la Universidad de San Carlos de Guatemala</w:t>
      </w:r>
    </w:p>
    <w:p w:rsidR="00204E0D" w:rsidRPr="00B8327C" w:rsidRDefault="00204E0D" w:rsidP="00204E0D">
      <w:pPr>
        <w:jc w:val="right"/>
        <w:rPr>
          <w:rFonts w:ascii="Arial" w:hAnsi="Arial" w:cs="Arial"/>
          <w:sz w:val="24"/>
          <w:szCs w:val="24"/>
        </w:rPr>
      </w:pPr>
      <w:r w:rsidRPr="00B8327C">
        <w:rPr>
          <w:rFonts w:ascii="Arial" w:hAnsi="Arial" w:cs="Arial"/>
          <w:sz w:val="24"/>
          <w:szCs w:val="24"/>
        </w:rPr>
        <w:t>Grupo Hortícola de Exportación  S.A. (GHORTEX S.A.)</w:t>
      </w:r>
    </w:p>
    <w:p w:rsidR="00CC72BD" w:rsidRPr="00B8327C" w:rsidRDefault="00CC72BD" w:rsidP="00EB1832">
      <w:pPr>
        <w:jc w:val="center"/>
        <w:rPr>
          <w:rFonts w:ascii="Arial" w:hAnsi="Arial" w:cs="Arial"/>
          <w:sz w:val="24"/>
          <w:szCs w:val="24"/>
        </w:rPr>
      </w:pPr>
    </w:p>
    <w:p w:rsidR="00CC72BD" w:rsidRPr="00B8327C" w:rsidRDefault="00CC72BD" w:rsidP="00EB1832">
      <w:pPr>
        <w:jc w:val="center"/>
        <w:rPr>
          <w:rFonts w:ascii="Arial" w:hAnsi="Arial" w:cs="Arial"/>
          <w:sz w:val="24"/>
          <w:szCs w:val="24"/>
        </w:rPr>
      </w:pPr>
    </w:p>
    <w:p w:rsidR="00CC72BD" w:rsidRPr="00B8327C" w:rsidRDefault="00CC72BD" w:rsidP="00EB1832">
      <w:pPr>
        <w:jc w:val="center"/>
        <w:rPr>
          <w:rFonts w:ascii="Arial" w:hAnsi="Arial" w:cs="Arial"/>
          <w:sz w:val="24"/>
          <w:szCs w:val="24"/>
        </w:rPr>
      </w:pPr>
    </w:p>
    <w:p w:rsidR="00CC72BD" w:rsidRPr="00B8327C" w:rsidRDefault="00CC72B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204E0D" w:rsidRPr="00B8327C" w:rsidRDefault="00204E0D" w:rsidP="00EB1832">
      <w:pPr>
        <w:jc w:val="center"/>
        <w:rPr>
          <w:rFonts w:ascii="Arial" w:hAnsi="Arial" w:cs="Arial"/>
          <w:sz w:val="24"/>
          <w:szCs w:val="24"/>
        </w:rPr>
      </w:pPr>
    </w:p>
    <w:p w:rsidR="00CC72BD" w:rsidRPr="00B8327C" w:rsidRDefault="00CC72BD" w:rsidP="00EB1832">
      <w:pPr>
        <w:jc w:val="center"/>
        <w:rPr>
          <w:rFonts w:ascii="Arial" w:hAnsi="Arial" w:cs="Arial"/>
          <w:sz w:val="24"/>
          <w:szCs w:val="24"/>
        </w:rPr>
      </w:pPr>
    </w:p>
    <w:p w:rsidR="00CC72BD" w:rsidRPr="00B8327C" w:rsidRDefault="00CC72BD" w:rsidP="00EB1832">
      <w:pPr>
        <w:jc w:val="center"/>
        <w:rPr>
          <w:rFonts w:ascii="Arial" w:hAnsi="Arial" w:cs="Arial"/>
          <w:sz w:val="24"/>
          <w:szCs w:val="24"/>
        </w:rPr>
      </w:pPr>
      <w:r w:rsidRPr="00B8327C">
        <w:rPr>
          <w:rFonts w:ascii="Arial" w:hAnsi="Arial" w:cs="Arial"/>
          <w:sz w:val="24"/>
          <w:szCs w:val="24"/>
        </w:rPr>
        <w:t xml:space="preserve">AGRADECIMIENTOS </w:t>
      </w:r>
    </w:p>
    <w:p w:rsidR="00CC72BD" w:rsidRPr="00B8327C" w:rsidRDefault="00CC72BD" w:rsidP="00EB1832">
      <w:pPr>
        <w:jc w:val="center"/>
        <w:rPr>
          <w:rFonts w:ascii="Arial" w:hAnsi="Arial" w:cs="Arial"/>
          <w:sz w:val="24"/>
          <w:szCs w:val="24"/>
        </w:rPr>
      </w:pPr>
    </w:p>
    <w:p w:rsidR="00204E0D" w:rsidRPr="00B8327C" w:rsidRDefault="00204E0D" w:rsidP="00204E0D">
      <w:pPr>
        <w:rPr>
          <w:rFonts w:ascii="Arial" w:hAnsi="Arial" w:cs="Arial"/>
          <w:sz w:val="24"/>
          <w:szCs w:val="24"/>
        </w:rPr>
      </w:pPr>
      <w:r w:rsidRPr="00B8327C">
        <w:rPr>
          <w:rFonts w:ascii="Arial" w:hAnsi="Arial" w:cs="Arial"/>
          <w:sz w:val="24"/>
          <w:szCs w:val="24"/>
        </w:rPr>
        <w:t>A:</w:t>
      </w:r>
    </w:p>
    <w:p w:rsidR="00CC72BD" w:rsidRPr="00B8327C" w:rsidRDefault="00204E0D" w:rsidP="00204E0D">
      <w:pPr>
        <w:rPr>
          <w:rFonts w:ascii="Arial" w:hAnsi="Arial" w:cs="Arial"/>
          <w:sz w:val="24"/>
          <w:szCs w:val="24"/>
        </w:rPr>
      </w:pPr>
      <w:r w:rsidRPr="00B8327C">
        <w:rPr>
          <w:rFonts w:ascii="Arial" w:hAnsi="Arial" w:cs="Arial"/>
          <w:sz w:val="24"/>
          <w:szCs w:val="24"/>
        </w:rPr>
        <w:t xml:space="preserve">Dr. David Monterroso Salvatierra, </w:t>
      </w:r>
      <w:r w:rsidR="00D243F9" w:rsidRPr="00B8327C">
        <w:rPr>
          <w:rFonts w:ascii="Arial" w:hAnsi="Arial" w:cs="Arial"/>
          <w:sz w:val="24"/>
          <w:szCs w:val="24"/>
        </w:rPr>
        <w:t>por su amistad,  apoyo  y consejos durante la realización del</w:t>
      </w:r>
      <w:r w:rsidRPr="00B8327C">
        <w:rPr>
          <w:rFonts w:ascii="Arial" w:hAnsi="Arial" w:cs="Arial"/>
          <w:sz w:val="24"/>
          <w:szCs w:val="24"/>
        </w:rPr>
        <w:t xml:space="preserve"> ejercicio profesional supervisado</w:t>
      </w:r>
      <w:r w:rsidR="00D243F9" w:rsidRPr="00B8327C">
        <w:rPr>
          <w:rFonts w:ascii="Arial" w:hAnsi="Arial" w:cs="Arial"/>
          <w:sz w:val="24"/>
          <w:szCs w:val="24"/>
        </w:rPr>
        <w:t xml:space="preserve"> </w:t>
      </w:r>
      <w:r w:rsidRPr="00B8327C">
        <w:rPr>
          <w:rFonts w:ascii="Arial" w:hAnsi="Arial" w:cs="Arial"/>
          <w:sz w:val="24"/>
          <w:szCs w:val="24"/>
        </w:rPr>
        <w:t xml:space="preserve"> EPS.</w:t>
      </w:r>
    </w:p>
    <w:p w:rsidR="00D243F9" w:rsidRPr="00B8327C" w:rsidRDefault="00D243F9" w:rsidP="00204E0D">
      <w:pPr>
        <w:rPr>
          <w:rFonts w:ascii="Arial" w:hAnsi="Arial" w:cs="Arial"/>
          <w:sz w:val="24"/>
          <w:szCs w:val="24"/>
        </w:rPr>
      </w:pPr>
    </w:p>
    <w:p w:rsidR="00D243F9" w:rsidRPr="00B8327C" w:rsidRDefault="00D243F9" w:rsidP="00204E0D">
      <w:pPr>
        <w:rPr>
          <w:rFonts w:ascii="Arial" w:hAnsi="Arial" w:cs="Arial"/>
          <w:sz w:val="24"/>
          <w:szCs w:val="24"/>
        </w:rPr>
      </w:pPr>
      <w:r w:rsidRPr="00B8327C">
        <w:rPr>
          <w:rFonts w:ascii="Arial" w:hAnsi="Arial" w:cs="Arial"/>
          <w:sz w:val="24"/>
          <w:szCs w:val="24"/>
        </w:rPr>
        <w:t xml:space="preserve">Cuerpo de profesores de la Facultad de Agronomía de la Universidad de San Carlos de Guatemala, por su apoyo y contribución a mi formación académica. </w:t>
      </w:r>
    </w:p>
    <w:p w:rsidR="00D243F9" w:rsidRPr="00B8327C" w:rsidRDefault="00D243F9" w:rsidP="00204E0D">
      <w:pPr>
        <w:rPr>
          <w:rFonts w:ascii="Arial" w:hAnsi="Arial" w:cs="Arial"/>
          <w:sz w:val="24"/>
          <w:szCs w:val="24"/>
        </w:rPr>
      </w:pPr>
    </w:p>
    <w:p w:rsidR="00D243F9" w:rsidRPr="00B8327C" w:rsidRDefault="00D243F9" w:rsidP="00204E0D">
      <w:pPr>
        <w:rPr>
          <w:rFonts w:ascii="Arial" w:hAnsi="Arial" w:cs="Arial"/>
          <w:sz w:val="24"/>
          <w:szCs w:val="24"/>
        </w:rPr>
      </w:pPr>
      <w:r w:rsidRPr="00B8327C">
        <w:rPr>
          <w:rFonts w:ascii="Arial" w:hAnsi="Arial" w:cs="Arial"/>
          <w:sz w:val="24"/>
          <w:szCs w:val="24"/>
        </w:rPr>
        <w:t xml:space="preserve">Mis asesores: </w:t>
      </w:r>
    </w:p>
    <w:p w:rsidR="00D243F9" w:rsidRPr="00B8327C" w:rsidRDefault="00D243F9" w:rsidP="00204E0D">
      <w:pPr>
        <w:rPr>
          <w:rFonts w:ascii="Arial" w:hAnsi="Arial" w:cs="Arial"/>
          <w:sz w:val="24"/>
          <w:szCs w:val="24"/>
        </w:rPr>
      </w:pPr>
    </w:p>
    <w:p w:rsidR="00D243F9" w:rsidRPr="00B8327C" w:rsidRDefault="00D243F9" w:rsidP="00204E0D">
      <w:pPr>
        <w:rPr>
          <w:rFonts w:ascii="Arial" w:hAnsi="Arial" w:cs="Arial"/>
          <w:sz w:val="24"/>
          <w:szCs w:val="24"/>
        </w:rPr>
      </w:pPr>
      <w:r w:rsidRPr="00B8327C">
        <w:rPr>
          <w:rFonts w:ascii="Arial" w:hAnsi="Arial" w:cs="Arial"/>
          <w:sz w:val="24"/>
          <w:szCs w:val="24"/>
        </w:rPr>
        <w:t>Ing. Agr. Gustavo Adolfo Álvarez Valenzuela y Dr. David Monterroso Salvatierra por su asesoría técnica en la elaboración del trabajo de graduación.</w:t>
      </w:r>
    </w:p>
    <w:p w:rsidR="00204E0D" w:rsidRPr="00B8327C" w:rsidRDefault="00204E0D" w:rsidP="00204E0D">
      <w:pPr>
        <w:rPr>
          <w:rFonts w:ascii="Arial" w:hAnsi="Arial" w:cs="Arial"/>
          <w:sz w:val="24"/>
          <w:szCs w:val="24"/>
        </w:rPr>
      </w:pPr>
    </w:p>
    <w:p w:rsidR="00CC72BD" w:rsidRPr="00B8327C" w:rsidRDefault="00CC72BD" w:rsidP="00204E0D">
      <w:pPr>
        <w:rPr>
          <w:rFonts w:ascii="Arial" w:hAnsi="Arial" w:cs="Arial"/>
          <w:sz w:val="24"/>
          <w:szCs w:val="24"/>
        </w:rPr>
      </w:pPr>
    </w:p>
    <w:p w:rsidR="00EB1832" w:rsidRPr="00B8327C" w:rsidRDefault="00EB1832" w:rsidP="00EB1832">
      <w:pPr>
        <w:jc w:val="center"/>
        <w:rPr>
          <w:rFonts w:ascii="Arial" w:hAnsi="Arial" w:cs="Arial"/>
          <w:sz w:val="24"/>
          <w:szCs w:val="24"/>
        </w:rPr>
      </w:pPr>
    </w:p>
    <w:p w:rsidR="00EB1832" w:rsidRPr="00B8327C" w:rsidRDefault="00EB1832"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C56AF1" w:rsidP="00C56AF1">
      <w:pPr>
        <w:tabs>
          <w:tab w:val="left" w:pos="6530"/>
        </w:tabs>
        <w:rPr>
          <w:rFonts w:ascii="Arial" w:hAnsi="Arial" w:cs="Arial"/>
          <w:sz w:val="24"/>
          <w:szCs w:val="24"/>
        </w:rPr>
      </w:pPr>
      <w:r w:rsidRPr="00B8327C">
        <w:rPr>
          <w:rFonts w:ascii="Arial" w:hAnsi="Arial" w:cs="Arial"/>
          <w:sz w:val="24"/>
          <w:szCs w:val="24"/>
        </w:rPr>
        <w:tab/>
      </w: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D243F9" w:rsidRPr="00B8327C" w:rsidRDefault="00D243F9"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Default="00913078" w:rsidP="00EB1832">
      <w:pPr>
        <w:rPr>
          <w:rFonts w:ascii="Arial" w:hAnsi="Arial" w:cs="Arial"/>
          <w:sz w:val="24"/>
          <w:szCs w:val="24"/>
        </w:rPr>
      </w:pPr>
    </w:p>
    <w:p w:rsidR="00C4078F" w:rsidRDefault="00C4078F" w:rsidP="00EB1832">
      <w:pPr>
        <w:rPr>
          <w:rFonts w:ascii="Arial" w:hAnsi="Arial" w:cs="Arial"/>
          <w:sz w:val="24"/>
          <w:szCs w:val="24"/>
        </w:rPr>
      </w:pPr>
    </w:p>
    <w:p w:rsidR="00C4078F" w:rsidRDefault="00C4078F" w:rsidP="00EB1832">
      <w:pPr>
        <w:rPr>
          <w:rFonts w:ascii="Arial" w:hAnsi="Arial" w:cs="Arial"/>
          <w:sz w:val="24"/>
          <w:szCs w:val="24"/>
        </w:rPr>
      </w:pPr>
    </w:p>
    <w:p w:rsidR="00C4078F" w:rsidRPr="00B8327C" w:rsidRDefault="00C4078F" w:rsidP="00EB1832">
      <w:pPr>
        <w:rPr>
          <w:rFonts w:ascii="Arial" w:hAnsi="Arial" w:cs="Arial"/>
          <w:sz w:val="24"/>
          <w:szCs w:val="24"/>
        </w:rPr>
      </w:pPr>
    </w:p>
    <w:p w:rsidR="00913078" w:rsidRPr="00B8327C" w:rsidRDefault="00913078" w:rsidP="00EB1832">
      <w:pPr>
        <w:rPr>
          <w:rFonts w:ascii="Arial" w:hAnsi="Arial" w:cs="Arial"/>
          <w:sz w:val="24"/>
          <w:szCs w:val="24"/>
        </w:rPr>
      </w:pPr>
    </w:p>
    <w:p w:rsidR="00292CE1" w:rsidRPr="00B8327C" w:rsidRDefault="00292CE1" w:rsidP="00EB1832">
      <w:pPr>
        <w:rPr>
          <w:rFonts w:ascii="Arial" w:hAnsi="Arial" w:cs="Arial"/>
          <w:sz w:val="24"/>
          <w:szCs w:val="24"/>
        </w:rPr>
      </w:pPr>
    </w:p>
    <w:p w:rsidR="00292CE1" w:rsidRPr="00B8327C" w:rsidRDefault="00292CE1" w:rsidP="00EB1832">
      <w:pPr>
        <w:rPr>
          <w:rFonts w:ascii="Arial" w:hAnsi="Arial" w:cs="Arial"/>
          <w:sz w:val="24"/>
          <w:szCs w:val="24"/>
        </w:rPr>
      </w:pPr>
    </w:p>
    <w:p w:rsidR="00913078" w:rsidRPr="00B8327C" w:rsidRDefault="00913078" w:rsidP="00EB1832">
      <w:pPr>
        <w:rPr>
          <w:rFonts w:ascii="Arial" w:hAnsi="Arial" w:cs="Arial"/>
          <w:sz w:val="24"/>
          <w:szCs w:val="24"/>
        </w:rPr>
      </w:pPr>
    </w:p>
    <w:p w:rsidR="00913078" w:rsidRPr="00B8327C" w:rsidRDefault="00913078" w:rsidP="00EB1832">
      <w:pPr>
        <w:rPr>
          <w:rFonts w:ascii="Arial" w:hAnsi="Arial" w:cs="Arial"/>
          <w:sz w:val="24"/>
          <w:szCs w:val="24"/>
        </w:rPr>
      </w:pPr>
    </w:p>
    <w:bookmarkStart w:id="0" w:name="_Toc449983275" w:displacedByCustomXml="next"/>
    <w:sdt>
      <w:sdtPr>
        <w:rPr>
          <w:rFonts w:eastAsiaTheme="minorHAnsi"/>
          <w:caps/>
          <w:sz w:val="22"/>
          <w:szCs w:val="22"/>
        </w:rPr>
        <w:id w:val="595054029"/>
        <w:docPartObj>
          <w:docPartGallery w:val="Table of Contents"/>
          <w:docPartUnique/>
        </w:docPartObj>
      </w:sdtPr>
      <w:sdtEndPr>
        <w:rPr>
          <w:rFonts w:ascii="Arial" w:hAnsi="Arial" w:cs="Arial"/>
          <w:b w:val="0"/>
          <w:bCs w:val="0"/>
          <w:caps w:val="0"/>
        </w:rPr>
      </w:sdtEndPr>
      <w:sdtContent>
        <w:p w:rsidR="006A55F3" w:rsidRPr="00B8327C" w:rsidRDefault="00414E89" w:rsidP="00D33614">
          <w:pPr>
            <w:pStyle w:val="Ttulo1"/>
          </w:pPr>
          <w:r>
            <w:t>Í</w:t>
          </w:r>
          <w:r w:rsidR="006A55F3" w:rsidRPr="00B8327C">
            <w:t>NDICE GENERAL</w:t>
          </w:r>
          <w:bookmarkEnd w:id="0"/>
        </w:p>
        <w:p w:rsidR="00F47ECB" w:rsidRDefault="006A55F3">
          <w:pPr>
            <w:pStyle w:val="TDC1"/>
            <w:rPr>
              <w:rFonts w:eastAsiaTheme="minorEastAsia"/>
              <w:noProof/>
              <w:lang w:eastAsia="es-GT"/>
            </w:rPr>
          </w:pPr>
          <w:r w:rsidRPr="00B8327C">
            <w:rPr>
              <w:rFonts w:ascii="Arial" w:hAnsi="Arial" w:cs="Arial"/>
            </w:rPr>
            <w:fldChar w:fldCharType="begin"/>
          </w:r>
          <w:r w:rsidRPr="00B8327C">
            <w:rPr>
              <w:rFonts w:ascii="Arial" w:hAnsi="Arial" w:cs="Arial"/>
            </w:rPr>
            <w:instrText xml:space="preserve"> TOC \o "1-3" \h \z \u </w:instrText>
          </w:r>
          <w:r w:rsidRPr="00B8327C">
            <w:rPr>
              <w:rFonts w:ascii="Arial" w:hAnsi="Arial" w:cs="Arial"/>
            </w:rPr>
            <w:fldChar w:fldCharType="separate"/>
          </w:r>
          <w:hyperlink w:anchor="_Toc449983275" w:history="1">
            <w:r w:rsidR="00F47ECB" w:rsidRPr="00DF245F">
              <w:rPr>
                <w:rStyle w:val="Hipervnculo"/>
                <w:noProof/>
              </w:rPr>
              <w:t>1</w:t>
            </w:r>
            <w:r w:rsidR="00F47ECB">
              <w:rPr>
                <w:rFonts w:eastAsiaTheme="minorEastAsia"/>
                <w:noProof/>
                <w:lang w:eastAsia="es-GT"/>
              </w:rPr>
              <w:tab/>
            </w:r>
            <w:r w:rsidR="00F47ECB" w:rsidRPr="00DF245F">
              <w:rPr>
                <w:rStyle w:val="Hipervnculo"/>
                <w:noProof/>
              </w:rPr>
              <w:t>ÍNDICE GENERAL</w:t>
            </w:r>
            <w:r w:rsidR="00F47ECB">
              <w:rPr>
                <w:noProof/>
                <w:webHidden/>
              </w:rPr>
              <w:tab/>
            </w:r>
            <w:r w:rsidR="00F47ECB">
              <w:rPr>
                <w:noProof/>
                <w:webHidden/>
              </w:rPr>
              <w:fldChar w:fldCharType="begin"/>
            </w:r>
            <w:r w:rsidR="00F47ECB">
              <w:rPr>
                <w:noProof/>
                <w:webHidden/>
              </w:rPr>
              <w:instrText xml:space="preserve"> PAGEREF _Toc449983275 \h </w:instrText>
            </w:r>
            <w:r w:rsidR="00F47ECB">
              <w:rPr>
                <w:noProof/>
                <w:webHidden/>
              </w:rPr>
            </w:r>
            <w:r w:rsidR="00F47ECB">
              <w:rPr>
                <w:noProof/>
                <w:webHidden/>
              </w:rPr>
              <w:fldChar w:fldCharType="separate"/>
            </w:r>
            <w:r w:rsidR="00436DC3">
              <w:rPr>
                <w:noProof/>
                <w:webHidden/>
              </w:rPr>
              <w:t>iv</w:t>
            </w:r>
            <w:r w:rsidR="00F47ECB">
              <w:rPr>
                <w:noProof/>
                <w:webHidden/>
              </w:rPr>
              <w:fldChar w:fldCharType="end"/>
            </w:r>
          </w:hyperlink>
        </w:p>
        <w:p w:rsidR="00F47ECB" w:rsidRDefault="00F47ECB">
          <w:pPr>
            <w:pStyle w:val="TDC1"/>
            <w:rPr>
              <w:rFonts w:eastAsiaTheme="minorEastAsia"/>
              <w:noProof/>
              <w:lang w:eastAsia="es-GT"/>
            </w:rPr>
          </w:pPr>
          <w:hyperlink w:anchor="_Toc449983276" w:history="1">
            <w:r w:rsidRPr="00DF245F">
              <w:rPr>
                <w:rStyle w:val="Hipervnculo"/>
                <w:rFonts w:ascii="Arial" w:hAnsi="Arial" w:cs="Arial"/>
                <w:noProof/>
              </w:rPr>
              <w:t>1.</w:t>
            </w:r>
            <w:r>
              <w:rPr>
                <w:rFonts w:eastAsiaTheme="minorEastAsia"/>
                <w:noProof/>
                <w:lang w:eastAsia="es-GT"/>
              </w:rPr>
              <w:tab/>
            </w:r>
            <w:r w:rsidRPr="00DF245F">
              <w:rPr>
                <w:rStyle w:val="Hipervnculo"/>
                <w:rFonts w:ascii="Arial" w:hAnsi="Arial" w:cs="Arial"/>
                <w:noProof/>
              </w:rPr>
              <w:t>CAPITULO I</w:t>
            </w:r>
            <w:r>
              <w:rPr>
                <w:noProof/>
                <w:webHidden/>
              </w:rPr>
              <w:tab/>
            </w:r>
            <w:r>
              <w:rPr>
                <w:noProof/>
                <w:webHidden/>
              </w:rPr>
              <w:fldChar w:fldCharType="begin"/>
            </w:r>
            <w:r>
              <w:rPr>
                <w:noProof/>
                <w:webHidden/>
              </w:rPr>
              <w:instrText xml:space="preserve"> PAGEREF _Toc449983276 \h </w:instrText>
            </w:r>
            <w:r>
              <w:rPr>
                <w:noProof/>
                <w:webHidden/>
              </w:rPr>
            </w:r>
            <w:r>
              <w:rPr>
                <w:noProof/>
                <w:webHidden/>
              </w:rPr>
              <w:fldChar w:fldCharType="separate"/>
            </w:r>
            <w:r w:rsidR="00436DC3">
              <w:rPr>
                <w:noProof/>
                <w:webHidden/>
              </w:rPr>
              <w:t>1</w:t>
            </w:r>
            <w:r>
              <w:rPr>
                <w:noProof/>
                <w:webHidden/>
              </w:rPr>
              <w:fldChar w:fldCharType="end"/>
            </w:r>
          </w:hyperlink>
        </w:p>
        <w:p w:rsidR="00F47ECB" w:rsidRDefault="00F47ECB">
          <w:pPr>
            <w:pStyle w:val="TDC1"/>
            <w:rPr>
              <w:rFonts w:eastAsiaTheme="minorEastAsia"/>
              <w:noProof/>
              <w:lang w:eastAsia="es-GT"/>
            </w:rPr>
          </w:pPr>
          <w:hyperlink w:anchor="_Toc449983277" w:history="1">
            <w:r w:rsidRPr="00DF245F">
              <w:rPr>
                <w:rStyle w:val="Hipervnculo"/>
                <w:rFonts w:ascii="Arial" w:hAnsi="Arial" w:cs="Arial"/>
                <w:noProof/>
              </w:rPr>
              <w:t>DIAGNÓSTICO DE LAS FINCAS “LAS GEMELAS”, CRUZ-CHAPARRAL, ZARAGOZA, CHIMALTENANGO.</w:t>
            </w:r>
            <w:r>
              <w:rPr>
                <w:noProof/>
                <w:webHidden/>
              </w:rPr>
              <w:tab/>
            </w:r>
            <w:r>
              <w:rPr>
                <w:noProof/>
                <w:webHidden/>
              </w:rPr>
              <w:fldChar w:fldCharType="begin"/>
            </w:r>
            <w:r>
              <w:rPr>
                <w:noProof/>
                <w:webHidden/>
              </w:rPr>
              <w:instrText xml:space="preserve"> PAGEREF _Toc449983277 \h </w:instrText>
            </w:r>
            <w:r>
              <w:rPr>
                <w:noProof/>
                <w:webHidden/>
              </w:rPr>
            </w:r>
            <w:r>
              <w:rPr>
                <w:noProof/>
                <w:webHidden/>
              </w:rPr>
              <w:fldChar w:fldCharType="separate"/>
            </w:r>
            <w:r w:rsidR="00436DC3">
              <w:rPr>
                <w:noProof/>
                <w:webHidden/>
              </w:rPr>
              <w:t>1</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78" w:history="1">
            <w:r w:rsidRPr="00DF245F">
              <w:rPr>
                <w:rStyle w:val="Hipervnculo"/>
                <w:rFonts w:cs="Arial"/>
                <w:noProof/>
              </w:rPr>
              <w:t>1.1</w:t>
            </w:r>
            <w:r>
              <w:rPr>
                <w:rFonts w:eastAsiaTheme="minorEastAsia"/>
                <w:noProof/>
                <w:lang w:eastAsia="es-GT"/>
              </w:rPr>
              <w:tab/>
            </w:r>
            <w:r w:rsidRPr="00DF245F">
              <w:rPr>
                <w:rStyle w:val="Hipervnculo"/>
                <w:rFonts w:cs="Arial"/>
                <w:noProof/>
              </w:rPr>
              <w:t>PRESENTACIÓN</w:t>
            </w:r>
            <w:r>
              <w:rPr>
                <w:noProof/>
                <w:webHidden/>
              </w:rPr>
              <w:tab/>
            </w:r>
            <w:r>
              <w:rPr>
                <w:noProof/>
                <w:webHidden/>
              </w:rPr>
              <w:fldChar w:fldCharType="begin"/>
            </w:r>
            <w:r>
              <w:rPr>
                <w:noProof/>
                <w:webHidden/>
              </w:rPr>
              <w:instrText xml:space="preserve"> PAGEREF _Toc449983278 \h </w:instrText>
            </w:r>
            <w:r>
              <w:rPr>
                <w:noProof/>
                <w:webHidden/>
              </w:rPr>
            </w:r>
            <w:r>
              <w:rPr>
                <w:noProof/>
                <w:webHidden/>
              </w:rPr>
              <w:fldChar w:fldCharType="separate"/>
            </w:r>
            <w:r w:rsidR="00436DC3">
              <w:rPr>
                <w:noProof/>
                <w:webHidden/>
              </w:rPr>
              <w:t>2</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79" w:history="1">
            <w:r w:rsidRPr="00DF245F">
              <w:rPr>
                <w:rStyle w:val="Hipervnculo"/>
                <w:rFonts w:cs="Arial"/>
                <w:noProof/>
              </w:rPr>
              <w:t>1.2</w:t>
            </w:r>
            <w:r>
              <w:rPr>
                <w:rFonts w:eastAsiaTheme="minorEastAsia"/>
                <w:noProof/>
                <w:lang w:eastAsia="es-GT"/>
              </w:rPr>
              <w:tab/>
            </w:r>
            <w:r w:rsidRPr="00DF245F">
              <w:rPr>
                <w:rStyle w:val="Hipervnculo"/>
                <w:rFonts w:cs="Arial"/>
                <w:noProof/>
              </w:rPr>
              <w:t>ANTECEDENTES</w:t>
            </w:r>
            <w:r>
              <w:rPr>
                <w:noProof/>
                <w:webHidden/>
              </w:rPr>
              <w:tab/>
            </w:r>
            <w:r>
              <w:rPr>
                <w:noProof/>
                <w:webHidden/>
              </w:rPr>
              <w:fldChar w:fldCharType="begin"/>
            </w:r>
            <w:r>
              <w:rPr>
                <w:noProof/>
                <w:webHidden/>
              </w:rPr>
              <w:instrText xml:space="preserve"> PAGEREF _Toc449983279 \h </w:instrText>
            </w:r>
            <w:r>
              <w:rPr>
                <w:noProof/>
                <w:webHidden/>
              </w:rPr>
            </w:r>
            <w:r>
              <w:rPr>
                <w:noProof/>
                <w:webHidden/>
              </w:rPr>
              <w:fldChar w:fldCharType="separate"/>
            </w:r>
            <w:r w:rsidR="00436DC3">
              <w:rPr>
                <w:noProof/>
                <w:webHidden/>
              </w:rPr>
              <w:t>3</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80" w:history="1">
            <w:r w:rsidRPr="00DF245F">
              <w:rPr>
                <w:rStyle w:val="Hipervnculo"/>
                <w:rFonts w:cs="Arial"/>
                <w:noProof/>
              </w:rPr>
              <w:t>1.3</w:t>
            </w:r>
            <w:r>
              <w:rPr>
                <w:rFonts w:eastAsiaTheme="minorEastAsia"/>
                <w:noProof/>
                <w:lang w:eastAsia="es-GT"/>
              </w:rPr>
              <w:tab/>
            </w:r>
            <w:r w:rsidRPr="00DF245F">
              <w:rPr>
                <w:rStyle w:val="Hipervnculo"/>
                <w:rFonts w:cs="Arial"/>
                <w:noProof/>
              </w:rPr>
              <w:t>MARCO REFERENCIAL</w:t>
            </w:r>
            <w:r>
              <w:rPr>
                <w:noProof/>
                <w:webHidden/>
              </w:rPr>
              <w:tab/>
            </w:r>
            <w:r>
              <w:rPr>
                <w:noProof/>
                <w:webHidden/>
              </w:rPr>
              <w:fldChar w:fldCharType="begin"/>
            </w:r>
            <w:r>
              <w:rPr>
                <w:noProof/>
                <w:webHidden/>
              </w:rPr>
              <w:instrText xml:space="preserve"> PAGEREF _Toc449983280 \h </w:instrText>
            </w:r>
            <w:r>
              <w:rPr>
                <w:noProof/>
                <w:webHidden/>
              </w:rPr>
            </w:r>
            <w:r>
              <w:rPr>
                <w:noProof/>
                <w:webHidden/>
              </w:rPr>
              <w:fldChar w:fldCharType="separate"/>
            </w:r>
            <w:r w:rsidR="00436DC3">
              <w:rPr>
                <w:noProof/>
                <w:webHidden/>
              </w:rPr>
              <w:t>4</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81" w:history="1">
            <w:r w:rsidRPr="00DF245F">
              <w:rPr>
                <w:rStyle w:val="Hipervnculo"/>
                <w:rFonts w:ascii="Arial" w:hAnsi="Arial" w:cs="Arial"/>
                <w:noProof/>
              </w:rPr>
              <w:t>1.3.1</w:t>
            </w:r>
            <w:r>
              <w:rPr>
                <w:rFonts w:eastAsiaTheme="minorEastAsia"/>
                <w:noProof/>
                <w:lang w:eastAsia="es-GT"/>
              </w:rPr>
              <w:tab/>
            </w:r>
            <w:r w:rsidRPr="00DF245F">
              <w:rPr>
                <w:rStyle w:val="Hipervnculo"/>
                <w:rFonts w:ascii="Arial" w:hAnsi="Arial" w:cs="Arial"/>
                <w:noProof/>
              </w:rPr>
              <w:t>UBICACIÓN Y LOCALIZACIÓN</w:t>
            </w:r>
            <w:r>
              <w:rPr>
                <w:noProof/>
                <w:webHidden/>
              </w:rPr>
              <w:tab/>
            </w:r>
            <w:r>
              <w:rPr>
                <w:noProof/>
                <w:webHidden/>
              </w:rPr>
              <w:fldChar w:fldCharType="begin"/>
            </w:r>
            <w:r>
              <w:rPr>
                <w:noProof/>
                <w:webHidden/>
              </w:rPr>
              <w:instrText xml:space="preserve"> PAGEREF _Toc449983281 \h </w:instrText>
            </w:r>
            <w:r>
              <w:rPr>
                <w:noProof/>
                <w:webHidden/>
              </w:rPr>
            </w:r>
            <w:r>
              <w:rPr>
                <w:noProof/>
                <w:webHidden/>
              </w:rPr>
              <w:fldChar w:fldCharType="separate"/>
            </w:r>
            <w:r w:rsidR="00436DC3">
              <w:rPr>
                <w:noProof/>
                <w:webHidden/>
              </w:rPr>
              <w:t>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82" w:history="1">
            <w:r w:rsidRPr="00DF245F">
              <w:rPr>
                <w:rStyle w:val="Hipervnculo"/>
                <w:rFonts w:ascii="Arial" w:hAnsi="Arial" w:cs="Arial"/>
                <w:noProof/>
              </w:rPr>
              <w:t>1.3.2</w:t>
            </w:r>
            <w:r>
              <w:rPr>
                <w:rFonts w:eastAsiaTheme="minorEastAsia"/>
                <w:noProof/>
                <w:lang w:eastAsia="es-GT"/>
              </w:rPr>
              <w:tab/>
            </w:r>
            <w:r w:rsidRPr="00DF245F">
              <w:rPr>
                <w:rStyle w:val="Hipervnculo"/>
                <w:rFonts w:ascii="Arial" w:hAnsi="Arial" w:cs="Arial"/>
                <w:noProof/>
              </w:rPr>
              <w:t>Temperatura</w:t>
            </w:r>
            <w:r>
              <w:rPr>
                <w:noProof/>
                <w:webHidden/>
              </w:rPr>
              <w:tab/>
            </w:r>
            <w:r>
              <w:rPr>
                <w:noProof/>
                <w:webHidden/>
              </w:rPr>
              <w:fldChar w:fldCharType="begin"/>
            </w:r>
            <w:r>
              <w:rPr>
                <w:noProof/>
                <w:webHidden/>
              </w:rPr>
              <w:instrText xml:space="preserve"> PAGEREF _Toc449983282 \h </w:instrText>
            </w:r>
            <w:r>
              <w:rPr>
                <w:noProof/>
                <w:webHidden/>
              </w:rPr>
            </w:r>
            <w:r>
              <w:rPr>
                <w:noProof/>
                <w:webHidden/>
              </w:rPr>
              <w:fldChar w:fldCharType="separate"/>
            </w:r>
            <w:r w:rsidR="00436DC3">
              <w:rPr>
                <w:noProof/>
                <w:webHidden/>
              </w:rPr>
              <w:t>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83" w:history="1">
            <w:r w:rsidRPr="00DF245F">
              <w:rPr>
                <w:rStyle w:val="Hipervnculo"/>
                <w:rFonts w:ascii="Arial" w:hAnsi="Arial" w:cs="Arial"/>
                <w:noProof/>
              </w:rPr>
              <w:t>1.3.3</w:t>
            </w:r>
            <w:r>
              <w:rPr>
                <w:rFonts w:eastAsiaTheme="minorEastAsia"/>
                <w:noProof/>
                <w:lang w:eastAsia="es-GT"/>
              </w:rPr>
              <w:tab/>
            </w:r>
            <w:r w:rsidRPr="00DF245F">
              <w:rPr>
                <w:rStyle w:val="Hipervnculo"/>
                <w:rFonts w:ascii="Arial" w:hAnsi="Arial" w:cs="Arial"/>
                <w:noProof/>
              </w:rPr>
              <w:t>Precipitación pluvial</w:t>
            </w:r>
            <w:r>
              <w:rPr>
                <w:noProof/>
                <w:webHidden/>
              </w:rPr>
              <w:tab/>
            </w:r>
            <w:r>
              <w:rPr>
                <w:noProof/>
                <w:webHidden/>
              </w:rPr>
              <w:fldChar w:fldCharType="begin"/>
            </w:r>
            <w:r>
              <w:rPr>
                <w:noProof/>
                <w:webHidden/>
              </w:rPr>
              <w:instrText xml:space="preserve"> PAGEREF _Toc449983283 \h </w:instrText>
            </w:r>
            <w:r>
              <w:rPr>
                <w:noProof/>
                <w:webHidden/>
              </w:rPr>
            </w:r>
            <w:r>
              <w:rPr>
                <w:noProof/>
                <w:webHidden/>
              </w:rPr>
              <w:fldChar w:fldCharType="separate"/>
            </w:r>
            <w:r w:rsidR="00436DC3">
              <w:rPr>
                <w:noProof/>
                <w:webHidden/>
              </w:rPr>
              <w:t>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84" w:history="1">
            <w:r w:rsidRPr="00DF245F">
              <w:rPr>
                <w:rStyle w:val="Hipervnculo"/>
                <w:rFonts w:ascii="Arial" w:hAnsi="Arial" w:cs="Arial"/>
                <w:noProof/>
              </w:rPr>
              <w:t>1.3.4</w:t>
            </w:r>
            <w:r>
              <w:rPr>
                <w:rFonts w:eastAsiaTheme="minorEastAsia"/>
                <w:noProof/>
                <w:lang w:eastAsia="es-GT"/>
              </w:rPr>
              <w:tab/>
            </w:r>
            <w:r w:rsidRPr="00DF245F">
              <w:rPr>
                <w:rStyle w:val="Hipervnculo"/>
                <w:rFonts w:ascii="Arial" w:hAnsi="Arial" w:cs="Arial"/>
                <w:noProof/>
              </w:rPr>
              <w:t>Ubicación de la finca</w:t>
            </w:r>
            <w:r>
              <w:rPr>
                <w:noProof/>
                <w:webHidden/>
              </w:rPr>
              <w:tab/>
            </w:r>
            <w:r>
              <w:rPr>
                <w:noProof/>
                <w:webHidden/>
              </w:rPr>
              <w:fldChar w:fldCharType="begin"/>
            </w:r>
            <w:r>
              <w:rPr>
                <w:noProof/>
                <w:webHidden/>
              </w:rPr>
              <w:instrText xml:space="preserve"> PAGEREF _Toc449983284 \h </w:instrText>
            </w:r>
            <w:r>
              <w:rPr>
                <w:noProof/>
                <w:webHidden/>
              </w:rPr>
            </w:r>
            <w:r>
              <w:rPr>
                <w:noProof/>
                <w:webHidden/>
              </w:rPr>
              <w:fldChar w:fldCharType="separate"/>
            </w:r>
            <w:r w:rsidR="00436DC3">
              <w:rPr>
                <w:noProof/>
                <w:webHidden/>
              </w:rPr>
              <w:t>5</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85" w:history="1">
            <w:r w:rsidRPr="00DF245F">
              <w:rPr>
                <w:rStyle w:val="Hipervnculo"/>
                <w:rFonts w:cs="Arial"/>
                <w:noProof/>
              </w:rPr>
              <w:t>1.4</w:t>
            </w:r>
            <w:r>
              <w:rPr>
                <w:rFonts w:eastAsiaTheme="minorEastAsia"/>
                <w:noProof/>
                <w:lang w:eastAsia="es-GT"/>
              </w:rPr>
              <w:tab/>
            </w:r>
            <w:r w:rsidRPr="00DF245F">
              <w:rPr>
                <w:rStyle w:val="Hipervnculo"/>
                <w:rFonts w:cs="Arial"/>
                <w:noProof/>
              </w:rPr>
              <w:t>OBJETIVOS</w:t>
            </w:r>
            <w:r>
              <w:rPr>
                <w:noProof/>
                <w:webHidden/>
              </w:rPr>
              <w:tab/>
            </w:r>
            <w:r>
              <w:rPr>
                <w:noProof/>
                <w:webHidden/>
              </w:rPr>
              <w:fldChar w:fldCharType="begin"/>
            </w:r>
            <w:r>
              <w:rPr>
                <w:noProof/>
                <w:webHidden/>
              </w:rPr>
              <w:instrText xml:space="preserve"> PAGEREF _Toc449983285 \h </w:instrText>
            </w:r>
            <w:r>
              <w:rPr>
                <w:noProof/>
                <w:webHidden/>
              </w:rPr>
            </w:r>
            <w:r>
              <w:rPr>
                <w:noProof/>
                <w:webHidden/>
              </w:rPr>
              <w:fldChar w:fldCharType="separate"/>
            </w:r>
            <w:r w:rsidR="00436DC3">
              <w:rPr>
                <w:noProof/>
                <w:webHidden/>
              </w:rPr>
              <w:t>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86" w:history="1">
            <w:r w:rsidRPr="00DF245F">
              <w:rPr>
                <w:rStyle w:val="Hipervnculo"/>
                <w:rFonts w:ascii="Arial" w:hAnsi="Arial" w:cs="Arial"/>
                <w:noProof/>
              </w:rPr>
              <w:t>1.4.1</w:t>
            </w:r>
            <w:r>
              <w:rPr>
                <w:rFonts w:eastAsiaTheme="minorEastAsia"/>
                <w:noProof/>
                <w:lang w:eastAsia="es-GT"/>
              </w:rPr>
              <w:tab/>
            </w:r>
            <w:r w:rsidRPr="00DF245F">
              <w:rPr>
                <w:rStyle w:val="Hipervnculo"/>
                <w:rFonts w:ascii="Arial" w:hAnsi="Arial" w:cs="Arial"/>
                <w:noProof/>
              </w:rPr>
              <w:t>General</w:t>
            </w:r>
            <w:r>
              <w:rPr>
                <w:noProof/>
                <w:webHidden/>
              </w:rPr>
              <w:tab/>
            </w:r>
            <w:r>
              <w:rPr>
                <w:noProof/>
                <w:webHidden/>
              </w:rPr>
              <w:fldChar w:fldCharType="begin"/>
            </w:r>
            <w:r>
              <w:rPr>
                <w:noProof/>
                <w:webHidden/>
              </w:rPr>
              <w:instrText xml:space="preserve"> PAGEREF _Toc449983286 \h </w:instrText>
            </w:r>
            <w:r>
              <w:rPr>
                <w:noProof/>
                <w:webHidden/>
              </w:rPr>
            </w:r>
            <w:r>
              <w:rPr>
                <w:noProof/>
                <w:webHidden/>
              </w:rPr>
              <w:fldChar w:fldCharType="separate"/>
            </w:r>
            <w:r w:rsidR="00436DC3">
              <w:rPr>
                <w:noProof/>
                <w:webHidden/>
              </w:rPr>
              <w:t>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87" w:history="1">
            <w:r w:rsidRPr="00DF245F">
              <w:rPr>
                <w:rStyle w:val="Hipervnculo"/>
                <w:rFonts w:ascii="Arial" w:hAnsi="Arial" w:cs="Arial"/>
                <w:noProof/>
              </w:rPr>
              <w:t>1.4.2</w:t>
            </w:r>
            <w:r>
              <w:rPr>
                <w:rFonts w:eastAsiaTheme="minorEastAsia"/>
                <w:noProof/>
                <w:lang w:eastAsia="es-GT"/>
              </w:rPr>
              <w:tab/>
            </w:r>
            <w:r w:rsidRPr="00DF245F">
              <w:rPr>
                <w:rStyle w:val="Hipervnculo"/>
                <w:rFonts w:ascii="Arial" w:hAnsi="Arial" w:cs="Arial"/>
                <w:noProof/>
              </w:rPr>
              <w:t>Específicos</w:t>
            </w:r>
            <w:r>
              <w:rPr>
                <w:noProof/>
                <w:webHidden/>
              </w:rPr>
              <w:tab/>
            </w:r>
            <w:r>
              <w:rPr>
                <w:noProof/>
                <w:webHidden/>
              </w:rPr>
              <w:fldChar w:fldCharType="begin"/>
            </w:r>
            <w:r>
              <w:rPr>
                <w:noProof/>
                <w:webHidden/>
              </w:rPr>
              <w:instrText xml:space="preserve"> PAGEREF _Toc449983287 \h </w:instrText>
            </w:r>
            <w:r>
              <w:rPr>
                <w:noProof/>
                <w:webHidden/>
              </w:rPr>
            </w:r>
            <w:r>
              <w:rPr>
                <w:noProof/>
                <w:webHidden/>
              </w:rPr>
              <w:fldChar w:fldCharType="separate"/>
            </w:r>
            <w:r w:rsidR="00436DC3">
              <w:rPr>
                <w:noProof/>
                <w:webHidden/>
              </w:rPr>
              <w:t>5</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88" w:history="1">
            <w:r w:rsidRPr="00DF245F">
              <w:rPr>
                <w:rStyle w:val="Hipervnculo"/>
                <w:rFonts w:cs="Arial"/>
                <w:noProof/>
              </w:rPr>
              <w:t>1.5</w:t>
            </w:r>
            <w:r>
              <w:rPr>
                <w:rFonts w:eastAsiaTheme="minorEastAsia"/>
                <w:noProof/>
                <w:lang w:eastAsia="es-GT"/>
              </w:rPr>
              <w:tab/>
            </w:r>
            <w:r w:rsidRPr="00DF245F">
              <w:rPr>
                <w:rStyle w:val="Hipervnculo"/>
                <w:rFonts w:cs="Arial"/>
                <w:noProof/>
              </w:rPr>
              <w:t>METODOLOGÍA</w:t>
            </w:r>
            <w:r>
              <w:rPr>
                <w:noProof/>
                <w:webHidden/>
              </w:rPr>
              <w:tab/>
            </w:r>
            <w:r>
              <w:rPr>
                <w:noProof/>
                <w:webHidden/>
              </w:rPr>
              <w:fldChar w:fldCharType="begin"/>
            </w:r>
            <w:r>
              <w:rPr>
                <w:noProof/>
                <w:webHidden/>
              </w:rPr>
              <w:instrText xml:space="preserve"> PAGEREF _Toc449983288 \h </w:instrText>
            </w:r>
            <w:r>
              <w:rPr>
                <w:noProof/>
                <w:webHidden/>
              </w:rPr>
            </w:r>
            <w:r>
              <w:rPr>
                <w:noProof/>
                <w:webHidden/>
              </w:rPr>
              <w:fldChar w:fldCharType="separate"/>
            </w:r>
            <w:r w:rsidR="00436DC3">
              <w:rPr>
                <w:noProof/>
                <w:webHidden/>
              </w:rPr>
              <w:t>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89" w:history="1">
            <w:r w:rsidRPr="00DF245F">
              <w:rPr>
                <w:rStyle w:val="Hipervnculo"/>
                <w:rFonts w:ascii="Arial" w:hAnsi="Arial" w:cs="Arial"/>
                <w:noProof/>
              </w:rPr>
              <w:t>1.5.1</w:t>
            </w:r>
            <w:r>
              <w:rPr>
                <w:rFonts w:eastAsiaTheme="minorEastAsia"/>
                <w:noProof/>
                <w:lang w:eastAsia="es-GT"/>
              </w:rPr>
              <w:tab/>
            </w:r>
            <w:r w:rsidRPr="00DF245F">
              <w:rPr>
                <w:rStyle w:val="Hipervnculo"/>
                <w:rFonts w:ascii="Arial" w:hAnsi="Arial" w:cs="Arial"/>
                <w:noProof/>
              </w:rPr>
              <w:t>Consultar información secundaria</w:t>
            </w:r>
            <w:r>
              <w:rPr>
                <w:noProof/>
                <w:webHidden/>
              </w:rPr>
              <w:tab/>
            </w:r>
            <w:r>
              <w:rPr>
                <w:noProof/>
                <w:webHidden/>
              </w:rPr>
              <w:fldChar w:fldCharType="begin"/>
            </w:r>
            <w:r>
              <w:rPr>
                <w:noProof/>
                <w:webHidden/>
              </w:rPr>
              <w:instrText xml:space="preserve"> PAGEREF _Toc449983289 \h </w:instrText>
            </w:r>
            <w:r>
              <w:rPr>
                <w:noProof/>
                <w:webHidden/>
              </w:rPr>
            </w:r>
            <w:r>
              <w:rPr>
                <w:noProof/>
                <w:webHidden/>
              </w:rPr>
              <w:fldChar w:fldCharType="separate"/>
            </w:r>
            <w:r w:rsidR="00436DC3">
              <w:rPr>
                <w:noProof/>
                <w:webHidden/>
              </w:rPr>
              <w:t>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90" w:history="1">
            <w:r w:rsidRPr="00DF245F">
              <w:rPr>
                <w:rStyle w:val="Hipervnculo"/>
                <w:rFonts w:ascii="Arial" w:hAnsi="Arial" w:cs="Arial"/>
                <w:noProof/>
              </w:rPr>
              <w:t>1.5.2</w:t>
            </w:r>
            <w:r>
              <w:rPr>
                <w:rFonts w:eastAsiaTheme="minorEastAsia"/>
                <w:noProof/>
                <w:lang w:eastAsia="es-GT"/>
              </w:rPr>
              <w:tab/>
            </w:r>
            <w:r w:rsidRPr="00DF245F">
              <w:rPr>
                <w:rStyle w:val="Hipervnculo"/>
                <w:rFonts w:ascii="Arial" w:hAnsi="Arial" w:cs="Arial"/>
                <w:noProof/>
              </w:rPr>
              <w:t>Entrevistas</w:t>
            </w:r>
            <w:r>
              <w:rPr>
                <w:noProof/>
                <w:webHidden/>
              </w:rPr>
              <w:tab/>
            </w:r>
            <w:r>
              <w:rPr>
                <w:noProof/>
                <w:webHidden/>
              </w:rPr>
              <w:fldChar w:fldCharType="begin"/>
            </w:r>
            <w:r>
              <w:rPr>
                <w:noProof/>
                <w:webHidden/>
              </w:rPr>
              <w:instrText xml:space="preserve"> PAGEREF _Toc449983290 \h </w:instrText>
            </w:r>
            <w:r>
              <w:rPr>
                <w:noProof/>
                <w:webHidden/>
              </w:rPr>
            </w:r>
            <w:r>
              <w:rPr>
                <w:noProof/>
                <w:webHidden/>
              </w:rPr>
              <w:fldChar w:fldCharType="separate"/>
            </w:r>
            <w:r w:rsidR="00436DC3">
              <w:rPr>
                <w:noProof/>
                <w:webHidden/>
              </w:rPr>
              <w:t>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91" w:history="1">
            <w:r w:rsidRPr="00DF245F">
              <w:rPr>
                <w:rStyle w:val="Hipervnculo"/>
                <w:rFonts w:ascii="Arial" w:hAnsi="Arial" w:cs="Arial"/>
                <w:noProof/>
              </w:rPr>
              <w:t>1.5.3</w:t>
            </w:r>
            <w:r>
              <w:rPr>
                <w:rFonts w:eastAsiaTheme="minorEastAsia"/>
                <w:noProof/>
                <w:lang w:eastAsia="es-GT"/>
              </w:rPr>
              <w:tab/>
            </w:r>
            <w:r w:rsidRPr="00DF245F">
              <w:rPr>
                <w:rStyle w:val="Hipervnculo"/>
                <w:rFonts w:ascii="Arial" w:hAnsi="Arial" w:cs="Arial"/>
                <w:noProof/>
              </w:rPr>
              <w:t>Sondeo</w:t>
            </w:r>
            <w:r>
              <w:rPr>
                <w:noProof/>
                <w:webHidden/>
              </w:rPr>
              <w:tab/>
            </w:r>
            <w:r>
              <w:rPr>
                <w:noProof/>
                <w:webHidden/>
              </w:rPr>
              <w:fldChar w:fldCharType="begin"/>
            </w:r>
            <w:r>
              <w:rPr>
                <w:noProof/>
                <w:webHidden/>
              </w:rPr>
              <w:instrText xml:space="preserve"> PAGEREF _Toc449983291 \h </w:instrText>
            </w:r>
            <w:r>
              <w:rPr>
                <w:noProof/>
                <w:webHidden/>
              </w:rPr>
            </w:r>
            <w:r>
              <w:rPr>
                <w:noProof/>
                <w:webHidden/>
              </w:rPr>
              <w:fldChar w:fldCharType="separate"/>
            </w:r>
            <w:r w:rsidR="00436DC3">
              <w:rPr>
                <w:noProof/>
                <w:webHidden/>
              </w:rPr>
              <w:t>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92" w:history="1">
            <w:r w:rsidRPr="00DF245F">
              <w:rPr>
                <w:rStyle w:val="Hipervnculo"/>
                <w:rFonts w:ascii="Arial" w:hAnsi="Arial" w:cs="Arial"/>
                <w:noProof/>
              </w:rPr>
              <w:t>1.5.4</w:t>
            </w:r>
            <w:r>
              <w:rPr>
                <w:rFonts w:eastAsiaTheme="minorEastAsia"/>
                <w:noProof/>
                <w:lang w:eastAsia="es-GT"/>
              </w:rPr>
              <w:tab/>
            </w:r>
            <w:r w:rsidRPr="00DF245F">
              <w:rPr>
                <w:rStyle w:val="Hipervnculo"/>
                <w:rFonts w:ascii="Arial" w:hAnsi="Arial" w:cs="Arial"/>
                <w:noProof/>
              </w:rPr>
              <w:t>Análisis FODA</w:t>
            </w:r>
            <w:r>
              <w:rPr>
                <w:noProof/>
                <w:webHidden/>
              </w:rPr>
              <w:tab/>
            </w:r>
            <w:r>
              <w:rPr>
                <w:noProof/>
                <w:webHidden/>
              </w:rPr>
              <w:fldChar w:fldCharType="begin"/>
            </w:r>
            <w:r>
              <w:rPr>
                <w:noProof/>
                <w:webHidden/>
              </w:rPr>
              <w:instrText xml:space="preserve"> PAGEREF _Toc449983292 \h </w:instrText>
            </w:r>
            <w:r>
              <w:rPr>
                <w:noProof/>
                <w:webHidden/>
              </w:rPr>
            </w:r>
            <w:r>
              <w:rPr>
                <w:noProof/>
                <w:webHidden/>
              </w:rPr>
              <w:fldChar w:fldCharType="separate"/>
            </w:r>
            <w:r w:rsidR="00436DC3">
              <w:rPr>
                <w:noProof/>
                <w:webHidden/>
              </w:rPr>
              <w:t>6</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93" w:history="1">
            <w:r w:rsidRPr="00DF245F">
              <w:rPr>
                <w:rStyle w:val="Hipervnculo"/>
                <w:rFonts w:cs="Arial"/>
                <w:noProof/>
              </w:rPr>
              <w:t>1.6</w:t>
            </w:r>
            <w:r>
              <w:rPr>
                <w:rFonts w:eastAsiaTheme="minorEastAsia"/>
                <w:noProof/>
                <w:lang w:eastAsia="es-GT"/>
              </w:rPr>
              <w:tab/>
            </w:r>
            <w:r w:rsidRPr="00DF245F">
              <w:rPr>
                <w:rStyle w:val="Hipervnculo"/>
                <w:rFonts w:cs="Arial"/>
                <w:noProof/>
              </w:rPr>
              <w:t>RESULTADOS</w:t>
            </w:r>
            <w:r>
              <w:rPr>
                <w:noProof/>
                <w:webHidden/>
              </w:rPr>
              <w:tab/>
            </w:r>
            <w:r>
              <w:rPr>
                <w:noProof/>
                <w:webHidden/>
              </w:rPr>
              <w:fldChar w:fldCharType="begin"/>
            </w:r>
            <w:r>
              <w:rPr>
                <w:noProof/>
                <w:webHidden/>
              </w:rPr>
              <w:instrText xml:space="preserve"> PAGEREF _Toc449983293 \h </w:instrText>
            </w:r>
            <w:r>
              <w:rPr>
                <w:noProof/>
                <w:webHidden/>
              </w:rPr>
            </w:r>
            <w:r>
              <w:rPr>
                <w:noProof/>
                <w:webHidden/>
              </w:rPr>
              <w:fldChar w:fldCharType="separate"/>
            </w:r>
            <w:r w:rsidR="00436DC3">
              <w:rPr>
                <w:noProof/>
                <w:webHidden/>
              </w:rPr>
              <w:t>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94" w:history="1">
            <w:r w:rsidRPr="00DF245F">
              <w:rPr>
                <w:rStyle w:val="Hipervnculo"/>
                <w:rFonts w:ascii="Arial" w:hAnsi="Arial" w:cs="Arial"/>
                <w:noProof/>
              </w:rPr>
              <w:t>1.6.1</w:t>
            </w:r>
            <w:r>
              <w:rPr>
                <w:rFonts w:eastAsiaTheme="minorEastAsia"/>
                <w:noProof/>
                <w:lang w:eastAsia="es-GT"/>
              </w:rPr>
              <w:tab/>
            </w:r>
            <w:r w:rsidRPr="00DF245F">
              <w:rPr>
                <w:rStyle w:val="Hipervnculo"/>
                <w:rFonts w:ascii="Arial" w:hAnsi="Arial" w:cs="Arial"/>
                <w:noProof/>
              </w:rPr>
              <w:t>Aspectos de administración</w:t>
            </w:r>
            <w:r>
              <w:rPr>
                <w:noProof/>
                <w:webHidden/>
              </w:rPr>
              <w:tab/>
            </w:r>
            <w:r>
              <w:rPr>
                <w:noProof/>
                <w:webHidden/>
              </w:rPr>
              <w:fldChar w:fldCharType="begin"/>
            </w:r>
            <w:r>
              <w:rPr>
                <w:noProof/>
                <w:webHidden/>
              </w:rPr>
              <w:instrText xml:space="preserve"> PAGEREF _Toc449983294 \h </w:instrText>
            </w:r>
            <w:r>
              <w:rPr>
                <w:noProof/>
                <w:webHidden/>
              </w:rPr>
            </w:r>
            <w:r>
              <w:rPr>
                <w:noProof/>
                <w:webHidden/>
              </w:rPr>
              <w:fldChar w:fldCharType="separate"/>
            </w:r>
            <w:r w:rsidR="00436DC3">
              <w:rPr>
                <w:noProof/>
                <w:webHidden/>
              </w:rPr>
              <w:t>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95" w:history="1">
            <w:r w:rsidRPr="00DF245F">
              <w:rPr>
                <w:rStyle w:val="Hipervnculo"/>
                <w:rFonts w:ascii="Arial" w:hAnsi="Arial" w:cs="Arial"/>
                <w:noProof/>
              </w:rPr>
              <w:t>1.6.2</w:t>
            </w:r>
            <w:r>
              <w:rPr>
                <w:rFonts w:eastAsiaTheme="minorEastAsia"/>
                <w:noProof/>
                <w:lang w:eastAsia="es-GT"/>
              </w:rPr>
              <w:tab/>
            </w:r>
            <w:r w:rsidRPr="00DF245F">
              <w:rPr>
                <w:rStyle w:val="Hipervnculo"/>
                <w:rFonts w:ascii="Arial" w:hAnsi="Arial" w:cs="Arial"/>
                <w:noProof/>
              </w:rPr>
              <w:t>Aspectos de infraestructura y equipo</w:t>
            </w:r>
            <w:r>
              <w:rPr>
                <w:noProof/>
                <w:webHidden/>
              </w:rPr>
              <w:tab/>
            </w:r>
            <w:r>
              <w:rPr>
                <w:noProof/>
                <w:webHidden/>
              </w:rPr>
              <w:fldChar w:fldCharType="begin"/>
            </w:r>
            <w:r>
              <w:rPr>
                <w:noProof/>
                <w:webHidden/>
              </w:rPr>
              <w:instrText xml:space="preserve"> PAGEREF _Toc449983295 \h </w:instrText>
            </w:r>
            <w:r>
              <w:rPr>
                <w:noProof/>
                <w:webHidden/>
              </w:rPr>
            </w:r>
            <w:r>
              <w:rPr>
                <w:noProof/>
                <w:webHidden/>
              </w:rPr>
              <w:fldChar w:fldCharType="separate"/>
            </w:r>
            <w:r w:rsidR="00436DC3">
              <w:rPr>
                <w:noProof/>
                <w:webHidden/>
              </w:rPr>
              <w:t>7</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296" w:history="1">
            <w:r w:rsidRPr="00DF245F">
              <w:rPr>
                <w:rStyle w:val="Hipervnculo"/>
                <w:rFonts w:ascii="Arial" w:hAnsi="Arial" w:cs="Arial"/>
                <w:noProof/>
              </w:rPr>
              <w:t>1.6.3</w:t>
            </w:r>
            <w:r>
              <w:rPr>
                <w:rFonts w:eastAsiaTheme="minorEastAsia"/>
                <w:noProof/>
                <w:lang w:eastAsia="es-GT"/>
              </w:rPr>
              <w:tab/>
            </w:r>
            <w:r w:rsidRPr="00DF245F">
              <w:rPr>
                <w:rStyle w:val="Hipervnculo"/>
                <w:rFonts w:ascii="Arial" w:hAnsi="Arial" w:cs="Arial"/>
                <w:noProof/>
              </w:rPr>
              <w:t>Manejo del cultivo</w:t>
            </w:r>
            <w:r>
              <w:rPr>
                <w:noProof/>
                <w:webHidden/>
              </w:rPr>
              <w:tab/>
            </w:r>
            <w:r>
              <w:rPr>
                <w:noProof/>
                <w:webHidden/>
              </w:rPr>
              <w:fldChar w:fldCharType="begin"/>
            </w:r>
            <w:r>
              <w:rPr>
                <w:noProof/>
                <w:webHidden/>
              </w:rPr>
              <w:instrText xml:space="preserve"> PAGEREF _Toc449983296 \h </w:instrText>
            </w:r>
            <w:r>
              <w:rPr>
                <w:noProof/>
                <w:webHidden/>
              </w:rPr>
            </w:r>
            <w:r>
              <w:rPr>
                <w:noProof/>
                <w:webHidden/>
              </w:rPr>
              <w:fldChar w:fldCharType="separate"/>
            </w:r>
            <w:r w:rsidR="00436DC3">
              <w:rPr>
                <w:noProof/>
                <w:webHidden/>
              </w:rPr>
              <w:t>10</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97" w:history="1">
            <w:r w:rsidRPr="00DF245F">
              <w:rPr>
                <w:rStyle w:val="Hipervnculo"/>
                <w:rFonts w:cs="Arial"/>
                <w:noProof/>
              </w:rPr>
              <w:t>1.7</w:t>
            </w:r>
            <w:r>
              <w:rPr>
                <w:rFonts w:eastAsiaTheme="minorEastAsia"/>
                <w:noProof/>
                <w:lang w:eastAsia="es-GT"/>
              </w:rPr>
              <w:tab/>
            </w:r>
            <w:r w:rsidRPr="00DF245F">
              <w:rPr>
                <w:rStyle w:val="Hipervnculo"/>
                <w:rFonts w:cs="Arial"/>
                <w:noProof/>
              </w:rPr>
              <w:t>Análisis FODA de las fincas: las gemelas, cruz-chaparral</w:t>
            </w:r>
            <w:r>
              <w:rPr>
                <w:noProof/>
                <w:webHidden/>
              </w:rPr>
              <w:tab/>
            </w:r>
            <w:r>
              <w:rPr>
                <w:noProof/>
                <w:webHidden/>
              </w:rPr>
              <w:fldChar w:fldCharType="begin"/>
            </w:r>
            <w:r>
              <w:rPr>
                <w:noProof/>
                <w:webHidden/>
              </w:rPr>
              <w:instrText xml:space="preserve"> PAGEREF _Toc449983297 \h </w:instrText>
            </w:r>
            <w:r>
              <w:rPr>
                <w:noProof/>
                <w:webHidden/>
              </w:rPr>
            </w:r>
            <w:r>
              <w:rPr>
                <w:noProof/>
                <w:webHidden/>
              </w:rPr>
              <w:fldChar w:fldCharType="separate"/>
            </w:r>
            <w:r w:rsidR="00436DC3">
              <w:rPr>
                <w:noProof/>
                <w:webHidden/>
              </w:rPr>
              <w:t>15</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98" w:history="1">
            <w:r w:rsidRPr="00DF245F">
              <w:rPr>
                <w:rStyle w:val="Hipervnculo"/>
                <w:rFonts w:cs="Arial"/>
                <w:noProof/>
              </w:rPr>
              <w:t>1.8</w:t>
            </w:r>
            <w:r>
              <w:rPr>
                <w:rFonts w:eastAsiaTheme="minorEastAsia"/>
                <w:noProof/>
                <w:lang w:eastAsia="es-GT"/>
              </w:rPr>
              <w:tab/>
            </w:r>
            <w:r w:rsidRPr="00DF245F">
              <w:rPr>
                <w:rStyle w:val="Hipervnculo"/>
                <w:rFonts w:cs="Arial"/>
                <w:noProof/>
              </w:rPr>
              <w:t>Conclusiones</w:t>
            </w:r>
            <w:r>
              <w:rPr>
                <w:noProof/>
                <w:webHidden/>
              </w:rPr>
              <w:tab/>
            </w:r>
            <w:r>
              <w:rPr>
                <w:noProof/>
                <w:webHidden/>
              </w:rPr>
              <w:fldChar w:fldCharType="begin"/>
            </w:r>
            <w:r>
              <w:rPr>
                <w:noProof/>
                <w:webHidden/>
              </w:rPr>
              <w:instrText xml:space="preserve"> PAGEREF _Toc449983298 \h </w:instrText>
            </w:r>
            <w:r>
              <w:rPr>
                <w:noProof/>
                <w:webHidden/>
              </w:rPr>
            </w:r>
            <w:r>
              <w:rPr>
                <w:noProof/>
                <w:webHidden/>
              </w:rPr>
              <w:fldChar w:fldCharType="separate"/>
            </w:r>
            <w:r w:rsidR="00436DC3">
              <w:rPr>
                <w:noProof/>
                <w:webHidden/>
              </w:rPr>
              <w:t>16</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299" w:history="1">
            <w:r w:rsidRPr="00DF245F">
              <w:rPr>
                <w:rStyle w:val="Hipervnculo"/>
                <w:rFonts w:cs="Arial"/>
                <w:noProof/>
              </w:rPr>
              <w:t>1.9</w:t>
            </w:r>
            <w:r>
              <w:rPr>
                <w:rFonts w:eastAsiaTheme="minorEastAsia"/>
                <w:noProof/>
                <w:lang w:eastAsia="es-GT"/>
              </w:rPr>
              <w:tab/>
            </w:r>
            <w:r w:rsidRPr="00DF245F">
              <w:rPr>
                <w:rStyle w:val="Hipervnculo"/>
                <w:rFonts w:cs="Arial"/>
                <w:noProof/>
              </w:rPr>
              <w:t>Recomendaciones</w:t>
            </w:r>
            <w:r>
              <w:rPr>
                <w:noProof/>
                <w:webHidden/>
              </w:rPr>
              <w:tab/>
            </w:r>
            <w:r>
              <w:rPr>
                <w:noProof/>
                <w:webHidden/>
              </w:rPr>
              <w:fldChar w:fldCharType="begin"/>
            </w:r>
            <w:r>
              <w:rPr>
                <w:noProof/>
                <w:webHidden/>
              </w:rPr>
              <w:instrText xml:space="preserve"> PAGEREF _Toc449983299 \h </w:instrText>
            </w:r>
            <w:r>
              <w:rPr>
                <w:noProof/>
                <w:webHidden/>
              </w:rPr>
            </w:r>
            <w:r>
              <w:rPr>
                <w:noProof/>
                <w:webHidden/>
              </w:rPr>
              <w:fldChar w:fldCharType="separate"/>
            </w:r>
            <w:r w:rsidR="00436DC3">
              <w:rPr>
                <w:noProof/>
                <w:webHidden/>
              </w:rPr>
              <w:t>16</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00" w:history="1">
            <w:r w:rsidRPr="00DF245F">
              <w:rPr>
                <w:rStyle w:val="Hipervnculo"/>
                <w:rFonts w:cs="Arial"/>
                <w:noProof/>
              </w:rPr>
              <w:t>1.10</w:t>
            </w:r>
            <w:r>
              <w:rPr>
                <w:rFonts w:eastAsiaTheme="minorEastAsia"/>
                <w:noProof/>
                <w:lang w:eastAsia="es-GT"/>
              </w:rPr>
              <w:tab/>
            </w:r>
            <w:r w:rsidRPr="00DF245F">
              <w:rPr>
                <w:rStyle w:val="Hipervnculo"/>
                <w:rFonts w:cs="Arial"/>
                <w:noProof/>
              </w:rPr>
              <w:t>Bibliografía</w:t>
            </w:r>
            <w:r>
              <w:rPr>
                <w:noProof/>
                <w:webHidden/>
              </w:rPr>
              <w:tab/>
            </w:r>
            <w:r>
              <w:rPr>
                <w:noProof/>
                <w:webHidden/>
              </w:rPr>
              <w:fldChar w:fldCharType="begin"/>
            </w:r>
            <w:r>
              <w:rPr>
                <w:noProof/>
                <w:webHidden/>
              </w:rPr>
              <w:instrText xml:space="preserve"> PAGEREF _Toc449983300 \h </w:instrText>
            </w:r>
            <w:r>
              <w:rPr>
                <w:noProof/>
                <w:webHidden/>
              </w:rPr>
            </w:r>
            <w:r>
              <w:rPr>
                <w:noProof/>
                <w:webHidden/>
              </w:rPr>
              <w:fldChar w:fldCharType="separate"/>
            </w:r>
            <w:r w:rsidR="00436DC3">
              <w:rPr>
                <w:noProof/>
                <w:webHidden/>
              </w:rPr>
              <w:t>17</w:t>
            </w:r>
            <w:r>
              <w:rPr>
                <w:noProof/>
                <w:webHidden/>
              </w:rPr>
              <w:fldChar w:fldCharType="end"/>
            </w:r>
          </w:hyperlink>
        </w:p>
        <w:p w:rsidR="00F47ECB" w:rsidRDefault="00F47ECB">
          <w:pPr>
            <w:pStyle w:val="TDC1"/>
            <w:rPr>
              <w:rFonts w:eastAsiaTheme="minorEastAsia"/>
              <w:noProof/>
              <w:lang w:eastAsia="es-GT"/>
            </w:rPr>
          </w:pPr>
          <w:hyperlink w:anchor="_Toc449983301" w:history="1">
            <w:r w:rsidRPr="00DF245F">
              <w:rPr>
                <w:rStyle w:val="Hipervnculo"/>
                <w:rFonts w:ascii="Arial" w:hAnsi="Arial" w:cs="Arial"/>
                <w:noProof/>
              </w:rPr>
              <w:t>2</w:t>
            </w:r>
            <w:r>
              <w:rPr>
                <w:rFonts w:eastAsiaTheme="minorEastAsia"/>
                <w:noProof/>
                <w:lang w:eastAsia="es-GT"/>
              </w:rPr>
              <w:tab/>
            </w:r>
            <w:r w:rsidRPr="00DF245F">
              <w:rPr>
                <w:rStyle w:val="Hipervnculo"/>
                <w:rFonts w:ascii="Arial" w:hAnsi="Arial" w:cs="Arial"/>
                <w:noProof/>
              </w:rPr>
              <w:t>CAPITULO II</w:t>
            </w:r>
            <w:r>
              <w:rPr>
                <w:noProof/>
                <w:webHidden/>
              </w:rPr>
              <w:tab/>
            </w:r>
            <w:r>
              <w:rPr>
                <w:noProof/>
                <w:webHidden/>
              </w:rPr>
              <w:fldChar w:fldCharType="begin"/>
            </w:r>
            <w:r>
              <w:rPr>
                <w:noProof/>
                <w:webHidden/>
              </w:rPr>
              <w:instrText xml:space="preserve"> PAGEREF _Toc449983301 \h </w:instrText>
            </w:r>
            <w:r>
              <w:rPr>
                <w:noProof/>
                <w:webHidden/>
              </w:rPr>
            </w:r>
            <w:r>
              <w:rPr>
                <w:noProof/>
                <w:webHidden/>
              </w:rPr>
              <w:fldChar w:fldCharType="separate"/>
            </w:r>
            <w:r w:rsidR="00436DC3">
              <w:rPr>
                <w:noProof/>
                <w:webHidden/>
              </w:rPr>
              <w:t>18</w:t>
            </w:r>
            <w:r>
              <w:rPr>
                <w:noProof/>
                <w:webHidden/>
              </w:rPr>
              <w:fldChar w:fldCharType="end"/>
            </w:r>
          </w:hyperlink>
        </w:p>
        <w:p w:rsidR="00F47ECB" w:rsidRDefault="00F47ECB">
          <w:pPr>
            <w:pStyle w:val="TDC1"/>
            <w:rPr>
              <w:rFonts w:eastAsiaTheme="minorEastAsia"/>
              <w:noProof/>
              <w:lang w:eastAsia="es-GT"/>
            </w:rPr>
          </w:pPr>
          <w:hyperlink w:anchor="_Toc449983302" w:history="1">
            <w:r w:rsidRPr="00DF245F">
              <w:rPr>
                <w:rStyle w:val="Hipervnculo"/>
                <w:rFonts w:ascii="Arial" w:hAnsi="Arial" w:cs="Arial"/>
                <w:noProof/>
              </w:rPr>
              <w:t xml:space="preserve">Evaluación de dos fungicidas químicos y un biológico para el control de </w:t>
            </w:r>
            <w:r w:rsidRPr="00DF245F">
              <w:rPr>
                <w:rStyle w:val="Hipervnculo"/>
                <w:rFonts w:ascii="Arial" w:hAnsi="Arial" w:cs="Arial"/>
                <w:i/>
                <w:noProof/>
              </w:rPr>
              <w:t>Fusarium oxysporum f. sp. pisi</w:t>
            </w:r>
            <w:r w:rsidRPr="00DF245F">
              <w:rPr>
                <w:rStyle w:val="Hipervnculo"/>
                <w:rFonts w:ascii="Arial" w:hAnsi="Arial" w:cs="Arial"/>
                <w:noProof/>
              </w:rPr>
              <w:t xml:space="preserve">  en el cultivo de arveja  </w:t>
            </w:r>
            <w:r w:rsidRPr="00DF245F">
              <w:rPr>
                <w:rStyle w:val="Hipervnculo"/>
                <w:rFonts w:ascii="Arial" w:hAnsi="Arial" w:cs="Arial"/>
                <w:i/>
                <w:noProof/>
              </w:rPr>
              <w:t xml:space="preserve">(Pisum sativum L) </w:t>
            </w:r>
            <w:r w:rsidRPr="00DF245F">
              <w:rPr>
                <w:rStyle w:val="Hipervnculo"/>
                <w:rFonts w:ascii="Arial" w:hAnsi="Arial" w:cs="Arial"/>
                <w:noProof/>
              </w:rPr>
              <w:t>en la Finca “El Cóndor”, Zaragoza, Chimaltenango, Guatemala, CA.</w:t>
            </w:r>
            <w:r>
              <w:rPr>
                <w:noProof/>
                <w:webHidden/>
              </w:rPr>
              <w:tab/>
            </w:r>
            <w:r>
              <w:rPr>
                <w:noProof/>
                <w:webHidden/>
              </w:rPr>
              <w:fldChar w:fldCharType="begin"/>
            </w:r>
            <w:r>
              <w:rPr>
                <w:noProof/>
                <w:webHidden/>
              </w:rPr>
              <w:instrText xml:space="preserve"> PAGEREF _Toc449983302 \h </w:instrText>
            </w:r>
            <w:r>
              <w:rPr>
                <w:noProof/>
                <w:webHidden/>
              </w:rPr>
            </w:r>
            <w:r>
              <w:rPr>
                <w:noProof/>
                <w:webHidden/>
              </w:rPr>
              <w:fldChar w:fldCharType="separate"/>
            </w:r>
            <w:r w:rsidR="00436DC3">
              <w:rPr>
                <w:noProof/>
                <w:webHidden/>
              </w:rPr>
              <w:t>18</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03" w:history="1">
            <w:r w:rsidRPr="00DF245F">
              <w:rPr>
                <w:rStyle w:val="Hipervnculo"/>
                <w:rFonts w:cs="Arial"/>
                <w:noProof/>
              </w:rPr>
              <w:t>2.1</w:t>
            </w:r>
            <w:r>
              <w:rPr>
                <w:rFonts w:eastAsiaTheme="minorEastAsia"/>
                <w:noProof/>
                <w:lang w:eastAsia="es-GT"/>
              </w:rPr>
              <w:tab/>
            </w:r>
            <w:r w:rsidRPr="00DF245F">
              <w:rPr>
                <w:rStyle w:val="Hipervnculo"/>
                <w:rFonts w:cs="Arial"/>
                <w:noProof/>
              </w:rPr>
              <w:t>PRESENTACIÓN</w:t>
            </w:r>
            <w:r>
              <w:rPr>
                <w:noProof/>
                <w:webHidden/>
              </w:rPr>
              <w:tab/>
            </w:r>
            <w:r>
              <w:rPr>
                <w:noProof/>
                <w:webHidden/>
              </w:rPr>
              <w:fldChar w:fldCharType="begin"/>
            </w:r>
            <w:r>
              <w:rPr>
                <w:noProof/>
                <w:webHidden/>
              </w:rPr>
              <w:instrText xml:space="preserve"> PAGEREF _Toc449983303 \h </w:instrText>
            </w:r>
            <w:r>
              <w:rPr>
                <w:noProof/>
                <w:webHidden/>
              </w:rPr>
            </w:r>
            <w:r>
              <w:rPr>
                <w:noProof/>
                <w:webHidden/>
              </w:rPr>
              <w:fldChar w:fldCharType="separate"/>
            </w:r>
            <w:r w:rsidR="00436DC3">
              <w:rPr>
                <w:noProof/>
                <w:webHidden/>
              </w:rPr>
              <w:t>19</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04" w:history="1">
            <w:r w:rsidRPr="00DF245F">
              <w:rPr>
                <w:rStyle w:val="Hipervnculo"/>
                <w:rFonts w:cs="Arial"/>
                <w:noProof/>
              </w:rPr>
              <w:t>2.2</w:t>
            </w:r>
            <w:r>
              <w:rPr>
                <w:rFonts w:eastAsiaTheme="minorEastAsia"/>
                <w:noProof/>
                <w:lang w:eastAsia="es-GT"/>
              </w:rPr>
              <w:tab/>
            </w:r>
            <w:r w:rsidRPr="00DF245F">
              <w:rPr>
                <w:rStyle w:val="Hipervnculo"/>
                <w:rFonts w:cs="Arial"/>
                <w:noProof/>
              </w:rPr>
              <w:t>DEFINICIÓN DEL PROBLEMA</w:t>
            </w:r>
            <w:r>
              <w:rPr>
                <w:noProof/>
                <w:webHidden/>
              </w:rPr>
              <w:tab/>
            </w:r>
            <w:r>
              <w:rPr>
                <w:noProof/>
                <w:webHidden/>
              </w:rPr>
              <w:fldChar w:fldCharType="begin"/>
            </w:r>
            <w:r>
              <w:rPr>
                <w:noProof/>
                <w:webHidden/>
              </w:rPr>
              <w:instrText xml:space="preserve"> PAGEREF _Toc449983304 \h </w:instrText>
            </w:r>
            <w:r>
              <w:rPr>
                <w:noProof/>
                <w:webHidden/>
              </w:rPr>
            </w:r>
            <w:r>
              <w:rPr>
                <w:noProof/>
                <w:webHidden/>
              </w:rPr>
              <w:fldChar w:fldCharType="separate"/>
            </w:r>
            <w:r w:rsidR="00436DC3">
              <w:rPr>
                <w:noProof/>
                <w:webHidden/>
              </w:rPr>
              <w:t>20</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05" w:history="1">
            <w:r w:rsidRPr="00DF245F">
              <w:rPr>
                <w:rStyle w:val="Hipervnculo"/>
                <w:rFonts w:cs="Arial"/>
                <w:noProof/>
              </w:rPr>
              <w:t>2.3</w:t>
            </w:r>
            <w:r>
              <w:rPr>
                <w:rFonts w:eastAsiaTheme="minorEastAsia"/>
                <w:noProof/>
                <w:lang w:eastAsia="es-GT"/>
              </w:rPr>
              <w:tab/>
            </w:r>
            <w:r w:rsidRPr="00DF245F">
              <w:rPr>
                <w:rStyle w:val="Hipervnculo"/>
                <w:rFonts w:cs="Arial"/>
                <w:noProof/>
              </w:rPr>
              <w:t>MARCO TEÓRICO</w:t>
            </w:r>
            <w:r>
              <w:rPr>
                <w:noProof/>
                <w:webHidden/>
              </w:rPr>
              <w:tab/>
            </w:r>
            <w:r>
              <w:rPr>
                <w:noProof/>
                <w:webHidden/>
              </w:rPr>
              <w:fldChar w:fldCharType="begin"/>
            </w:r>
            <w:r>
              <w:rPr>
                <w:noProof/>
                <w:webHidden/>
              </w:rPr>
              <w:instrText xml:space="preserve"> PAGEREF _Toc449983305 \h </w:instrText>
            </w:r>
            <w:r>
              <w:rPr>
                <w:noProof/>
                <w:webHidden/>
              </w:rPr>
            </w:r>
            <w:r>
              <w:rPr>
                <w:noProof/>
                <w:webHidden/>
              </w:rPr>
              <w:fldChar w:fldCharType="separate"/>
            </w:r>
            <w:r w:rsidR="00436DC3">
              <w:rPr>
                <w:noProof/>
                <w:webHidden/>
              </w:rPr>
              <w:t>20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06" w:history="1">
            <w:r w:rsidRPr="00DF245F">
              <w:rPr>
                <w:rStyle w:val="Hipervnculo"/>
                <w:rFonts w:ascii="Arial" w:hAnsi="Arial" w:cs="Arial"/>
                <w:noProof/>
              </w:rPr>
              <w:t>2.3.1</w:t>
            </w:r>
            <w:r>
              <w:rPr>
                <w:rFonts w:eastAsiaTheme="minorEastAsia"/>
                <w:noProof/>
                <w:lang w:eastAsia="es-GT"/>
              </w:rPr>
              <w:tab/>
            </w:r>
            <w:r w:rsidRPr="00DF245F">
              <w:rPr>
                <w:rStyle w:val="Hipervnculo"/>
                <w:rFonts w:ascii="Arial" w:hAnsi="Arial" w:cs="Arial"/>
                <w:noProof/>
              </w:rPr>
              <w:t>Generalidades del cultivo de arveja</w:t>
            </w:r>
            <w:r>
              <w:rPr>
                <w:noProof/>
                <w:webHidden/>
              </w:rPr>
              <w:tab/>
            </w:r>
            <w:r>
              <w:rPr>
                <w:noProof/>
                <w:webHidden/>
              </w:rPr>
              <w:fldChar w:fldCharType="begin"/>
            </w:r>
            <w:r>
              <w:rPr>
                <w:noProof/>
                <w:webHidden/>
              </w:rPr>
              <w:instrText xml:space="preserve"> PAGEREF _Toc449983306 \h </w:instrText>
            </w:r>
            <w:r>
              <w:rPr>
                <w:noProof/>
                <w:webHidden/>
              </w:rPr>
            </w:r>
            <w:r>
              <w:rPr>
                <w:noProof/>
                <w:webHidden/>
              </w:rPr>
              <w:fldChar w:fldCharType="separate"/>
            </w:r>
            <w:r w:rsidR="00436DC3">
              <w:rPr>
                <w:noProof/>
                <w:webHidden/>
              </w:rPr>
              <w:t>20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07" w:history="1">
            <w:r w:rsidRPr="00DF245F">
              <w:rPr>
                <w:rStyle w:val="Hipervnculo"/>
                <w:rFonts w:ascii="Arial" w:hAnsi="Arial" w:cs="Arial"/>
                <w:noProof/>
              </w:rPr>
              <w:t>2.3.2</w:t>
            </w:r>
            <w:r>
              <w:rPr>
                <w:rFonts w:eastAsiaTheme="minorEastAsia"/>
                <w:noProof/>
                <w:lang w:eastAsia="es-GT"/>
              </w:rPr>
              <w:tab/>
            </w:r>
            <w:r w:rsidRPr="00DF245F">
              <w:rPr>
                <w:rStyle w:val="Hipervnculo"/>
                <w:rFonts w:ascii="Arial" w:hAnsi="Arial" w:cs="Arial"/>
                <w:noProof/>
              </w:rPr>
              <w:t>CONTROL BIOLÓGICO</w:t>
            </w:r>
            <w:r>
              <w:rPr>
                <w:noProof/>
                <w:webHidden/>
              </w:rPr>
              <w:tab/>
            </w:r>
            <w:r>
              <w:rPr>
                <w:noProof/>
                <w:webHidden/>
              </w:rPr>
              <w:fldChar w:fldCharType="begin"/>
            </w:r>
            <w:r>
              <w:rPr>
                <w:noProof/>
                <w:webHidden/>
              </w:rPr>
              <w:instrText xml:space="preserve"> PAGEREF _Toc449983307 \h </w:instrText>
            </w:r>
            <w:r>
              <w:rPr>
                <w:noProof/>
                <w:webHidden/>
              </w:rPr>
            </w:r>
            <w:r>
              <w:rPr>
                <w:noProof/>
                <w:webHidden/>
              </w:rPr>
              <w:fldChar w:fldCharType="separate"/>
            </w:r>
            <w:r w:rsidR="00436DC3">
              <w:rPr>
                <w:noProof/>
                <w:webHidden/>
              </w:rPr>
              <w:t>27</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08" w:history="1">
            <w:r w:rsidRPr="00DF245F">
              <w:rPr>
                <w:rStyle w:val="Hipervnculo"/>
                <w:rFonts w:ascii="Arial" w:hAnsi="Arial" w:cs="Arial"/>
                <w:noProof/>
              </w:rPr>
              <w:t>2.3.3</w:t>
            </w:r>
            <w:r>
              <w:rPr>
                <w:rFonts w:eastAsiaTheme="minorEastAsia"/>
                <w:noProof/>
                <w:lang w:eastAsia="es-GT"/>
              </w:rPr>
              <w:tab/>
            </w:r>
            <w:r w:rsidRPr="00DF245F">
              <w:rPr>
                <w:rStyle w:val="Hipervnculo"/>
                <w:rFonts w:ascii="Arial" w:hAnsi="Arial" w:cs="Arial"/>
                <w:noProof/>
              </w:rPr>
              <w:t>CONTROL QUÍMICO</w:t>
            </w:r>
            <w:r>
              <w:rPr>
                <w:noProof/>
                <w:webHidden/>
              </w:rPr>
              <w:tab/>
            </w:r>
            <w:r>
              <w:rPr>
                <w:noProof/>
                <w:webHidden/>
              </w:rPr>
              <w:fldChar w:fldCharType="begin"/>
            </w:r>
            <w:r>
              <w:rPr>
                <w:noProof/>
                <w:webHidden/>
              </w:rPr>
              <w:instrText xml:space="preserve"> PAGEREF _Toc449983308 \h </w:instrText>
            </w:r>
            <w:r>
              <w:rPr>
                <w:noProof/>
                <w:webHidden/>
              </w:rPr>
            </w:r>
            <w:r>
              <w:rPr>
                <w:noProof/>
                <w:webHidden/>
              </w:rPr>
              <w:fldChar w:fldCharType="separate"/>
            </w:r>
            <w:r w:rsidR="00436DC3">
              <w:rPr>
                <w:noProof/>
                <w:webHidden/>
              </w:rPr>
              <w:t>33</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09" w:history="1">
            <w:r w:rsidRPr="00DF245F">
              <w:rPr>
                <w:rStyle w:val="Hipervnculo"/>
                <w:rFonts w:cs="Arial"/>
                <w:noProof/>
              </w:rPr>
              <w:t>2.4</w:t>
            </w:r>
            <w:r>
              <w:rPr>
                <w:rFonts w:eastAsiaTheme="minorEastAsia"/>
                <w:noProof/>
                <w:lang w:eastAsia="es-GT"/>
              </w:rPr>
              <w:tab/>
            </w:r>
            <w:r w:rsidRPr="00DF245F">
              <w:rPr>
                <w:rStyle w:val="Hipervnculo"/>
                <w:rFonts w:cs="Arial"/>
                <w:noProof/>
              </w:rPr>
              <w:t>MARCO REFERENCIAL</w:t>
            </w:r>
            <w:r>
              <w:rPr>
                <w:noProof/>
                <w:webHidden/>
              </w:rPr>
              <w:tab/>
            </w:r>
            <w:r>
              <w:rPr>
                <w:noProof/>
                <w:webHidden/>
              </w:rPr>
              <w:fldChar w:fldCharType="begin"/>
            </w:r>
            <w:r>
              <w:rPr>
                <w:noProof/>
                <w:webHidden/>
              </w:rPr>
              <w:instrText xml:space="preserve"> PAGEREF _Toc449983309 \h </w:instrText>
            </w:r>
            <w:r>
              <w:rPr>
                <w:noProof/>
                <w:webHidden/>
              </w:rPr>
            </w:r>
            <w:r>
              <w:rPr>
                <w:noProof/>
                <w:webHidden/>
              </w:rPr>
              <w:fldChar w:fldCharType="separate"/>
            </w:r>
            <w:r w:rsidR="00436DC3">
              <w:rPr>
                <w:noProof/>
                <w:webHidden/>
              </w:rPr>
              <w:t>40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10" w:history="1">
            <w:r w:rsidRPr="00DF245F">
              <w:rPr>
                <w:rStyle w:val="Hipervnculo"/>
                <w:rFonts w:ascii="Arial" w:hAnsi="Arial" w:cs="Arial"/>
                <w:noProof/>
              </w:rPr>
              <w:t>2.4.1</w:t>
            </w:r>
            <w:r>
              <w:rPr>
                <w:rFonts w:eastAsiaTheme="minorEastAsia"/>
                <w:noProof/>
                <w:lang w:eastAsia="es-GT"/>
              </w:rPr>
              <w:tab/>
            </w:r>
            <w:r w:rsidRPr="00DF245F">
              <w:rPr>
                <w:rStyle w:val="Hipervnculo"/>
                <w:rFonts w:ascii="Arial" w:hAnsi="Arial" w:cs="Arial"/>
                <w:noProof/>
              </w:rPr>
              <w:t>Estudios realizados para el control de Fusarium oxysporum f. sp. pisi  en arveja china</w:t>
            </w:r>
            <w:r>
              <w:rPr>
                <w:noProof/>
                <w:webHidden/>
              </w:rPr>
              <w:tab/>
            </w:r>
            <w:r>
              <w:rPr>
                <w:noProof/>
                <w:webHidden/>
              </w:rPr>
              <w:fldChar w:fldCharType="begin"/>
            </w:r>
            <w:r>
              <w:rPr>
                <w:noProof/>
                <w:webHidden/>
              </w:rPr>
              <w:instrText xml:space="preserve"> PAGEREF _Toc449983310 \h </w:instrText>
            </w:r>
            <w:r>
              <w:rPr>
                <w:noProof/>
                <w:webHidden/>
              </w:rPr>
            </w:r>
            <w:r>
              <w:rPr>
                <w:noProof/>
                <w:webHidden/>
              </w:rPr>
              <w:fldChar w:fldCharType="separate"/>
            </w:r>
            <w:r w:rsidR="00436DC3">
              <w:rPr>
                <w:noProof/>
                <w:webHidden/>
              </w:rPr>
              <w:t>40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11" w:history="1">
            <w:r w:rsidRPr="00DF245F">
              <w:rPr>
                <w:rStyle w:val="Hipervnculo"/>
                <w:rFonts w:ascii="Arial" w:hAnsi="Arial" w:cs="Arial"/>
                <w:noProof/>
              </w:rPr>
              <w:t>2.4.2</w:t>
            </w:r>
            <w:r>
              <w:rPr>
                <w:rFonts w:eastAsiaTheme="minorEastAsia"/>
                <w:noProof/>
                <w:lang w:eastAsia="es-GT"/>
              </w:rPr>
              <w:tab/>
            </w:r>
            <w:r w:rsidRPr="00DF245F">
              <w:rPr>
                <w:rStyle w:val="Hipervnculo"/>
                <w:rFonts w:ascii="Arial" w:hAnsi="Arial" w:cs="Arial"/>
                <w:noProof/>
              </w:rPr>
              <w:t>UBICACIÓN Y LOCALIZACIÓN</w:t>
            </w:r>
            <w:r>
              <w:rPr>
                <w:noProof/>
                <w:webHidden/>
              </w:rPr>
              <w:tab/>
            </w:r>
            <w:r>
              <w:rPr>
                <w:noProof/>
                <w:webHidden/>
              </w:rPr>
              <w:fldChar w:fldCharType="begin"/>
            </w:r>
            <w:r>
              <w:rPr>
                <w:noProof/>
                <w:webHidden/>
              </w:rPr>
              <w:instrText xml:space="preserve"> PAGEREF _Toc449983311 \h </w:instrText>
            </w:r>
            <w:r>
              <w:rPr>
                <w:noProof/>
                <w:webHidden/>
              </w:rPr>
            </w:r>
            <w:r>
              <w:rPr>
                <w:noProof/>
                <w:webHidden/>
              </w:rPr>
              <w:fldChar w:fldCharType="separate"/>
            </w:r>
            <w:r w:rsidR="00436DC3">
              <w:rPr>
                <w:noProof/>
                <w:webHidden/>
              </w:rPr>
              <w:t>41</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12" w:history="1">
            <w:r w:rsidRPr="00DF245F">
              <w:rPr>
                <w:rStyle w:val="Hipervnculo"/>
                <w:rFonts w:cs="Arial"/>
                <w:noProof/>
              </w:rPr>
              <w:t>2.5</w:t>
            </w:r>
            <w:r>
              <w:rPr>
                <w:rFonts w:eastAsiaTheme="minorEastAsia"/>
                <w:noProof/>
                <w:lang w:eastAsia="es-GT"/>
              </w:rPr>
              <w:tab/>
            </w:r>
            <w:r w:rsidRPr="00DF245F">
              <w:rPr>
                <w:rStyle w:val="Hipervnculo"/>
                <w:rFonts w:cs="Arial"/>
                <w:noProof/>
              </w:rPr>
              <w:t>OBJETIVOS</w:t>
            </w:r>
            <w:r>
              <w:rPr>
                <w:noProof/>
                <w:webHidden/>
              </w:rPr>
              <w:tab/>
            </w:r>
            <w:r>
              <w:rPr>
                <w:noProof/>
                <w:webHidden/>
              </w:rPr>
              <w:fldChar w:fldCharType="begin"/>
            </w:r>
            <w:r>
              <w:rPr>
                <w:noProof/>
                <w:webHidden/>
              </w:rPr>
              <w:instrText xml:space="preserve"> PAGEREF _Toc449983312 \h </w:instrText>
            </w:r>
            <w:r>
              <w:rPr>
                <w:noProof/>
                <w:webHidden/>
              </w:rPr>
            </w:r>
            <w:r>
              <w:rPr>
                <w:noProof/>
                <w:webHidden/>
              </w:rPr>
              <w:fldChar w:fldCharType="separate"/>
            </w:r>
            <w:r w:rsidR="00436DC3">
              <w:rPr>
                <w:noProof/>
                <w:webHidden/>
              </w:rPr>
              <w:t>43</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13" w:history="1">
            <w:r w:rsidRPr="00DF245F">
              <w:rPr>
                <w:rStyle w:val="Hipervnculo"/>
                <w:rFonts w:ascii="Arial" w:hAnsi="Arial" w:cs="Arial"/>
                <w:noProof/>
              </w:rPr>
              <w:t>2.5.1</w:t>
            </w:r>
            <w:r>
              <w:rPr>
                <w:rFonts w:eastAsiaTheme="minorEastAsia"/>
                <w:noProof/>
                <w:lang w:eastAsia="es-GT"/>
              </w:rPr>
              <w:tab/>
            </w:r>
            <w:r w:rsidRPr="00DF245F">
              <w:rPr>
                <w:rStyle w:val="Hipervnculo"/>
                <w:rFonts w:ascii="Arial" w:hAnsi="Arial" w:cs="Arial"/>
                <w:noProof/>
              </w:rPr>
              <w:t>OBJETIVO GENERAL</w:t>
            </w:r>
            <w:r>
              <w:rPr>
                <w:noProof/>
                <w:webHidden/>
              </w:rPr>
              <w:tab/>
            </w:r>
            <w:r>
              <w:rPr>
                <w:noProof/>
                <w:webHidden/>
              </w:rPr>
              <w:fldChar w:fldCharType="begin"/>
            </w:r>
            <w:r>
              <w:rPr>
                <w:noProof/>
                <w:webHidden/>
              </w:rPr>
              <w:instrText xml:space="preserve"> PAGEREF _Toc449983313 \h </w:instrText>
            </w:r>
            <w:r>
              <w:rPr>
                <w:noProof/>
                <w:webHidden/>
              </w:rPr>
            </w:r>
            <w:r>
              <w:rPr>
                <w:noProof/>
                <w:webHidden/>
              </w:rPr>
              <w:fldChar w:fldCharType="separate"/>
            </w:r>
            <w:r w:rsidR="00436DC3">
              <w:rPr>
                <w:noProof/>
                <w:webHidden/>
              </w:rPr>
              <w:t>43</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14" w:history="1">
            <w:r w:rsidRPr="00DF245F">
              <w:rPr>
                <w:rStyle w:val="Hipervnculo"/>
                <w:rFonts w:ascii="Arial" w:hAnsi="Arial" w:cs="Arial"/>
                <w:noProof/>
              </w:rPr>
              <w:t>2.5.2</w:t>
            </w:r>
            <w:r>
              <w:rPr>
                <w:rFonts w:eastAsiaTheme="minorEastAsia"/>
                <w:noProof/>
                <w:lang w:eastAsia="es-GT"/>
              </w:rPr>
              <w:tab/>
            </w:r>
            <w:r w:rsidRPr="00DF245F">
              <w:rPr>
                <w:rStyle w:val="Hipervnculo"/>
                <w:rFonts w:ascii="Arial" w:hAnsi="Arial" w:cs="Arial"/>
                <w:noProof/>
              </w:rPr>
              <w:t>OBJETIVOS ESPECÍFICOS</w:t>
            </w:r>
            <w:r>
              <w:rPr>
                <w:noProof/>
                <w:webHidden/>
              </w:rPr>
              <w:tab/>
            </w:r>
            <w:r>
              <w:rPr>
                <w:noProof/>
                <w:webHidden/>
              </w:rPr>
              <w:fldChar w:fldCharType="begin"/>
            </w:r>
            <w:r>
              <w:rPr>
                <w:noProof/>
                <w:webHidden/>
              </w:rPr>
              <w:instrText xml:space="preserve"> PAGEREF _Toc449983314 \h </w:instrText>
            </w:r>
            <w:r>
              <w:rPr>
                <w:noProof/>
                <w:webHidden/>
              </w:rPr>
            </w:r>
            <w:r>
              <w:rPr>
                <w:noProof/>
                <w:webHidden/>
              </w:rPr>
              <w:fldChar w:fldCharType="separate"/>
            </w:r>
            <w:r w:rsidR="00436DC3">
              <w:rPr>
                <w:noProof/>
                <w:webHidden/>
              </w:rPr>
              <w:t>43</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15" w:history="1">
            <w:r w:rsidRPr="00DF245F">
              <w:rPr>
                <w:rStyle w:val="Hipervnculo"/>
                <w:rFonts w:cs="Arial"/>
                <w:noProof/>
              </w:rPr>
              <w:t>2.6</w:t>
            </w:r>
            <w:r>
              <w:rPr>
                <w:rFonts w:eastAsiaTheme="minorEastAsia"/>
                <w:noProof/>
                <w:lang w:eastAsia="es-GT"/>
              </w:rPr>
              <w:tab/>
            </w:r>
            <w:r w:rsidRPr="00DF245F">
              <w:rPr>
                <w:rStyle w:val="Hipervnculo"/>
                <w:rFonts w:cs="Arial"/>
                <w:noProof/>
              </w:rPr>
              <w:t>HIPÓTESIS DEL ESTUDIO</w:t>
            </w:r>
            <w:r>
              <w:rPr>
                <w:noProof/>
                <w:webHidden/>
              </w:rPr>
              <w:tab/>
            </w:r>
            <w:r>
              <w:rPr>
                <w:noProof/>
                <w:webHidden/>
              </w:rPr>
              <w:fldChar w:fldCharType="begin"/>
            </w:r>
            <w:r>
              <w:rPr>
                <w:noProof/>
                <w:webHidden/>
              </w:rPr>
              <w:instrText xml:space="preserve"> PAGEREF _Toc449983315 \h </w:instrText>
            </w:r>
            <w:r>
              <w:rPr>
                <w:noProof/>
                <w:webHidden/>
              </w:rPr>
            </w:r>
            <w:r>
              <w:rPr>
                <w:noProof/>
                <w:webHidden/>
              </w:rPr>
              <w:fldChar w:fldCharType="separate"/>
            </w:r>
            <w:r w:rsidR="00436DC3">
              <w:rPr>
                <w:noProof/>
                <w:webHidden/>
              </w:rPr>
              <w:t>43</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16" w:history="1">
            <w:r w:rsidRPr="00DF245F">
              <w:rPr>
                <w:rStyle w:val="Hipervnculo"/>
                <w:rFonts w:cs="Arial"/>
                <w:noProof/>
              </w:rPr>
              <w:t>2.7</w:t>
            </w:r>
            <w:r>
              <w:rPr>
                <w:rFonts w:eastAsiaTheme="minorEastAsia"/>
                <w:noProof/>
                <w:lang w:eastAsia="es-GT"/>
              </w:rPr>
              <w:tab/>
            </w:r>
            <w:r w:rsidRPr="00DF245F">
              <w:rPr>
                <w:rStyle w:val="Hipervnculo"/>
                <w:rFonts w:cs="Arial"/>
                <w:noProof/>
              </w:rPr>
              <w:t>METODOLOGÍA</w:t>
            </w:r>
            <w:r>
              <w:rPr>
                <w:noProof/>
                <w:webHidden/>
              </w:rPr>
              <w:tab/>
            </w:r>
            <w:r>
              <w:rPr>
                <w:noProof/>
                <w:webHidden/>
              </w:rPr>
              <w:fldChar w:fldCharType="begin"/>
            </w:r>
            <w:r>
              <w:rPr>
                <w:noProof/>
                <w:webHidden/>
              </w:rPr>
              <w:instrText xml:space="preserve"> PAGEREF _Toc449983316 \h </w:instrText>
            </w:r>
            <w:r>
              <w:rPr>
                <w:noProof/>
                <w:webHidden/>
              </w:rPr>
            </w:r>
            <w:r>
              <w:rPr>
                <w:noProof/>
                <w:webHidden/>
              </w:rPr>
              <w:fldChar w:fldCharType="separate"/>
            </w:r>
            <w:r w:rsidR="00436DC3">
              <w:rPr>
                <w:noProof/>
                <w:webHidden/>
              </w:rPr>
              <w:t>43</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17" w:history="1">
            <w:r w:rsidRPr="00DF245F">
              <w:rPr>
                <w:rStyle w:val="Hipervnculo"/>
                <w:rFonts w:ascii="Arial" w:hAnsi="Arial" w:cs="Arial"/>
                <w:noProof/>
              </w:rPr>
              <w:t>2.7.1</w:t>
            </w:r>
            <w:r>
              <w:rPr>
                <w:rFonts w:eastAsiaTheme="minorEastAsia"/>
                <w:noProof/>
                <w:lang w:eastAsia="es-GT"/>
              </w:rPr>
              <w:tab/>
            </w:r>
            <w:r w:rsidRPr="00DF245F">
              <w:rPr>
                <w:rStyle w:val="Hipervnculo"/>
                <w:rFonts w:ascii="Arial" w:hAnsi="Arial" w:cs="Arial"/>
                <w:noProof/>
              </w:rPr>
              <w:t>Material experimental</w:t>
            </w:r>
            <w:r>
              <w:rPr>
                <w:noProof/>
                <w:webHidden/>
              </w:rPr>
              <w:tab/>
            </w:r>
            <w:r>
              <w:rPr>
                <w:noProof/>
                <w:webHidden/>
              </w:rPr>
              <w:fldChar w:fldCharType="begin"/>
            </w:r>
            <w:r>
              <w:rPr>
                <w:noProof/>
                <w:webHidden/>
              </w:rPr>
              <w:instrText xml:space="preserve"> PAGEREF _Toc449983317 \h </w:instrText>
            </w:r>
            <w:r>
              <w:rPr>
                <w:noProof/>
                <w:webHidden/>
              </w:rPr>
            </w:r>
            <w:r>
              <w:rPr>
                <w:noProof/>
                <w:webHidden/>
              </w:rPr>
              <w:fldChar w:fldCharType="separate"/>
            </w:r>
            <w:r w:rsidR="00436DC3">
              <w:rPr>
                <w:noProof/>
                <w:webHidden/>
              </w:rPr>
              <w:t>43</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18" w:history="1">
            <w:r w:rsidRPr="00DF245F">
              <w:rPr>
                <w:rStyle w:val="Hipervnculo"/>
                <w:rFonts w:ascii="Arial" w:hAnsi="Arial" w:cs="Arial"/>
                <w:noProof/>
              </w:rPr>
              <w:t>2.7.2</w:t>
            </w:r>
            <w:r>
              <w:rPr>
                <w:rFonts w:eastAsiaTheme="minorEastAsia"/>
                <w:noProof/>
                <w:lang w:eastAsia="es-GT"/>
              </w:rPr>
              <w:tab/>
            </w:r>
            <w:r w:rsidRPr="00DF245F">
              <w:rPr>
                <w:rStyle w:val="Hipervnculo"/>
                <w:rFonts w:ascii="Arial" w:hAnsi="Arial" w:cs="Arial"/>
                <w:noProof/>
              </w:rPr>
              <w:t>Aislamiento del Patógeno</w:t>
            </w:r>
            <w:r>
              <w:rPr>
                <w:noProof/>
                <w:webHidden/>
              </w:rPr>
              <w:tab/>
            </w:r>
            <w:r>
              <w:rPr>
                <w:noProof/>
                <w:webHidden/>
              </w:rPr>
              <w:fldChar w:fldCharType="begin"/>
            </w:r>
            <w:r>
              <w:rPr>
                <w:noProof/>
                <w:webHidden/>
              </w:rPr>
              <w:instrText xml:space="preserve"> PAGEREF _Toc449983318 \h </w:instrText>
            </w:r>
            <w:r>
              <w:rPr>
                <w:noProof/>
                <w:webHidden/>
              </w:rPr>
            </w:r>
            <w:r>
              <w:rPr>
                <w:noProof/>
                <w:webHidden/>
              </w:rPr>
              <w:fldChar w:fldCharType="separate"/>
            </w:r>
            <w:r w:rsidR="00436DC3">
              <w:rPr>
                <w:noProof/>
                <w:webHidden/>
              </w:rPr>
              <w:t>44</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19" w:history="1">
            <w:r w:rsidRPr="00DF245F">
              <w:rPr>
                <w:rStyle w:val="Hipervnculo"/>
                <w:rFonts w:ascii="Arial" w:hAnsi="Arial" w:cs="Arial"/>
                <w:noProof/>
              </w:rPr>
              <w:t>2.7.3</w:t>
            </w:r>
            <w:r>
              <w:rPr>
                <w:rFonts w:eastAsiaTheme="minorEastAsia"/>
                <w:noProof/>
                <w:lang w:eastAsia="es-GT"/>
              </w:rPr>
              <w:tab/>
            </w:r>
            <w:r w:rsidRPr="00DF245F">
              <w:rPr>
                <w:rStyle w:val="Hipervnculo"/>
                <w:rFonts w:ascii="Arial" w:hAnsi="Arial" w:cs="Arial"/>
                <w:noProof/>
              </w:rPr>
              <w:t>Purificación del patógeno</w:t>
            </w:r>
            <w:r>
              <w:rPr>
                <w:noProof/>
                <w:webHidden/>
              </w:rPr>
              <w:tab/>
            </w:r>
            <w:r>
              <w:rPr>
                <w:noProof/>
                <w:webHidden/>
              </w:rPr>
              <w:fldChar w:fldCharType="begin"/>
            </w:r>
            <w:r>
              <w:rPr>
                <w:noProof/>
                <w:webHidden/>
              </w:rPr>
              <w:instrText xml:space="preserve"> PAGEREF _Toc449983319 \h </w:instrText>
            </w:r>
            <w:r>
              <w:rPr>
                <w:noProof/>
                <w:webHidden/>
              </w:rPr>
            </w:r>
            <w:r>
              <w:rPr>
                <w:noProof/>
                <w:webHidden/>
              </w:rPr>
              <w:fldChar w:fldCharType="separate"/>
            </w:r>
            <w:r w:rsidR="00436DC3">
              <w:rPr>
                <w:noProof/>
                <w:webHidden/>
              </w:rPr>
              <w:t>45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0" w:history="1">
            <w:r w:rsidRPr="00DF245F">
              <w:rPr>
                <w:rStyle w:val="Hipervnculo"/>
                <w:rFonts w:ascii="Arial" w:hAnsi="Arial" w:cs="Arial"/>
                <w:noProof/>
              </w:rPr>
              <w:t>2.7.4</w:t>
            </w:r>
            <w:r>
              <w:rPr>
                <w:rFonts w:eastAsiaTheme="minorEastAsia"/>
                <w:noProof/>
                <w:lang w:eastAsia="es-GT"/>
              </w:rPr>
              <w:tab/>
            </w:r>
            <w:r w:rsidRPr="00DF245F">
              <w:rPr>
                <w:rStyle w:val="Hipervnculo"/>
                <w:rFonts w:ascii="Arial" w:hAnsi="Arial" w:cs="Arial"/>
                <w:noProof/>
              </w:rPr>
              <w:t>Prueba de patogenicidad</w:t>
            </w:r>
            <w:r>
              <w:rPr>
                <w:noProof/>
                <w:webHidden/>
              </w:rPr>
              <w:tab/>
            </w:r>
            <w:r>
              <w:rPr>
                <w:noProof/>
                <w:webHidden/>
              </w:rPr>
              <w:fldChar w:fldCharType="begin"/>
            </w:r>
            <w:r>
              <w:rPr>
                <w:noProof/>
                <w:webHidden/>
              </w:rPr>
              <w:instrText xml:space="preserve"> PAGEREF _Toc449983320 \h </w:instrText>
            </w:r>
            <w:r>
              <w:rPr>
                <w:noProof/>
                <w:webHidden/>
              </w:rPr>
            </w:r>
            <w:r>
              <w:rPr>
                <w:noProof/>
                <w:webHidden/>
              </w:rPr>
              <w:fldChar w:fldCharType="separate"/>
            </w:r>
            <w:r w:rsidR="00436DC3">
              <w:rPr>
                <w:noProof/>
                <w:webHidden/>
              </w:rPr>
              <w:t>45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1" w:history="1">
            <w:r w:rsidRPr="00DF245F">
              <w:rPr>
                <w:rStyle w:val="Hipervnculo"/>
                <w:rFonts w:ascii="Arial" w:hAnsi="Arial" w:cs="Arial"/>
                <w:noProof/>
              </w:rPr>
              <w:t>2.7.5</w:t>
            </w:r>
            <w:r>
              <w:rPr>
                <w:rFonts w:eastAsiaTheme="minorEastAsia"/>
                <w:noProof/>
                <w:lang w:eastAsia="es-GT"/>
              </w:rPr>
              <w:tab/>
            </w:r>
            <w:r w:rsidRPr="00DF245F">
              <w:rPr>
                <w:rStyle w:val="Hipervnculo"/>
                <w:rFonts w:ascii="Arial" w:hAnsi="Arial" w:cs="Arial"/>
                <w:noProof/>
              </w:rPr>
              <w:t>Incremento del patógeno</w:t>
            </w:r>
            <w:r>
              <w:rPr>
                <w:noProof/>
                <w:webHidden/>
              </w:rPr>
              <w:tab/>
            </w:r>
            <w:r>
              <w:rPr>
                <w:noProof/>
                <w:webHidden/>
              </w:rPr>
              <w:fldChar w:fldCharType="begin"/>
            </w:r>
            <w:r>
              <w:rPr>
                <w:noProof/>
                <w:webHidden/>
              </w:rPr>
              <w:instrText xml:space="preserve"> PAGEREF _Toc449983321 \h </w:instrText>
            </w:r>
            <w:r>
              <w:rPr>
                <w:noProof/>
                <w:webHidden/>
              </w:rPr>
            </w:r>
            <w:r>
              <w:rPr>
                <w:noProof/>
                <w:webHidden/>
              </w:rPr>
              <w:fldChar w:fldCharType="separate"/>
            </w:r>
            <w:r w:rsidR="00436DC3">
              <w:rPr>
                <w:noProof/>
                <w:webHidden/>
              </w:rPr>
              <w:t>46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2" w:history="1">
            <w:r w:rsidRPr="00DF245F">
              <w:rPr>
                <w:rStyle w:val="Hipervnculo"/>
                <w:rFonts w:ascii="Arial" w:hAnsi="Arial" w:cs="Arial"/>
                <w:noProof/>
              </w:rPr>
              <w:t>2.7.6</w:t>
            </w:r>
            <w:r>
              <w:rPr>
                <w:rFonts w:eastAsiaTheme="minorEastAsia"/>
                <w:noProof/>
                <w:lang w:eastAsia="es-GT"/>
              </w:rPr>
              <w:tab/>
            </w:r>
            <w:r w:rsidRPr="00DF245F">
              <w:rPr>
                <w:rStyle w:val="Hipervnculo"/>
                <w:rFonts w:ascii="Arial" w:hAnsi="Arial" w:cs="Arial"/>
                <w:noProof/>
              </w:rPr>
              <w:t>Desinfección del suelo</w:t>
            </w:r>
            <w:r>
              <w:rPr>
                <w:noProof/>
                <w:webHidden/>
              </w:rPr>
              <w:tab/>
            </w:r>
            <w:r>
              <w:rPr>
                <w:noProof/>
                <w:webHidden/>
              </w:rPr>
              <w:fldChar w:fldCharType="begin"/>
            </w:r>
            <w:r>
              <w:rPr>
                <w:noProof/>
                <w:webHidden/>
              </w:rPr>
              <w:instrText xml:space="preserve"> PAGEREF _Toc449983322 \h </w:instrText>
            </w:r>
            <w:r>
              <w:rPr>
                <w:noProof/>
                <w:webHidden/>
              </w:rPr>
            </w:r>
            <w:r>
              <w:rPr>
                <w:noProof/>
                <w:webHidden/>
              </w:rPr>
              <w:fldChar w:fldCharType="separate"/>
            </w:r>
            <w:r w:rsidR="00436DC3">
              <w:rPr>
                <w:noProof/>
                <w:webHidden/>
              </w:rPr>
              <w:t>46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3" w:history="1">
            <w:r w:rsidRPr="00DF245F">
              <w:rPr>
                <w:rStyle w:val="Hipervnculo"/>
                <w:rFonts w:ascii="Arial" w:hAnsi="Arial" w:cs="Arial"/>
                <w:noProof/>
              </w:rPr>
              <w:t>2.7.7</w:t>
            </w:r>
            <w:r>
              <w:rPr>
                <w:rFonts w:eastAsiaTheme="minorEastAsia"/>
                <w:noProof/>
                <w:lang w:eastAsia="es-GT"/>
              </w:rPr>
              <w:tab/>
            </w:r>
            <w:r w:rsidRPr="00DF245F">
              <w:rPr>
                <w:rStyle w:val="Hipervnculo"/>
                <w:rFonts w:ascii="Arial" w:hAnsi="Arial" w:cs="Arial"/>
                <w:noProof/>
              </w:rPr>
              <w:t>Inoculación del patógeno</w:t>
            </w:r>
            <w:r>
              <w:rPr>
                <w:noProof/>
                <w:webHidden/>
              </w:rPr>
              <w:tab/>
            </w:r>
            <w:r>
              <w:rPr>
                <w:noProof/>
                <w:webHidden/>
              </w:rPr>
              <w:fldChar w:fldCharType="begin"/>
            </w:r>
            <w:r>
              <w:rPr>
                <w:noProof/>
                <w:webHidden/>
              </w:rPr>
              <w:instrText xml:space="preserve"> PAGEREF _Toc449983323 \h </w:instrText>
            </w:r>
            <w:r>
              <w:rPr>
                <w:noProof/>
                <w:webHidden/>
              </w:rPr>
            </w:r>
            <w:r>
              <w:rPr>
                <w:noProof/>
                <w:webHidden/>
              </w:rPr>
              <w:fldChar w:fldCharType="separate"/>
            </w:r>
            <w:r w:rsidR="00436DC3">
              <w:rPr>
                <w:noProof/>
                <w:webHidden/>
              </w:rPr>
              <w:t>46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4" w:history="1">
            <w:r w:rsidRPr="00DF245F">
              <w:rPr>
                <w:rStyle w:val="Hipervnculo"/>
                <w:rFonts w:ascii="Arial" w:hAnsi="Arial" w:cs="Arial"/>
                <w:noProof/>
              </w:rPr>
              <w:t>2.7.8</w:t>
            </w:r>
            <w:r>
              <w:rPr>
                <w:rFonts w:eastAsiaTheme="minorEastAsia"/>
                <w:noProof/>
                <w:lang w:eastAsia="es-GT"/>
              </w:rPr>
              <w:tab/>
            </w:r>
            <w:r w:rsidRPr="00DF245F">
              <w:rPr>
                <w:rStyle w:val="Hipervnculo"/>
                <w:rFonts w:ascii="Arial" w:hAnsi="Arial" w:cs="Arial"/>
                <w:noProof/>
              </w:rPr>
              <w:t>Siembra</w:t>
            </w:r>
            <w:r>
              <w:rPr>
                <w:noProof/>
                <w:webHidden/>
              </w:rPr>
              <w:tab/>
            </w:r>
            <w:r>
              <w:rPr>
                <w:noProof/>
                <w:webHidden/>
              </w:rPr>
              <w:fldChar w:fldCharType="begin"/>
            </w:r>
            <w:r>
              <w:rPr>
                <w:noProof/>
                <w:webHidden/>
              </w:rPr>
              <w:instrText xml:space="preserve"> PAGEREF _Toc449983324 \h </w:instrText>
            </w:r>
            <w:r>
              <w:rPr>
                <w:noProof/>
                <w:webHidden/>
              </w:rPr>
            </w:r>
            <w:r>
              <w:rPr>
                <w:noProof/>
                <w:webHidden/>
              </w:rPr>
              <w:fldChar w:fldCharType="separate"/>
            </w:r>
            <w:r w:rsidR="00436DC3">
              <w:rPr>
                <w:noProof/>
                <w:webHidden/>
              </w:rPr>
              <w:t>46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5" w:history="1">
            <w:r w:rsidRPr="00DF245F">
              <w:rPr>
                <w:rStyle w:val="Hipervnculo"/>
                <w:rFonts w:ascii="Arial" w:hAnsi="Arial" w:cs="Arial"/>
                <w:noProof/>
              </w:rPr>
              <w:t>2.7.9</w:t>
            </w:r>
            <w:r>
              <w:rPr>
                <w:rFonts w:eastAsiaTheme="minorEastAsia"/>
                <w:noProof/>
                <w:lang w:eastAsia="es-GT"/>
              </w:rPr>
              <w:tab/>
            </w:r>
            <w:r w:rsidRPr="00DF245F">
              <w:rPr>
                <w:rStyle w:val="Hipervnculo"/>
                <w:rFonts w:ascii="Arial" w:hAnsi="Arial" w:cs="Arial"/>
                <w:noProof/>
              </w:rPr>
              <w:t>Tratamientos</w:t>
            </w:r>
            <w:r>
              <w:rPr>
                <w:noProof/>
                <w:webHidden/>
              </w:rPr>
              <w:tab/>
            </w:r>
            <w:r>
              <w:rPr>
                <w:noProof/>
                <w:webHidden/>
              </w:rPr>
              <w:fldChar w:fldCharType="begin"/>
            </w:r>
            <w:r>
              <w:rPr>
                <w:noProof/>
                <w:webHidden/>
              </w:rPr>
              <w:instrText xml:space="preserve"> PAGEREF _Toc449983325 \h </w:instrText>
            </w:r>
            <w:r>
              <w:rPr>
                <w:noProof/>
                <w:webHidden/>
              </w:rPr>
            </w:r>
            <w:r>
              <w:rPr>
                <w:noProof/>
                <w:webHidden/>
              </w:rPr>
              <w:fldChar w:fldCharType="separate"/>
            </w:r>
            <w:r w:rsidR="00436DC3">
              <w:rPr>
                <w:noProof/>
                <w:webHidden/>
              </w:rPr>
              <w:t>47</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6" w:history="1">
            <w:r w:rsidRPr="00DF245F">
              <w:rPr>
                <w:rStyle w:val="Hipervnculo"/>
                <w:rFonts w:ascii="Arial" w:hAnsi="Arial" w:cs="Arial"/>
                <w:noProof/>
              </w:rPr>
              <w:t>2.7.10</w:t>
            </w:r>
            <w:r>
              <w:rPr>
                <w:rFonts w:eastAsiaTheme="minorEastAsia"/>
                <w:noProof/>
                <w:lang w:eastAsia="es-GT"/>
              </w:rPr>
              <w:tab/>
            </w:r>
            <w:r w:rsidRPr="00DF245F">
              <w:rPr>
                <w:rStyle w:val="Hipervnculo"/>
                <w:rFonts w:ascii="Arial" w:hAnsi="Arial" w:cs="Arial"/>
                <w:noProof/>
              </w:rPr>
              <w:t>Aplicación de tratamientos</w:t>
            </w:r>
            <w:r>
              <w:rPr>
                <w:noProof/>
                <w:webHidden/>
              </w:rPr>
              <w:tab/>
            </w:r>
            <w:r>
              <w:rPr>
                <w:noProof/>
                <w:webHidden/>
              </w:rPr>
              <w:fldChar w:fldCharType="begin"/>
            </w:r>
            <w:r>
              <w:rPr>
                <w:noProof/>
                <w:webHidden/>
              </w:rPr>
              <w:instrText xml:space="preserve"> PAGEREF _Toc449983326 \h </w:instrText>
            </w:r>
            <w:r>
              <w:rPr>
                <w:noProof/>
                <w:webHidden/>
              </w:rPr>
            </w:r>
            <w:r>
              <w:rPr>
                <w:noProof/>
                <w:webHidden/>
              </w:rPr>
              <w:fldChar w:fldCharType="separate"/>
            </w:r>
            <w:r w:rsidR="00436DC3">
              <w:rPr>
                <w:noProof/>
                <w:webHidden/>
              </w:rPr>
              <w:t>47</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7" w:history="1">
            <w:r w:rsidRPr="00DF245F">
              <w:rPr>
                <w:rStyle w:val="Hipervnculo"/>
                <w:rFonts w:ascii="Arial" w:hAnsi="Arial" w:cs="Arial"/>
                <w:noProof/>
              </w:rPr>
              <w:t>2.7.11</w:t>
            </w:r>
            <w:r>
              <w:rPr>
                <w:rFonts w:eastAsiaTheme="minorEastAsia"/>
                <w:noProof/>
                <w:lang w:eastAsia="es-GT"/>
              </w:rPr>
              <w:tab/>
            </w:r>
            <w:r w:rsidRPr="00DF245F">
              <w:rPr>
                <w:rStyle w:val="Hipervnculo"/>
                <w:rFonts w:ascii="Arial" w:hAnsi="Arial" w:cs="Arial"/>
                <w:noProof/>
              </w:rPr>
              <w:t>Área experimental</w:t>
            </w:r>
            <w:r>
              <w:rPr>
                <w:noProof/>
                <w:webHidden/>
              </w:rPr>
              <w:tab/>
            </w:r>
            <w:r>
              <w:rPr>
                <w:noProof/>
                <w:webHidden/>
              </w:rPr>
              <w:fldChar w:fldCharType="begin"/>
            </w:r>
            <w:r>
              <w:rPr>
                <w:noProof/>
                <w:webHidden/>
              </w:rPr>
              <w:instrText xml:space="preserve"> PAGEREF _Toc449983327 \h </w:instrText>
            </w:r>
            <w:r>
              <w:rPr>
                <w:noProof/>
                <w:webHidden/>
              </w:rPr>
            </w:r>
            <w:r>
              <w:rPr>
                <w:noProof/>
                <w:webHidden/>
              </w:rPr>
              <w:fldChar w:fldCharType="separate"/>
            </w:r>
            <w:r w:rsidR="00436DC3">
              <w:rPr>
                <w:noProof/>
                <w:webHidden/>
              </w:rPr>
              <w:t>47</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8" w:history="1">
            <w:r w:rsidRPr="00DF245F">
              <w:rPr>
                <w:rStyle w:val="Hipervnculo"/>
                <w:rFonts w:ascii="Arial" w:hAnsi="Arial" w:cs="Arial"/>
                <w:noProof/>
              </w:rPr>
              <w:t>2.7.12</w:t>
            </w:r>
            <w:r>
              <w:rPr>
                <w:rFonts w:eastAsiaTheme="minorEastAsia"/>
                <w:noProof/>
                <w:lang w:eastAsia="es-GT"/>
              </w:rPr>
              <w:tab/>
            </w:r>
            <w:r w:rsidRPr="00DF245F">
              <w:rPr>
                <w:rStyle w:val="Hipervnculo"/>
                <w:rFonts w:ascii="Arial" w:hAnsi="Arial" w:cs="Arial"/>
                <w:noProof/>
              </w:rPr>
              <w:t>Unidad experimental</w:t>
            </w:r>
            <w:r>
              <w:rPr>
                <w:noProof/>
                <w:webHidden/>
              </w:rPr>
              <w:tab/>
            </w:r>
            <w:r>
              <w:rPr>
                <w:noProof/>
                <w:webHidden/>
              </w:rPr>
              <w:fldChar w:fldCharType="begin"/>
            </w:r>
            <w:r>
              <w:rPr>
                <w:noProof/>
                <w:webHidden/>
              </w:rPr>
              <w:instrText xml:space="preserve"> PAGEREF _Toc449983328 \h </w:instrText>
            </w:r>
            <w:r>
              <w:rPr>
                <w:noProof/>
                <w:webHidden/>
              </w:rPr>
            </w:r>
            <w:r>
              <w:rPr>
                <w:noProof/>
                <w:webHidden/>
              </w:rPr>
              <w:fldChar w:fldCharType="separate"/>
            </w:r>
            <w:r w:rsidR="00436DC3">
              <w:rPr>
                <w:noProof/>
                <w:webHidden/>
              </w:rPr>
              <w:t>48</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29" w:history="1">
            <w:r w:rsidRPr="00DF245F">
              <w:rPr>
                <w:rStyle w:val="Hipervnculo"/>
                <w:rFonts w:ascii="Arial" w:hAnsi="Arial" w:cs="Arial"/>
                <w:noProof/>
              </w:rPr>
              <w:t>2.7.13</w:t>
            </w:r>
            <w:r>
              <w:rPr>
                <w:rFonts w:eastAsiaTheme="minorEastAsia"/>
                <w:noProof/>
                <w:lang w:eastAsia="es-GT"/>
              </w:rPr>
              <w:tab/>
            </w:r>
            <w:r w:rsidRPr="00DF245F">
              <w:rPr>
                <w:rStyle w:val="Hipervnculo"/>
                <w:rFonts w:ascii="Arial" w:hAnsi="Arial" w:cs="Arial"/>
                <w:noProof/>
              </w:rPr>
              <w:t>Diseño experimental</w:t>
            </w:r>
            <w:r>
              <w:rPr>
                <w:noProof/>
                <w:webHidden/>
              </w:rPr>
              <w:tab/>
            </w:r>
            <w:r>
              <w:rPr>
                <w:noProof/>
                <w:webHidden/>
              </w:rPr>
              <w:fldChar w:fldCharType="begin"/>
            </w:r>
            <w:r>
              <w:rPr>
                <w:noProof/>
                <w:webHidden/>
              </w:rPr>
              <w:instrText xml:space="preserve"> PAGEREF _Toc449983329 \h </w:instrText>
            </w:r>
            <w:r>
              <w:rPr>
                <w:noProof/>
                <w:webHidden/>
              </w:rPr>
            </w:r>
            <w:r>
              <w:rPr>
                <w:noProof/>
                <w:webHidden/>
              </w:rPr>
              <w:fldChar w:fldCharType="separate"/>
            </w:r>
            <w:r w:rsidR="00436DC3">
              <w:rPr>
                <w:noProof/>
                <w:webHidden/>
              </w:rPr>
              <w:t>49</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0" w:history="1">
            <w:r w:rsidRPr="00DF245F">
              <w:rPr>
                <w:rStyle w:val="Hipervnculo"/>
                <w:rFonts w:ascii="Arial" w:hAnsi="Arial" w:cs="Arial"/>
                <w:noProof/>
              </w:rPr>
              <w:t>2.7.14</w:t>
            </w:r>
            <w:r>
              <w:rPr>
                <w:rFonts w:eastAsiaTheme="minorEastAsia"/>
                <w:noProof/>
                <w:lang w:eastAsia="es-GT"/>
              </w:rPr>
              <w:tab/>
            </w:r>
            <w:r w:rsidRPr="00DF245F">
              <w:rPr>
                <w:rStyle w:val="Hipervnculo"/>
                <w:rFonts w:ascii="Arial" w:hAnsi="Arial" w:cs="Arial"/>
                <w:noProof/>
              </w:rPr>
              <w:t>HIPÓTESIS DEL DISEÑO EXPERIMENTAL</w:t>
            </w:r>
            <w:r>
              <w:rPr>
                <w:noProof/>
                <w:webHidden/>
              </w:rPr>
              <w:tab/>
            </w:r>
            <w:r>
              <w:rPr>
                <w:noProof/>
                <w:webHidden/>
              </w:rPr>
              <w:fldChar w:fldCharType="begin"/>
            </w:r>
            <w:r>
              <w:rPr>
                <w:noProof/>
                <w:webHidden/>
              </w:rPr>
              <w:instrText xml:space="preserve"> PAGEREF _Toc449983330 \h </w:instrText>
            </w:r>
            <w:r>
              <w:rPr>
                <w:noProof/>
                <w:webHidden/>
              </w:rPr>
            </w:r>
            <w:r>
              <w:rPr>
                <w:noProof/>
                <w:webHidden/>
              </w:rPr>
              <w:fldChar w:fldCharType="separate"/>
            </w:r>
            <w:r w:rsidR="00436DC3">
              <w:rPr>
                <w:noProof/>
                <w:webHidden/>
              </w:rPr>
              <w:t>49</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31" w:history="1">
            <w:r w:rsidRPr="00DF245F">
              <w:rPr>
                <w:rStyle w:val="Hipervnculo"/>
                <w:rFonts w:cs="Arial"/>
                <w:noProof/>
              </w:rPr>
              <w:t>2.8</w:t>
            </w:r>
            <w:r>
              <w:rPr>
                <w:rFonts w:eastAsiaTheme="minorEastAsia"/>
                <w:noProof/>
                <w:lang w:eastAsia="es-GT"/>
              </w:rPr>
              <w:tab/>
            </w:r>
            <w:r w:rsidRPr="00DF245F">
              <w:rPr>
                <w:rStyle w:val="Hipervnculo"/>
                <w:rFonts w:cs="Arial"/>
                <w:noProof/>
              </w:rPr>
              <w:t>MANEJO AGRONÓMICO</w:t>
            </w:r>
            <w:r>
              <w:rPr>
                <w:noProof/>
                <w:webHidden/>
              </w:rPr>
              <w:tab/>
            </w:r>
            <w:r>
              <w:rPr>
                <w:noProof/>
                <w:webHidden/>
              </w:rPr>
              <w:fldChar w:fldCharType="begin"/>
            </w:r>
            <w:r>
              <w:rPr>
                <w:noProof/>
                <w:webHidden/>
              </w:rPr>
              <w:instrText xml:space="preserve"> PAGEREF _Toc449983331 \h </w:instrText>
            </w:r>
            <w:r>
              <w:rPr>
                <w:noProof/>
                <w:webHidden/>
              </w:rPr>
            </w:r>
            <w:r>
              <w:rPr>
                <w:noProof/>
                <w:webHidden/>
              </w:rPr>
              <w:fldChar w:fldCharType="separate"/>
            </w:r>
            <w:r w:rsidR="00436DC3">
              <w:rPr>
                <w:noProof/>
                <w:webHidden/>
              </w:rPr>
              <w:t>50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2" w:history="1">
            <w:r w:rsidRPr="00DF245F">
              <w:rPr>
                <w:rStyle w:val="Hipervnculo"/>
                <w:rFonts w:ascii="Arial" w:hAnsi="Arial" w:cs="Arial"/>
                <w:noProof/>
              </w:rPr>
              <w:t>2.8.1</w:t>
            </w:r>
            <w:r>
              <w:rPr>
                <w:rFonts w:eastAsiaTheme="minorEastAsia"/>
                <w:noProof/>
                <w:lang w:eastAsia="es-GT"/>
              </w:rPr>
              <w:tab/>
            </w:r>
            <w:r w:rsidRPr="00DF245F">
              <w:rPr>
                <w:rStyle w:val="Hipervnculo"/>
                <w:rFonts w:ascii="Arial" w:hAnsi="Arial" w:cs="Arial"/>
                <w:noProof/>
              </w:rPr>
              <w:t>Fertilización</w:t>
            </w:r>
            <w:r>
              <w:rPr>
                <w:noProof/>
                <w:webHidden/>
              </w:rPr>
              <w:tab/>
            </w:r>
            <w:r>
              <w:rPr>
                <w:noProof/>
                <w:webHidden/>
              </w:rPr>
              <w:fldChar w:fldCharType="begin"/>
            </w:r>
            <w:r>
              <w:rPr>
                <w:noProof/>
                <w:webHidden/>
              </w:rPr>
              <w:instrText xml:space="preserve"> PAGEREF _Toc449983332 \h </w:instrText>
            </w:r>
            <w:r>
              <w:rPr>
                <w:noProof/>
                <w:webHidden/>
              </w:rPr>
            </w:r>
            <w:r>
              <w:rPr>
                <w:noProof/>
                <w:webHidden/>
              </w:rPr>
              <w:fldChar w:fldCharType="separate"/>
            </w:r>
            <w:r w:rsidR="00436DC3">
              <w:rPr>
                <w:noProof/>
                <w:webHidden/>
              </w:rPr>
              <w:t>50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3" w:history="1">
            <w:r w:rsidRPr="00DF245F">
              <w:rPr>
                <w:rStyle w:val="Hipervnculo"/>
                <w:rFonts w:ascii="Arial" w:hAnsi="Arial" w:cs="Arial"/>
                <w:noProof/>
              </w:rPr>
              <w:t>2.8.2</w:t>
            </w:r>
            <w:r>
              <w:rPr>
                <w:rFonts w:eastAsiaTheme="minorEastAsia"/>
                <w:noProof/>
                <w:lang w:eastAsia="es-GT"/>
              </w:rPr>
              <w:tab/>
            </w:r>
            <w:r w:rsidRPr="00DF245F">
              <w:rPr>
                <w:rStyle w:val="Hipervnculo"/>
                <w:rFonts w:ascii="Arial" w:hAnsi="Arial" w:cs="Arial"/>
                <w:noProof/>
              </w:rPr>
              <w:t>Tutorado</w:t>
            </w:r>
            <w:r>
              <w:rPr>
                <w:noProof/>
                <w:webHidden/>
              </w:rPr>
              <w:tab/>
            </w:r>
            <w:r>
              <w:rPr>
                <w:noProof/>
                <w:webHidden/>
              </w:rPr>
              <w:fldChar w:fldCharType="begin"/>
            </w:r>
            <w:r>
              <w:rPr>
                <w:noProof/>
                <w:webHidden/>
              </w:rPr>
              <w:instrText xml:space="preserve"> PAGEREF _Toc449983333 \h </w:instrText>
            </w:r>
            <w:r>
              <w:rPr>
                <w:noProof/>
                <w:webHidden/>
              </w:rPr>
            </w:r>
            <w:r>
              <w:rPr>
                <w:noProof/>
                <w:webHidden/>
              </w:rPr>
              <w:fldChar w:fldCharType="separate"/>
            </w:r>
            <w:r w:rsidR="00436DC3">
              <w:rPr>
                <w:noProof/>
                <w:webHidden/>
              </w:rPr>
              <w:t>51</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4" w:history="1">
            <w:r w:rsidRPr="00DF245F">
              <w:rPr>
                <w:rStyle w:val="Hipervnculo"/>
                <w:rFonts w:ascii="Arial" w:hAnsi="Arial" w:cs="Arial"/>
                <w:noProof/>
              </w:rPr>
              <w:t>2.8.3</w:t>
            </w:r>
            <w:r>
              <w:rPr>
                <w:rFonts w:eastAsiaTheme="minorEastAsia"/>
                <w:noProof/>
                <w:lang w:eastAsia="es-GT"/>
              </w:rPr>
              <w:tab/>
            </w:r>
            <w:r w:rsidRPr="00DF245F">
              <w:rPr>
                <w:rStyle w:val="Hipervnculo"/>
                <w:rFonts w:ascii="Arial" w:hAnsi="Arial" w:cs="Arial"/>
                <w:noProof/>
              </w:rPr>
              <w:t>Riego</w:t>
            </w:r>
            <w:r>
              <w:rPr>
                <w:noProof/>
                <w:webHidden/>
              </w:rPr>
              <w:tab/>
            </w:r>
            <w:r>
              <w:rPr>
                <w:noProof/>
                <w:webHidden/>
              </w:rPr>
              <w:fldChar w:fldCharType="begin"/>
            </w:r>
            <w:r>
              <w:rPr>
                <w:noProof/>
                <w:webHidden/>
              </w:rPr>
              <w:instrText xml:space="preserve"> PAGEREF _Toc449983334 \h </w:instrText>
            </w:r>
            <w:r>
              <w:rPr>
                <w:noProof/>
                <w:webHidden/>
              </w:rPr>
            </w:r>
            <w:r>
              <w:rPr>
                <w:noProof/>
                <w:webHidden/>
              </w:rPr>
              <w:fldChar w:fldCharType="separate"/>
            </w:r>
            <w:r w:rsidR="00436DC3">
              <w:rPr>
                <w:noProof/>
                <w:webHidden/>
              </w:rPr>
              <w:t>51</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5" w:history="1">
            <w:r w:rsidRPr="00DF245F">
              <w:rPr>
                <w:rStyle w:val="Hipervnculo"/>
                <w:rFonts w:ascii="Arial" w:hAnsi="Arial" w:cs="Arial"/>
                <w:noProof/>
              </w:rPr>
              <w:t>2.8.4</w:t>
            </w:r>
            <w:r>
              <w:rPr>
                <w:rFonts w:eastAsiaTheme="minorEastAsia"/>
                <w:noProof/>
                <w:lang w:eastAsia="es-GT"/>
              </w:rPr>
              <w:tab/>
            </w:r>
            <w:r w:rsidRPr="00DF245F">
              <w:rPr>
                <w:rStyle w:val="Hipervnculo"/>
                <w:rFonts w:ascii="Arial" w:hAnsi="Arial" w:cs="Arial"/>
                <w:noProof/>
              </w:rPr>
              <w:t>Manejo de plagas.</w:t>
            </w:r>
            <w:r>
              <w:rPr>
                <w:noProof/>
                <w:webHidden/>
              </w:rPr>
              <w:tab/>
            </w:r>
            <w:r>
              <w:rPr>
                <w:noProof/>
                <w:webHidden/>
              </w:rPr>
              <w:fldChar w:fldCharType="begin"/>
            </w:r>
            <w:r>
              <w:rPr>
                <w:noProof/>
                <w:webHidden/>
              </w:rPr>
              <w:instrText xml:space="preserve"> PAGEREF _Toc449983335 \h </w:instrText>
            </w:r>
            <w:r>
              <w:rPr>
                <w:noProof/>
                <w:webHidden/>
              </w:rPr>
            </w:r>
            <w:r>
              <w:rPr>
                <w:noProof/>
                <w:webHidden/>
              </w:rPr>
              <w:fldChar w:fldCharType="separate"/>
            </w:r>
            <w:r w:rsidR="00436DC3">
              <w:rPr>
                <w:noProof/>
                <w:webHidden/>
              </w:rPr>
              <w:t>51</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36" w:history="1">
            <w:r w:rsidRPr="00DF245F">
              <w:rPr>
                <w:rStyle w:val="Hipervnculo"/>
                <w:rFonts w:cs="Arial"/>
                <w:noProof/>
              </w:rPr>
              <w:t>2.9</w:t>
            </w:r>
            <w:r>
              <w:rPr>
                <w:rFonts w:eastAsiaTheme="minorEastAsia"/>
                <w:noProof/>
                <w:lang w:eastAsia="es-GT"/>
              </w:rPr>
              <w:tab/>
            </w:r>
            <w:r w:rsidRPr="00DF245F">
              <w:rPr>
                <w:rStyle w:val="Hipervnculo"/>
                <w:rFonts w:cs="Arial"/>
                <w:noProof/>
              </w:rPr>
              <w:t>RESULTADOS Y DISCUSIÓN</w:t>
            </w:r>
            <w:r>
              <w:rPr>
                <w:noProof/>
                <w:webHidden/>
              </w:rPr>
              <w:tab/>
            </w:r>
            <w:r>
              <w:rPr>
                <w:noProof/>
                <w:webHidden/>
              </w:rPr>
              <w:fldChar w:fldCharType="begin"/>
            </w:r>
            <w:r>
              <w:rPr>
                <w:noProof/>
                <w:webHidden/>
              </w:rPr>
              <w:instrText xml:space="preserve"> PAGEREF _Toc449983336 \h </w:instrText>
            </w:r>
            <w:r>
              <w:rPr>
                <w:noProof/>
                <w:webHidden/>
              </w:rPr>
            </w:r>
            <w:r>
              <w:rPr>
                <w:noProof/>
                <w:webHidden/>
              </w:rPr>
              <w:fldChar w:fldCharType="separate"/>
            </w:r>
            <w:r w:rsidR="00436DC3">
              <w:rPr>
                <w:noProof/>
                <w:webHidden/>
              </w:rPr>
              <w:t>51</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7" w:history="1">
            <w:r w:rsidRPr="00DF245F">
              <w:rPr>
                <w:rStyle w:val="Hipervnculo"/>
                <w:rFonts w:ascii="Arial" w:hAnsi="Arial" w:cs="Arial"/>
                <w:noProof/>
              </w:rPr>
              <w:t>2.9.1</w:t>
            </w:r>
            <w:r>
              <w:rPr>
                <w:rFonts w:eastAsiaTheme="minorEastAsia"/>
                <w:noProof/>
                <w:lang w:eastAsia="es-GT"/>
              </w:rPr>
              <w:tab/>
            </w:r>
            <w:r w:rsidRPr="00DF245F">
              <w:rPr>
                <w:rStyle w:val="Hipervnculo"/>
                <w:rFonts w:ascii="Arial" w:hAnsi="Arial" w:cs="Arial"/>
                <w:noProof/>
              </w:rPr>
              <w:t xml:space="preserve">Incidencia de </w:t>
            </w:r>
            <w:r w:rsidRPr="00DF245F">
              <w:rPr>
                <w:rStyle w:val="Hipervnculo"/>
                <w:rFonts w:ascii="Arial" w:hAnsi="Arial" w:cs="Arial"/>
                <w:i/>
                <w:noProof/>
              </w:rPr>
              <w:t>Fusarium oxysporum</w:t>
            </w:r>
            <w:r w:rsidRPr="00DF245F">
              <w:rPr>
                <w:rStyle w:val="Hipervnculo"/>
                <w:rFonts w:ascii="Arial" w:hAnsi="Arial" w:cs="Arial"/>
                <w:noProof/>
              </w:rPr>
              <w:t xml:space="preserve"> f. sp. pisi</w:t>
            </w:r>
            <w:r>
              <w:rPr>
                <w:noProof/>
                <w:webHidden/>
              </w:rPr>
              <w:tab/>
            </w:r>
            <w:r>
              <w:rPr>
                <w:noProof/>
                <w:webHidden/>
              </w:rPr>
              <w:fldChar w:fldCharType="begin"/>
            </w:r>
            <w:r>
              <w:rPr>
                <w:noProof/>
                <w:webHidden/>
              </w:rPr>
              <w:instrText xml:space="preserve"> PAGEREF _Toc449983337 \h </w:instrText>
            </w:r>
            <w:r>
              <w:rPr>
                <w:noProof/>
                <w:webHidden/>
              </w:rPr>
            </w:r>
            <w:r>
              <w:rPr>
                <w:noProof/>
                <w:webHidden/>
              </w:rPr>
              <w:fldChar w:fldCharType="separate"/>
            </w:r>
            <w:r w:rsidR="00436DC3">
              <w:rPr>
                <w:noProof/>
                <w:webHidden/>
              </w:rPr>
              <w:t>51</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8" w:history="1">
            <w:r w:rsidRPr="00DF245F">
              <w:rPr>
                <w:rStyle w:val="Hipervnculo"/>
                <w:rFonts w:ascii="Arial" w:hAnsi="Arial" w:cs="Arial"/>
                <w:noProof/>
              </w:rPr>
              <w:t>2.9.2</w:t>
            </w:r>
            <w:r>
              <w:rPr>
                <w:rFonts w:eastAsiaTheme="minorEastAsia"/>
                <w:noProof/>
                <w:lang w:eastAsia="es-GT"/>
              </w:rPr>
              <w:tab/>
            </w:r>
            <w:r w:rsidRPr="00DF245F">
              <w:rPr>
                <w:rStyle w:val="Hipervnculo"/>
                <w:rFonts w:ascii="Arial" w:hAnsi="Arial" w:cs="Arial"/>
                <w:noProof/>
              </w:rPr>
              <w:t>Análisis temporal de la enfermedad</w:t>
            </w:r>
            <w:r>
              <w:rPr>
                <w:noProof/>
                <w:webHidden/>
              </w:rPr>
              <w:tab/>
            </w:r>
            <w:r>
              <w:rPr>
                <w:noProof/>
                <w:webHidden/>
              </w:rPr>
              <w:fldChar w:fldCharType="begin"/>
            </w:r>
            <w:r>
              <w:rPr>
                <w:noProof/>
                <w:webHidden/>
              </w:rPr>
              <w:instrText xml:space="preserve"> PAGEREF _Toc449983338 \h </w:instrText>
            </w:r>
            <w:r>
              <w:rPr>
                <w:noProof/>
                <w:webHidden/>
              </w:rPr>
            </w:r>
            <w:r>
              <w:rPr>
                <w:noProof/>
                <w:webHidden/>
              </w:rPr>
              <w:fldChar w:fldCharType="separate"/>
            </w:r>
            <w:r w:rsidR="00436DC3">
              <w:rPr>
                <w:noProof/>
                <w:webHidden/>
              </w:rPr>
              <w:t>55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39" w:history="1">
            <w:r w:rsidRPr="00DF245F">
              <w:rPr>
                <w:rStyle w:val="Hipervnculo"/>
                <w:rFonts w:ascii="Arial" w:hAnsi="Arial" w:cs="Arial"/>
                <w:noProof/>
              </w:rPr>
              <w:t>2.9.3</w:t>
            </w:r>
            <w:r>
              <w:rPr>
                <w:rFonts w:eastAsiaTheme="minorEastAsia"/>
                <w:noProof/>
                <w:lang w:eastAsia="es-GT"/>
              </w:rPr>
              <w:tab/>
            </w:r>
            <w:r w:rsidRPr="00DF245F">
              <w:rPr>
                <w:rStyle w:val="Hipervnculo"/>
                <w:rFonts w:ascii="Arial" w:hAnsi="Arial" w:cs="Arial"/>
                <w:noProof/>
              </w:rPr>
              <w:t xml:space="preserve">TASA DE CRECIMIENTO DE LA ENFERMEDAD CAUSADA POR </w:t>
            </w:r>
            <w:r w:rsidRPr="00DF245F">
              <w:rPr>
                <w:rStyle w:val="Hipervnculo"/>
                <w:rFonts w:ascii="Arial" w:hAnsi="Arial" w:cs="Arial"/>
                <w:i/>
                <w:noProof/>
              </w:rPr>
              <w:t xml:space="preserve">Fusarium oxysporum </w:t>
            </w:r>
            <w:r w:rsidRPr="00DF245F">
              <w:rPr>
                <w:rStyle w:val="Hipervnculo"/>
                <w:rFonts w:ascii="Arial" w:hAnsi="Arial" w:cs="Arial"/>
                <w:noProof/>
              </w:rPr>
              <w:t>f. sp. pisi  POR TRATAMIENTO</w:t>
            </w:r>
            <w:r>
              <w:rPr>
                <w:noProof/>
                <w:webHidden/>
              </w:rPr>
              <w:tab/>
            </w:r>
            <w:r>
              <w:rPr>
                <w:noProof/>
                <w:webHidden/>
              </w:rPr>
              <w:fldChar w:fldCharType="begin"/>
            </w:r>
            <w:r>
              <w:rPr>
                <w:noProof/>
                <w:webHidden/>
              </w:rPr>
              <w:instrText xml:space="preserve"> PAGEREF _Toc449983339 \h </w:instrText>
            </w:r>
            <w:r>
              <w:rPr>
                <w:noProof/>
                <w:webHidden/>
              </w:rPr>
            </w:r>
            <w:r>
              <w:rPr>
                <w:noProof/>
                <w:webHidden/>
              </w:rPr>
              <w:fldChar w:fldCharType="separate"/>
            </w:r>
            <w:r w:rsidR="00436DC3">
              <w:rPr>
                <w:noProof/>
                <w:webHidden/>
              </w:rPr>
              <w:t>57</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40" w:history="1">
            <w:r w:rsidRPr="00DF245F">
              <w:rPr>
                <w:rStyle w:val="Hipervnculo"/>
                <w:rFonts w:cs="Arial"/>
                <w:noProof/>
              </w:rPr>
              <w:t>2.10</w:t>
            </w:r>
            <w:r>
              <w:rPr>
                <w:rFonts w:eastAsiaTheme="minorEastAsia"/>
                <w:noProof/>
                <w:lang w:eastAsia="es-GT"/>
              </w:rPr>
              <w:tab/>
            </w:r>
            <w:r w:rsidRPr="00DF245F">
              <w:rPr>
                <w:rStyle w:val="Hipervnculo"/>
                <w:rFonts w:cs="Arial"/>
                <w:noProof/>
              </w:rPr>
              <w:t>CONCLUSIONES</w:t>
            </w:r>
            <w:r>
              <w:rPr>
                <w:noProof/>
                <w:webHidden/>
              </w:rPr>
              <w:tab/>
            </w:r>
            <w:r>
              <w:rPr>
                <w:noProof/>
                <w:webHidden/>
              </w:rPr>
              <w:fldChar w:fldCharType="begin"/>
            </w:r>
            <w:r>
              <w:rPr>
                <w:noProof/>
                <w:webHidden/>
              </w:rPr>
              <w:instrText xml:space="preserve"> PAGEREF _Toc449983340 \h </w:instrText>
            </w:r>
            <w:r>
              <w:rPr>
                <w:noProof/>
                <w:webHidden/>
              </w:rPr>
            </w:r>
            <w:r>
              <w:rPr>
                <w:noProof/>
                <w:webHidden/>
              </w:rPr>
              <w:fldChar w:fldCharType="separate"/>
            </w:r>
            <w:r w:rsidR="00436DC3">
              <w:rPr>
                <w:noProof/>
                <w:webHidden/>
              </w:rPr>
              <w:t>59</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41" w:history="1">
            <w:r w:rsidRPr="00DF245F">
              <w:rPr>
                <w:rStyle w:val="Hipervnculo"/>
                <w:rFonts w:cs="Arial"/>
                <w:noProof/>
              </w:rPr>
              <w:t>2.11</w:t>
            </w:r>
            <w:r>
              <w:rPr>
                <w:rFonts w:eastAsiaTheme="minorEastAsia"/>
                <w:noProof/>
                <w:lang w:eastAsia="es-GT"/>
              </w:rPr>
              <w:tab/>
            </w:r>
            <w:r w:rsidRPr="00DF245F">
              <w:rPr>
                <w:rStyle w:val="Hipervnculo"/>
                <w:rFonts w:cs="Arial"/>
                <w:noProof/>
              </w:rPr>
              <w:t>RECOMENDACIONES</w:t>
            </w:r>
            <w:r>
              <w:rPr>
                <w:noProof/>
                <w:webHidden/>
              </w:rPr>
              <w:tab/>
            </w:r>
            <w:r>
              <w:rPr>
                <w:noProof/>
                <w:webHidden/>
              </w:rPr>
              <w:fldChar w:fldCharType="begin"/>
            </w:r>
            <w:r>
              <w:rPr>
                <w:noProof/>
                <w:webHidden/>
              </w:rPr>
              <w:instrText xml:space="preserve"> PAGEREF _Toc449983341 \h </w:instrText>
            </w:r>
            <w:r>
              <w:rPr>
                <w:noProof/>
                <w:webHidden/>
              </w:rPr>
            </w:r>
            <w:r>
              <w:rPr>
                <w:noProof/>
                <w:webHidden/>
              </w:rPr>
              <w:fldChar w:fldCharType="separate"/>
            </w:r>
            <w:r w:rsidR="00436DC3">
              <w:rPr>
                <w:noProof/>
                <w:webHidden/>
              </w:rPr>
              <w:t>59</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42" w:history="1">
            <w:r w:rsidRPr="00DF245F">
              <w:rPr>
                <w:rStyle w:val="Hipervnculo"/>
                <w:rFonts w:cs="Arial"/>
                <w:noProof/>
              </w:rPr>
              <w:t>2.12</w:t>
            </w:r>
            <w:r>
              <w:rPr>
                <w:rFonts w:eastAsiaTheme="minorEastAsia"/>
                <w:noProof/>
                <w:lang w:eastAsia="es-GT"/>
              </w:rPr>
              <w:tab/>
            </w:r>
            <w:r w:rsidRPr="00DF245F">
              <w:rPr>
                <w:rStyle w:val="Hipervnculo"/>
                <w:rFonts w:cs="Arial"/>
                <w:noProof/>
              </w:rPr>
              <w:t>BIBLIOGRAFIA</w:t>
            </w:r>
            <w:r>
              <w:rPr>
                <w:noProof/>
                <w:webHidden/>
              </w:rPr>
              <w:tab/>
            </w:r>
            <w:r>
              <w:rPr>
                <w:noProof/>
                <w:webHidden/>
              </w:rPr>
              <w:fldChar w:fldCharType="begin"/>
            </w:r>
            <w:r>
              <w:rPr>
                <w:noProof/>
                <w:webHidden/>
              </w:rPr>
              <w:instrText xml:space="preserve"> PAGEREF _Toc449983342 \h </w:instrText>
            </w:r>
            <w:r>
              <w:rPr>
                <w:noProof/>
                <w:webHidden/>
              </w:rPr>
            </w:r>
            <w:r>
              <w:rPr>
                <w:noProof/>
                <w:webHidden/>
              </w:rPr>
              <w:fldChar w:fldCharType="separate"/>
            </w:r>
            <w:r w:rsidR="00436DC3">
              <w:rPr>
                <w:noProof/>
                <w:webHidden/>
              </w:rPr>
              <w:t>60</w:t>
            </w:r>
            <w:r>
              <w:rPr>
                <w:noProof/>
                <w:webHidden/>
              </w:rPr>
              <w:fldChar w:fldCharType="end"/>
            </w:r>
          </w:hyperlink>
        </w:p>
        <w:p w:rsidR="00F47ECB" w:rsidRDefault="00F47ECB">
          <w:pPr>
            <w:pStyle w:val="TDC1"/>
            <w:rPr>
              <w:rFonts w:eastAsiaTheme="minorEastAsia"/>
              <w:noProof/>
              <w:lang w:eastAsia="es-GT"/>
            </w:rPr>
          </w:pPr>
          <w:hyperlink w:anchor="_Toc449983343" w:history="1">
            <w:r w:rsidRPr="00DF245F">
              <w:rPr>
                <w:rStyle w:val="Hipervnculo"/>
                <w:rFonts w:ascii="Arial" w:hAnsi="Arial" w:cs="Arial"/>
                <w:noProof/>
              </w:rPr>
              <w:t>3</w:t>
            </w:r>
            <w:r>
              <w:rPr>
                <w:rFonts w:eastAsiaTheme="minorEastAsia"/>
                <w:noProof/>
                <w:lang w:eastAsia="es-GT"/>
              </w:rPr>
              <w:tab/>
            </w:r>
            <w:r w:rsidRPr="00DF245F">
              <w:rPr>
                <w:rStyle w:val="Hipervnculo"/>
                <w:rFonts w:ascii="Arial" w:hAnsi="Arial" w:cs="Arial"/>
                <w:noProof/>
              </w:rPr>
              <w:t>CAPITULO III</w:t>
            </w:r>
            <w:r>
              <w:rPr>
                <w:noProof/>
                <w:webHidden/>
              </w:rPr>
              <w:tab/>
            </w:r>
            <w:r>
              <w:rPr>
                <w:noProof/>
                <w:webHidden/>
              </w:rPr>
              <w:fldChar w:fldCharType="begin"/>
            </w:r>
            <w:r>
              <w:rPr>
                <w:noProof/>
                <w:webHidden/>
              </w:rPr>
              <w:instrText xml:space="preserve"> PAGEREF _Toc449983343 \h </w:instrText>
            </w:r>
            <w:r>
              <w:rPr>
                <w:noProof/>
                <w:webHidden/>
              </w:rPr>
            </w:r>
            <w:r>
              <w:rPr>
                <w:noProof/>
                <w:webHidden/>
              </w:rPr>
              <w:fldChar w:fldCharType="separate"/>
            </w:r>
            <w:r w:rsidR="00436DC3">
              <w:rPr>
                <w:noProof/>
                <w:webHidden/>
              </w:rPr>
              <w:t>64</w:t>
            </w:r>
            <w:r>
              <w:rPr>
                <w:noProof/>
                <w:webHidden/>
              </w:rPr>
              <w:fldChar w:fldCharType="end"/>
            </w:r>
          </w:hyperlink>
        </w:p>
        <w:p w:rsidR="00F47ECB" w:rsidRDefault="00F47ECB">
          <w:pPr>
            <w:pStyle w:val="TDC1"/>
            <w:rPr>
              <w:rFonts w:eastAsiaTheme="minorEastAsia"/>
              <w:noProof/>
              <w:lang w:eastAsia="es-GT"/>
            </w:rPr>
          </w:pPr>
          <w:hyperlink w:anchor="_Toc449983344" w:history="1">
            <w:r w:rsidRPr="00DF245F">
              <w:rPr>
                <w:rStyle w:val="Hipervnculo"/>
                <w:rFonts w:ascii="Arial" w:hAnsi="Arial" w:cs="Arial"/>
                <w:noProof/>
              </w:rPr>
              <w:t>SERVICIOS: IMPLEMENTACIÓN DE LAS BUENAS PACTICAS AGRICOLAS (BPA), SEGÚN EL NORMATIVO GLOBAL G.A.P, EN LAS FINCAS “LAS GEMELAS”, “CRUZ -CHAPARRAL” ZARAGOZA, CHIMALTENANGO.</w:t>
            </w:r>
            <w:r>
              <w:rPr>
                <w:noProof/>
                <w:webHidden/>
              </w:rPr>
              <w:tab/>
            </w:r>
            <w:r>
              <w:rPr>
                <w:noProof/>
                <w:webHidden/>
              </w:rPr>
              <w:fldChar w:fldCharType="begin"/>
            </w:r>
            <w:r>
              <w:rPr>
                <w:noProof/>
                <w:webHidden/>
              </w:rPr>
              <w:instrText xml:space="preserve"> PAGEREF _Toc449983344 \h </w:instrText>
            </w:r>
            <w:r>
              <w:rPr>
                <w:noProof/>
                <w:webHidden/>
              </w:rPr>
            </w:r>
            <w:r>
              <w:rPr>
                <w:noProof/>
                <w:webHidden/>
              </w:rPr>
              <w:fldChar w:fldCharType="separate"/>
            </w:r>
            <w:r w:rsidR="00436DC3">
              <w:rPr>
                <w:noProof/>
                <w:webHidden/>
              </w:rPr>
              <w:t>64</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45" w:history="1">
            <w:r w:rsidRPr="00DF245F">
              <w:rPr>
                <w:rStyle w:val="Hipervnculo"/>
                <w:rFonts w:cs="Arial"/>
                <w:noProof/>
              </w:rPr>
              <w:t>3.1</w:t>
            </w:r>
            <w:r>
              <w:rPr>
                <w:rFonts w:eastAsiaTheme="minorEastAsia"/>
                <w:noProof/>
                <w:lang w:eastAsia="es-GT"/>
              </w:rPr>
              <w:tab/>
            </w:r>
            <w:r w:rsidRPr="00DF245F">
              <w:rPr>
                <w:rStyle w:val="Hipervnculo"/>
                <w:rFonts w:cs="Arial"/>
                <w:noProof/>
              </w:rPr>
              <w:t>Presentación</w:t>
            </w:r>
            <w:r>
              <w:rPr>
                <w:noProof/>
                <w:webHidden/>
              </w:rPr>
              <w:tab/>
            </w:r>
            <w:r>
              <w:rPr>
                <w:noProof/>
                <w:webHidden/>
              </w:rPr>
              <w:fldChar w:fldCharType="begin"/>
            </w:r>
            <w:r>
              <w:rPr>
                <w:noProof/>
                <w:webHidden/>
              </w:rPr>
              <w:instrText xml:space="preserve"> PAGEREF _Toc449983345 \h </w:instrText>
            </w:r>
            <w:r>
              <w:rPr>
                <w:noProof/>
                <w:webHidden/>
              </w:rPr>
            </w:r>
            <w:r>
              <w:rPr>
                <w:noProof/>
                <w:webHidden/>
              </w:rPr>
              <w:fldChar w:fldCharType="separate"/>
            </w:r>
            <w:r w:rsidR="00436DC3">
              <w:rPr>
                <w:noProof/>
                <w:webHidden/>
              </w:rPr>
              <w:t>65</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46" w:history="1">
            <w:r w:rsidRPr="00DF245F">
              <w:rPr>
                <w:rStyle w:val="Hipervnculo"/>
                <w:rFonts w:cs="Arial"/>
                <w:noProof/>
              </w:rPr>
              <w:t>3.2</w:t>
            </w:r>
            <w:r>
              <w:rPr>
                <w:rFonts w:eastAsiaTheme="minorEastAsia"/>
                <w:noProof/>
                <w:lang w:eastAsia="es-GT"/>
              </w:rPr>
              <w:tab/>
            </w:r>
            <w:r w:rsidRPr="00DF245F">
              <w:rPr>
                <w:rStyle w:val="Hipervnculo"/>
                <w:rFonts w:cs="Arial"/>
                <w:noProof/>
              </w:rPr>
              <w:t>OBJETIVOS</w:t>
            </w:r>
            <w:r>
              <w:rPr>
                <w:noProof/>
                <w:webHidden/>
              </w:rPr>
              <w:tab/>
            </w:r>
            <w:r>
              <w:rPr>
                <w:noProof/>
                <w:webHidden/>
              </w:rPr>
              <w:fldChar w:fldCharType="begin"/>
            </w:r>
            <w:r>
              <w:rPr>
                <w:noProof/>
                <w:webHidden/>
              </w:rPr>
              <w:instrText xml:space="preserve"> PAGEREF _Toc449983346 \h </w:instrText>
            </w:r>
            <w:r>
              <w:rPr>
                <w:noProof/>
                <w:webHidden/>
              </w:rPr>
            </w:r>
            <w:r>
              <w:rPr>
                <w:noProof/>
                <w:webHidden/>
              </w:rPr>
              <w:fldChar w:fldCharType="separate"/>
            </w:r>
            <w:r w:rsidR="00436DC3">
              <w:rPr>
                <w:noProof/>
                <w:webHidden/>
              </w:rPr>
              <w:t>66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47" w:history="1">
            <w:r w:rsidRPr="00DF245F">
              <w:rPr>
                <w:rStyle w:val="Hipervnculo"/>
                <w:rFonts w:ascii="Arial" w:hAnsi="Arial" w:cs="Arial"/>
                <w:noProof/>
              </w:rPr>
              <w:t>3.2.1</w:t>
            </w:r>
            <w:r>
              <w:rPr>
                <w:rFonts w:eastAsiaTheme="minorEastAsia"/>
                <w:noProof/>
                <w:lang w:eastAsia="es-GT"/>
              </w:rPr>
              <w:tab/>
            </w:r>
            <w:r w:rsidRPr="00DF245F">
              <w:rPr>
                <w:rStyle w:val="Hipervnculo"/>
                <w:rFonts w:ascii="Arial" w:hAnsi="Arial" w:cs="Arial"/>
                <w:noProof/>
              </w:rPr>
              <w:t>GENERAL</w:t>
            </w:r>
            <w:r>
              <w:rPr>
                <w:noProof/>
                <w:webHidden/>
              </w:rPr>
              <w:tab/>
            </w:r>
            <w:r>
              <w:rPr>
                <w:noProof/>
                <w:webHidden/>
              </w:rPr>
              <w:fldChar w:fldCharType="begin"/>
            </w:r>
            <w:r>
              <w:rPr>
                <w:noProof/>
                <w:webHidden/>
              </w:rPr>
              <w:instrText xml:space="preserve"> PAGEREF _Toc449983347 \h </w:instrText>
            </w:r>
            <w:r>
              <w:rPr>
                <w:noProof/>
                <w:webHidden/>
              </w:rPr>
            </w:r>
            <w:r>
              <w:rPr>
                <w:noProof/>
                <w:webHidden/>
              </w:rPr>
              <w:fldChar w:fldCharType="separate"/>
            </w:r>
            <w:r w:rsidR="00436DC3">
              <w:rPr>
                <w:noProof/>
                <w:webHidden/>
              </w:rPr>
              <w:t>66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48" w:history="1">
            <w:r w:rsidRPr="00DF245F">
              <w:rPr>
                <w:rStyle w:val="Hipervnculo"/>
                <w:rFonts w:ascii="Arial" w:hAnsi="Arial" w:cs="Arial"/>
                <w:noProof/>
              </w:rPr>
              <w:t>3.2.2</w:t>
            </w:r>
            <w:r>
              <w:rPr>
                <w:rFonts w:eastAsiaTheme="minorEastAsia"/>
                <w:noProof/>
                <w:lang w:eastAsia="es-GT"/>
              </w:rPr>
              <w:tab/>
            </w:r>
            <w:r w:rsidRPr="00DF245F">
              <w:rPr>
                <w:rStyle w:val="Hipervnculo"/>
                <w:rFonts w:ascii="Arial" w:hAnsi="Arial" w:cs="Arial"/>
                <w:noProof/>
              </w:rPr>
              <w:t>Especifico</w:t>
            </w:r>
            <w:r>
              <w:rPr>
                <w:noProof/>
                <w:webHidden/>
              </w:rPr>
              <w:tab/>
            </w:r>
            <w:r>
              <w:rPr>
                <w:noProof/>
                <w:webHidden/>
              </w:rPr>
              <w:fldChar w:fldCharType="begin"/>
            </w:r>
            <w:r>
              <w:rPr>
                <w:noProof/>
                <w:webHidden/>
              </w:rPr>
              <w:instrText xml:space="preserve"> PAGEREF _Toc449983348 \h </w:instrText>
            </w:r>
            <w:r>
              <w:rPr>
                <w:noProof/>
                <w:webHidden/>
              </w:rPr>
            </w:r>
            <w:r>
              <w:rPr>
                <w:noProof/>
                <w:webHidden/>
              </w:rPr>
              <w:fldChar w:fldCharType="separate"/>
            </w:r>
            <w:r w:rsidR="00436DC3">
              <w:rPr>
                <w:noProof/>
                <w:webHidden/>
              </w:rPr>
              <w:t>66</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49" w:history="1">
            <w:r w:rsidRPr="00DF245F">
              <w:rPr>
                <w:rStyle w:val="Hipervnculo"/>
                <w:rFonts w:cs="Arial"/>
                <w:noProof/>
              </w:rPr>
              <w:t>3.3</w:t>
            </w:r>
            <w:r>
              <w:rPr>
                <w:rFonts w:eastAsiaTheme="minorEastAsia"/>
                <w:noProof/>
                <w:lang w:eastAsia="es-GT"/>
              </w:rPr>
              <w:tab/>
            </w:r>
            <w:r w:rsidRPr="00DF245F">
              <w:rPr>
                <w:rStyle w:val="Hipervnculo"/>
                <w:rFonts w:cs="Arial"/>
                <w:noProof/>
              </w:rPr>
              <w:t>METODOLOGíA</w:t>
            </w:r>
            <w:r>
              <w:rPr>
                <w:noProof/>
                <w:webHidden/>
              </w:rPr>
              <w:tab/>
            </w:r>
            <w:r>
              <w:rPr>
                <w:noProof/>
                <w:webHidden/>
              </w:rPr>
              <w:fldChar w:fldCharType="begin"/>
            </w:r>
            <w:r>
              <w:rPr>
                <w:noProof/>
                <w:webHidden/>
              </w:rPr>
              <w:instrText xml:space="preserve"> PAGEREF _Toc449983349 \h </w:instrText>
            </w:r>
            <w:r>
              <w:rPr>
                <w:noProof/>
                <w:webHidden/>
              </w:rPr>
            </w:r>
            <w:r>
              <w:rPr>
                <w:noProof/>
                <w:webHidden/>
              </w:rPr>
              <w:fldChar w:fldCharType="separate"/>
            </w:r>
            <w:r w:rsidR="00436DC3">
              <w:rPr>
                <w:noProof/>
                <w:webHidden/>
              </w:rPr>
              <w:t>66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0" w:history="1">
            <w:r w:rsidRPr="00DF245F">
              <w:rPr>
                <w:rStyle w:val="Hipervnculo"/>
                <w:rFonts w:ascii="Arial" w:hAnsi="Arial" w:cs="Arial"/>
                <w:noProof/>
              </w:rPr>
              <w:t>3.3.1</w:t>
            </w:r>
            <w:r>
              <w:rPr>
                <w:rFonts w:eastAsiaTheme="minorEastAsia"/>
                <w:noProof/>
                <w:lang w:eastAsia="es-GT"/>
              </w:rPr>
              <w:tab/>
            </w:r>
            <w:r w:rsidRPr="00DF245F">
              <w:rPr>
                <w:rStyle w:val="Hipervnculo"/>
                <w:rFonts w:ascii="Arial" w:hAnsi="Arial" w:cs="Arial"/>
                <w:noProof/>
              </w:rPr>
              <w:t>Verificación  y documentación de la siembra en fincas</w:t>
            </w:r>
            <w:r>
              <w:rPr>
                <w:noProof/>
                <w:webHidden/>
              </w:rPr>
              <w:tab/>
            </w:r>
            <w:r>
              <w:rPr>
                <w:noProof/>
                <w:webHidden/>
              </w:rPr>
              <w:fldChar w:fldCharType="begin"/>
            </w:r>
            <w:r>
              <w:rPr>
                <w:noProof/>
                <w:webHidden/>
              </w:rPr>
              <w:instrText xml:space="preserve"> PAGEREF _Toc449983350 \h </w:instrText>
            </w:r>
            <w:r>
              <w:rPr>
                <w:noProof/>
                <w:webHidden/>
              </w:rPr>
            </w:r>
            <w:r>
              <w:rPr>
                <w:noProof/>
                <w:webHidden/>
              </w:rPr>
              <w:fldChar w:fldCharType="separate"/>
            </w:r>
            <w:r w:rsidR="00436DC3">
              <w:rPr>
                <w:noProof/>
                <w:webHidden/>
              </w:rPr>
              <w:t>66</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1" w:history="1">
            <w:r w:rsidRPr="00DF245F">
              <w:rPr>
                <w:rStyle w:val="Hipervnculo"/>
                <w:rFonts w:ascii="Arial" w:hAnsi="Arial" w:cs="Arial"/>
                <w:noProof/>
              </w:rPr>
              <w:t>3.3.2</w:t>
            </w:r>
            <w:r>
              <w:rPr>
                <w:rFonts w:eastAsiaTheme="minorEastAsia"/>
                <w:noProof/>
                <w:lang w:eastAsia="es-GT"/>
              </w:rPr>
              <w:tab/>
            </w:r>
            <w:r w:rsidRPr="00DF245F">
              <w:rPr>
                <w:rStyle w:val="Hipervnculo"/>
                <w:rFonts w:ascii="Arial" w:hAnsi="Arial" w:cs="Arial"/>
                <w:noProof/>
              </w:rPr>
              <w:t>Verificación y registro  la aplicación de los procedimientos de higiene dentro de la explotación agrícola</w:t>
            </w:r>
            <w:r>
              <w:rPr>
                <w:noProof/>
                <w:webHidden/>
              </w:rPr>
              <w:tab/>
            </w:r>
            <w:r>
              <w:rPr>
                <w:noProof/>
                <w:webHidden/>
              </w:rPr>
              <w:fldChar w:fldCharType="begin"/>
            </w:r>
            <w:r>
              <w:rPr>
                <w:noProof/>
                <w:webHidden/>
              </w:rPr>
              <w:instrText xml:space="preserve"> PAGEREF _Toc449983351 \h </w:instrText>
            </w:r>
            <w:r>
              <w:rPr>
                <w:noProof/>
                <w:webHidden/>
              </w:rPr>
            </w:r>
            <w:r>
              <w:rPr>
                <w:noProof/>
                <w:webHidden/>
              </w:rPr>
              <w:fldChar w:fldCharType="separate"/>
            </w:r>
            <w:r w:rsidR="00436DC3">
              <w:rPr>
                <w:noProof/>
                <w:webHidden/>
              </w:rPr>
              <w:t>67</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2" w:history="1">
            <w:r w:rsidRPr="00DF245F">
              <w:rPr>
                <w:rStyle w:val="Hipervnculo"/>
                <w:rFonts w:ascii="Arial" w:eastAsia="Times New Roman" w:hAnsi="Arial" w:cs="Arial"/>
                <w:noProof/>
                <w:lang w:eastAsia="es-GT"/>
              </w:rPr>
              <w:t>3.3.3</w:t>
            </w:r>
            <w:r>
              <w:rPr>
                <w:rFonts w:eastAsiaTheme="minorEastAsia"/>
                <w:noProof/>
                <w:lang w:eastAsia="es-GT"/>
              </w:rPr>
              <w:tab/>
            </w:r>
            <w:r w:rsidRPr="00DF245F">
              <w:rPr>
                <w:rStyle w:val="Hipervnculo"/>
                <w:rFonts w:ascii="Arial" w:eastAsia="Times New Roman" w:hAnsi="Arial" w:cs="Arial"/>
                <w:noProof/>
                <w:lang w:eastAsia="es-GT"/>
              </w:rPr>
              <w:t>Capacitación del personal en  riesgos y primeros auxilios dentro del campo.</w:t>
            </w:r>
            <w:r>
              <w:rPr>
                <w:noProof/>
                <w:webHidden/>
              </w:rPr>
              <w:tab/>
            </w:r>
            <w:r>
              <w:rPr>
                <w:noProof/>
                <w:webHidden/>
              </w:rPr>
              <w:fldChar w:fldCharType="begin"/>
            </w:r>
            <w:r>
              <w:rPr>
                <w:noProof/>
                <w:webHidden/>
              </w:rPr>
              <w:instrText xml:space="preserve"> PAGEREF _Toc449983352 \h </w:instrText>
            </w:r>
            <w:r>
              <w:rPr>
                <w:noProof/>
                <w:webHidden/>
              </w:rPr>
            </w:r>
            <w:r>
              <w:rPr>
                <w:noProof/>
                <w:webHidden/>
              </w:rPr>
              <w:fldChar w:fldCharType="separate"/>
            </w:r>
            <w:r w:rsidR="00436DC3">
              <w:rPr>
                <w:noProof/>
                <w:webHidden/>
              </w:rPr>
              <w:t>67</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3" w:history="1">
            <w:r w:rsidRPr="00DF245F">
              <w:rPr>
                <w:rStyle w:val="Hipervnculo"/>
                <w:rFonts w:ascii="Arial" w:hAnsi="Arial" w:cs="Arial"/>
                <w:noProof/>
              </w:rPr>
              <w:t>3.3.4</w:t>
            </w:r>
            <w:r>
              <w:rPr>
                <w:rFonts w:eastAsiaTheme="minorEastAsia"/>
                <w:noProof/>
                <w:lang w:eastAsia="es-GT"/>
              </w:rPr>
              <w:tab/>
            </w:r>
            <w:r w:rsidRPr="00DF245F">
              <w:rPr>
                <w:rStyle w:val="Hipervnculo"/>
                <w:rFonts w:ascii="Arial" w:hAnsi="Arial" w:cs="Arial"/>
                <w:noProof/>
              </w:rPr>
              <w:t>Aplicación y documentación  del uso seguro de agroquímicos en la producción de arveja dulce y ejote francés en las fincas las gemelas, cruz y chaparral</w:t>
            </w:r>
            <w:r>
              <w:rPr>
                <w:noProof/>
                <w:webHidden/>
              </w:rPr>
              <w:tab/>
            </w:r>
            <w:r>
              <w:rPr>
                <w:noProof/>
                <w:webHidden/>
              </w:rPr>
              <w:fldChar w:fldCharType="begin"/>
            </w:r>
            <w:r>
              <w:rPr>
                <w:noProof/>
                <w:webHidden/>
              </w:rPr>
              <w:instrText xml:space="preserve"> PAGEREF _Toc449983353 \h </w:instrText>
            </w:r>
            <w:r>
              <w:rPr>
                <w:noProof/>
                <w:webHidden/>
              </w:rPr>
            </w:r>
            <w:r>
              <w:rPr>
                <w:noProof/>
                <w:webHidden/>
              </w:rPr>
              <w:fldChar w:fldCharType="separate"/>
            </w:r>
            <w:r w:rsidR="00436DC3">
              <w:rPr>
                <w:noProof/>
                <w:webHidden/>
              </w:rPr>
              <w:t>68</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4" w:history="1">
            <w:r w:rsidRPr="00DF245F">
              <w:rPr>
                <w:rStyle w:val="Hipervnculo"/>
                <w:rFonts w:ascii="Arial" w:hAnsi="Arial" w:cs="Arial"/>
                <w:noProof/>
              </w:rPr>
              <w:t>3.3.5</w:t>
            </w:r>
            <w:r>
              <w:rPr>
                <w:rFonts w:eastAsiaTheme="minorEastAsia"/>
                <w:noProof/>
                <w:lang w:eastAsia="es-GT"/>
              </w:rPr>
              <w:tab/>
            </w:r>
            <w:r w:rsidRPr="00DF245F">
              <w:rPr>
                <w:rStyle w:val="Hipervnculo"/>
                <w:rFonts w:ascii="Arial" w:hAnsi="Arial" w:cs="Arial"/>
                <w:noProof/>
              </w:rPr>
              <w:t>Registro de cosecha</w:t>
            </w:r>
            <w:r>
              <w:rPr>
                <w:noProof/>
                <w:webHidden/>
              </w:rPr>
              <w:tab/>
            </w:r>
            <w:r>
              <w:rPr>
                <w:noProof/>
                <w:webHidden/>
              </w:rPr>
              <w:fldChar w:fldCharType="begin"/>
            </w:r>
            <w:r>
              <w:rPr>
                <w:noProof/>
                <w:webHidden/>
              </w:rPr>
              <w:instrText xml:space="preserve"> PAGEREF _Toc449983354 \h </w:instrText>
            </w:r>
            <w:r>
              <w:rPr>
                <w:noProof/>
                <w:webHidden/>
              </w:rPr>
            </w:r>
            <w:r>
              <w:rPr>
                <w:noProof/>
                <w:webHidden/>
              </w:rPr>
              <w:fldChar w:fldCharType="separate"/>
            </w:r>
            <w:r w:rsidR="00436DC3">
              <w:rPr>
                <w:noProof/>
                <w:webHidden/>
              </w:rPr>
              <w:t>70</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55" w:history="1">
            <w:r w:rsidRPr="00DF245F">
              <w:rPr>
                <w:rStyle w:val="Hipervnculo"/>
                <w:rFonts w:cs="Arial"/>
                <w:noProof/>
              </w:rPr>
              <w:t>3.4</w:t>
            </w:r>
            <w:r>
              <w:rPr>
                <w:rFonts w:eastAsiaTheme="minorEastAsia"/>
                <w:noProof/>
                <w:lang w:eastAsia="es-GT"/>
              </w:rPr>
              <w:tab/>
            </w:r>
            <w:r w:rsidRPr="00DF245F">
              <w:rPr>
                <w:rStyle w:val="Hipervnculo"/>
                <w:rFonts w:cs="Arial"/>
                <w:noProof/>
              </w:rPr>
              <w:t>RESULTADOS</w:t>
            </w:r>
            <w:r>
              <w:rPr>
                <w:noProof/>
                <w:webHidden/>
              </w:rPr>
              <w:tab/>
            </w:r>
            <w:r>
              <w:rPr>
                <w:noProof/>
                <w:webHidden/>
              </w:rPr>
              <w:fldChar w:fldCharType="begin"/>
            </w:r>
            <w:r>
              <w:rPr>
                <w:noProof/>
                <w:webHidden/>
              </w:rPr>
              <w:instrText xml:space="preserve"> PAGEREF _Toc449983355 \h </w:instrText>
            </w:r>
            <w:r>
              <w:rPr>
                <w:noProof/>
                <w:webHidden/>
              </w:rPr>
            </w:r>
            <w:r>
              <w:rPr>
                <w:noProof/>
                <w:webHidden/>
              </w:rPr>
              <w:fldChar w:fldCharType="separate"/>
            </w:r>
            <w:r w:rsidR="00436DC3">
              <w:rPr>
                <w:noProof/>
                <w:webHidden/>
              </w:rPr>
              <w:t>70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6" w:history="1">
            <w:r w:rsidRPr="00DF245F">
              <w:rPr>
                <w:rStyle w:val="Hipervnculo"/>
                <w:rFonts w:ascii="Arial" w:hAnsi="Arial" w:cs="Arial"/>
                <w:noProof/>
              </w:rPr>
              <w:t>3.4.1</w:t>
            </w:r>
            <w:r>
              <w:rPr>
                <w:rFonts w:eastAsiaTheme="minorEastAsia"/>
                <w:noProof/>
                <w:lang w:eastAsia="es-GT"/>
              </w:rPr>
              <w:tab/>
            </w:r>
            <w:r w:rsidRPr="00DF245F">
              <w:rPr>
                <w:rStyle w:val="Hipervnculo"/>
                <w:rFonts w:ascii="Arial" w:hAnsi="Arial" w:cs="Arial"/>
                <w:noProof/>
              </w:rPr>
              <w:t>Verificación y Registro de semillas y siembra en la explotación agrícola</w:t>
            </w:r>
            <w:r>
              <w:rPr>
                <w:noProof/>
                <w:webHidden/>
              </w:rPr>
              <w:tab/>
            </w:r>
            <w:r>
              <w:rPr>
                <w:noProof/>
                <w:webHidden/>
              </w:rPr>
              <w:fldChar w:fldCharType="begin"/>
            </w:r>
            <w:r>
              <w:rPr>
                <w:noProof/>
                <w:webHidden/>
              </w:rPr>
              <w:instrText xml:space="preserve"> PAGEREF _Toc449983356 \h </w:instrText>
            </w:r>
            <w:r>
              <w:rPr>
                <w:noProof/>
                <w:webHidden/>
              </w:rPr>
            </w:r>
            <w:r>
              <w:rPr>
                <w:noProof/>
                <w:webHidden/>
              </w:rPr>
              <w:fldChar w:fldCharType="separate"/>
            </w:r>
            <w:r w:rsidR="00436DC3">
              <w:rPr>
                <w:noProof/>
                <w:webHidden/>
              </w:rPr>
              <w:t>70</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7" w:history="1">
            <w:r w:rsidRPr="00DF245F">
              <w:rPr>
                <w:rStyle w:val="Hipervnculo"/>
                <w:rFonts w:ascii="Arial" w:hAnsi="Arial" w:cs="Arial"/>
                <w:noProof/>
              </w:rPr>
              <w:t>3.4.2</w:t>
            </w:r>
            <w:r>
              <w:rPr>
                <w:rFonts w:eastAsiaTheme="minorEastAsia"/>
                <w:noProof/>
                <w:lang w:eastAsia="es-GT"/>
              </w:rPr>
              <w:tab/>
            </w:r>
            <w:r w:rsidRPr="00DF245F">
              <w:rPr>
                <w:rStyle w:val="Hipervnculo"/>
                <w:rFonts w:ascii="Arial" w:hAnsi="Arial" w:cs="Arial"/>
                <w:noProof/>
              </w:rPr>
              <w:t>Verificar y registrar la aplicación de los procedimientos de higiene dentro de la explotación agrícola cultivos</w:t>
            </w:r>
            <w:r>
              <w:rPr>
                <w:noProof/>
                <w:webHidden/>
              </w:rPr>
              <w:tab/>
            </w:r>
            <w:r>
              <w:rPr>
                <w:noProof/>
                <w:webHidden/>
              </w:rPr>
              <w:fldChar w:fldCharType="begin"/>
            </w:r>
            <w:r>
              <w:rPr>
                <w:noProof/>
                <w:webHidden/>
              </w:rPr>
              <w:instrText xml:space="preserve"> PAGEREF _Toc449983357 \h </w:instrText>
            </w:r>
            <w:r>
              <w:rPr>
                <w:noProof/>
                <w:webHidden/>
              </w:rPr>
            </w:r>
            <w:r>
              <w:rPr>
                <w:noProof/>
                <w:webHidden/>
              </w:rPr>
              <w:fldChar w:fldCharType="separate"/>
            </w:r>
            <w:r w:rsidR="00436DC3">
              <w:rPr>
                <w:noProof/>
                <w:webHidden/>
              </w:rPr>
              <w:t>71</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8" w:history="1">
            <w:r w:rsidRPr="00DF245F">
              <w:rPr>
                <w:rStyle w:val="Hipervnculo"/>
                <w:rFonts w:ascii="Arial" w:hAnsi="Arial" w:cs="Arial"/>
                <w:noProof/>
              </w:rPr>
              <w:t>3.4.3</w:t>
            </w:r>
            <w:r>
              <w:rPr>
                <w:rFonts w:eastAsiaTheme="minorEastAsia"/>
                <w:noProof/>
                <w:lang w:eastAsia="es-GT"/>
              </w:rPr>
              <w:tab/>
            </w:r>
            <w:r w:rsidRPr="00DF245F">
              <w:rPr>
                <w:rStyle w:val="Hipervnculo"/>
                <w:rFonts w:ascii="Arial" w:hAnsi="Arial" w:cs="Arial"/>
                <w:noProof/>
              </w:rPr>
              <w:t>Capacitación del personal en</w:t>
            </w:r>
            <w:r w:rsidRPr="00DF245F">
              <w:rPr>
                <w:rStyle w:val="Hipervnculo"/>
                <w:rFonts w:ascii="Arial" w:eastAsia="Times New Roman" w:hAnsi="Arial" w:cs="Arial"/>
                <w:noProof/>
              </w:rPr>
              <w:t xml:space="preserve"> riesgos y primeros auxilios dentro del campo</w:t>
            </w:r>
            <w:r>
              <w:rPr>
                <w:noProof/>
                <w:webHidden/>
              </w:rPr>
              <w:tab/>
            </w:r>
            <w:r>
              <w:rPr>
                <w:noProof/>
                <w:webHidden/>
              </w:rPr>
              <w:fldChar w:fldCharType="begin"/>
            </w:r>
            <w:r>
              <w:rPr>
                <w:noProof/>
                <w:webHidden/>
              </w:rPr>
              <w:instrText xml:space="preserve"> PAGEREF _Toc449983358 \h </w:instrText>
            </w:r>
            <w:r>
              <w:rPr>
                <w:noProof/>
                <w:webHidden/>
              </w:rPr>
            </w:r>
            <w:r>
              <w:rPr>
                <w:noProof/>
                <w:webHidden/>
              </w:rPr>
              <w:fldChar w:fldCharType="separate"/>
            </w:r>
            <w:r w:rsidR="00436DC3">
              <w:rPr>
                <w:noProof/>
                <w:webHidden/>
              </w:rPr>
              <w:t>75</w:t>
            </w:r>
            <w:r>
              <w:rPr>
                <w:noProof/>
                <w:webHidden/>
              </w:rPr>
              <w:fldChar w:fldCharType="end"/>
            </w:r>
          </w:hyperlink>
        </w:p>
        <w:p w:rsidR="00F47ECB" w:rsidRDefault="00F47ECB">
          <w:pPr>
            <w:pStyle w:val="TDC3"/>
            <w:tabs>
              <w:tab w:val="left" w:pos="1320"/>
              <w:tab w:val="right" w:leader="dot" w:pos="9678"/>
            </w:tabs>
            <w:rPr>
              <w:rFonts w:eastAsiaTheme="minorEastAsia"/>
              <w:noProof/>
              <w:lang w:eastAsia="es-GT"/>
            </w:rPr>
          </w:pPr>
          <w:hyperlink w:anchor="_Toc449983359" w:history="1">
            <w:r w:rsidRPr="00DF245F">
              <w:rPr>
                <w:rStyle w:val="Hipervnculo"/>
                <w:rFonts w:ascii="Arial" w:hAnsi="Arial" w:cs="Arial"/>
                <w:noProof/>
              </w:rPr>
              <w:t>3.4.4</w:t>
            </w:r>
            <w:r>
              <w:rPr>
                <w:rFonts w:eastAsiaTheme="minorEastAsia"/>
                <w:noProof/>
                <w:lang w:eastAsia="es-GT"/>
              </w:rPr>
              <w:tab/>
            </w:r>
            <w:r w:rsidRPr="00DF245F">
              <w:rPr>
                <w:rStyle w:val="Hipervnculo"/>
                <w:rFonts w:ascii="Arial" w:hAnsi="Arial" w:cs="Arial"/>
                <w:noProof/>
              </w:rPr>
              <w:t>Aplicación  y documentación del uso seguro de agroquímicos</w:t>
            </w:r>
            <w:r>
              <w:rPr>
                <w:noProof/>
                <w:webHidden/>
              </w:rPr>
              <w:tab/>
            </w:r>
            <w:r>
              <w:rPr>
                <w:noProof/>
                <w:webHidden/>
              </w:rPr>
              <w:fldChar w:fldCharType="begin"/>
            </w:r>
            <w:r>
              <w:rPr>
                <w:noProof/>
                <w:webHidden/>
              </w:rPr>
              <w:instrText xml:space="preserve"> PAGEREF _Toc449983359 \h </w:instrText>
            </w:r>
            <w:r>
              <w:rPr>
                <w:noProof/>
                <w:webHidden/>
              </w:rPr>
            </w:r>
            <w:r>
              <w:rPr>
                <w:noProof/>
                <w:webHidden/>
              </w:rPr>
              <w:fldChar w:fldCharType="separate"/>
            </w:r>
            <w:r w:rsidR="00436DC3">
              <w:rPr>
                <w:noProof/>
                <w:webHidden/>
              </w:rPr>
              <w:t>75</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60" w:history="1">
            <w:r w:rsidRPr="00DF245F">
              <w:rPr>
                <w:rStyle w:val="Hipervnculo"/>
                <w:rFonts w:cs="Arial"/>
                <w:noProof/>
              </w:rPr>
              <w:t>3.5</w:t>
            </w:r>
            <w:r>
              <w:rPr>
                <w:rFonts w:eastAsiaTheme="minorEastAsia"/>
                <w:noProof/>
                <w:lang w:eastAsia="es-GT"/>
              </w:rPr>
              <w:tab/>
            </w:r>
            <w:r w:rsidRPr="00DF245F">
              <w:rPr>
                <w:rStyle w:val="Hipervnculo"/>
                <w:rFonts w:cs="Arial"/>
                <w:noProof/>
              </w:rPr>
              <w:t>EVALUACIONES</w:t>
            </w:r>
            <w:r>
              <w:rPr>
                <w:noProof/>
                <w:webHidden/>
              </w:rPr>
              <w:tab/>
            </w:r>
            <w:r>
              <w:rPr>
                <w:noProof/>
                <w:webHidden/>
              </w:rPr>
              <w:fldChar w:fldCharType="begin"/>
            </w:r>
            <w:r>
              <w:rPr>
                <w:noProof/>
                <w:webHidden/>
              </w:rPr>
              <w:instrText xml:space="preserve"> PAGEREF _Toc449983360 \h </w:instrText>
            </w:r>
            <w:r>
              <w:rPr>
                <w:noProof/>
                <w:webHidden/>
              </w:rPr>
            </w:r>
            <w:r>
              <w:rPr>
                <w:noProof/>
                <w:webHidden/>
              </w:rPr>
              <w:fldChar w:fldCharType="separate"/>
            </w:r>
            <w:r w:rsidR="00436DC3">
              <w:rPr>
                <w:noProof/>
                <w:webHidden/>
              </w:rPr>
              <w:t>80</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61" w:history="1">
            <w:r w:rsidRPr="00DF245F">
              <w:rPr>
                <w:rStyle w:val="Hipervnculo"/>
                <w:rFonts w:cs="Arial"/>
                <w:noProof/>
              </w:rPr>
              <w:t>3.6</w:t>
            </w:r>
            <w:r>
              <w:rPr>
                <w:rFonts w:eastAsiaTheme="minorEastAsia"/>
                <w:noProof/>
                <w:lang w:eastAsia="es-GT"/>
              </w:rPr>
              <w:tab/>
            </w:r>
            <w:r w:rsidRPr="00DF245F">
              <w:rPr>
                <w:rStyle w:val="Hipervnculo"/>
                <w:rFonts w:cs="Arial"/>
                <w:noProof/>
              </w:rPr>
              <w:t>Bibliografía</w:t>
            </w:r>
            <w:r>
              <w:rPr>
                <w:noProof/>
                <w:webHidden/>
              </w:rPr>
              <w:tab/>
            </w:r>
            <w:r>
              <w:rPr>
                <w:noProof/>
                <w:webHidden/>
              </w:rPr>
              <w:fldChar w:fldCharType="begin"/>
            </w:r>
            <w:r>
              <w:rPr>
                <w:noProof/>
                <w:webHidden/>
              </w:rPr>
              <w:instrText xml:space="preserve"> PAGEREF _Toc449983361 \h </w:instrText>
            </w:r>
            <w:r>
              <w:rPr>
                <w:noProof/>
                <w:webHidden/>
              </w:rPr>
            </w:r>
            <w:r>
              <w:rPr>
                <w:noProof/>
                <w:webHidden/>
              </w:rPr>
              <w:fldChar w:fldCharType="separate"/>
            </w:r>
            <w:r w:rsidR="00436DC3">
              <w:rPr>
                <w:noProof/>
                <w:webHidden/>
              </w:rPr>
              <w:t>81</w:t>
            </w:r>
            <w:r>
              <w:rPr>
                <w:noProof/>
                <w:webHidden/>
              </w:rPr>
              <w:fldChar w:fldCharType="end"/>
            </w:r>
          </w:hyperlink>
        </w:p>
        <w:p w:rsidR="00F47ECB" w:rsidRDefault="00F47ECB">
          <w:pPr>
            <w:pStyle w:val="TDC2"/>
            <w:tabs>
              <w:tab w:val="left" w:pos="880"/>
              <w:tab w:val="right" w:leader="dot" w:pos="9678"/>
            </w:tabs>
            <w:rPr>
              <w:rFonts w:eastAsiaTheme="minorEastAsia"/>
              <w:noProof/>
              <w:lang w:eastAsia="es-GT"/>
            </w:rPr>
          </w:pPr>
          <w:hyperlink w:anchor="_Toc449983362" w:history="1">
            <w:r w:rsidRPr="00DF245F">
              <w:rPr>
                <w:rStyle w:val="Hipervnculo"/>
                <w:rFonts w:cs="Arial"/>
                <w:noProof/>
              </w:rPr>
              <w:t>3.7</w:t>
            </w:r>
            <w:r>
              <w:rPr>
                <w:rFonts w:eastAsiaTheme="minorEastAsia"/>
                <w:noProof/>
                <w:lang w:eastAsia="es-GT"/>
              </w:rPr>
              <w:tab/>
            </w:r>
            <w:r w:rsidRPr="00DF245F">
              <w:rPr>
                <w:rStyle w:val="Hipervnculo"/>
                <w:rFonts w:cs="Arial"/>
                <w:noProof/>
              </w:rPr>
              <w:t>ANEXOS</w:t>
            </w:r>
            <w:r>
              <w:rPr>
                <w:noProof/>
                <w:webHidden/>
              </w:rPr>
              <w:tab/>
            </w:r>
            <w:r>
              <w:rPr>
                <w:noProof/>
                <w:webHidden/>
              </w:rPr>
              <w:fldChar w:fldCharType="begin"/>
            </w:r>
            <w:r>
              <w:rPr>
                <w:noProof/>
                <w:webHidden/>
              </w:rPr>
              <w:instrText xml:space="preserve"> PAGEREF _Toc449983362 \h </w:instrText>
            </w:r>
            <w:r>
              <w:rPr>
                <w:noProof/>
                <w:webHidden/>
              </w:rPr>
            </w:r>
            <w:r>
              <w:rPr>
                <w:noProof/>
                <w:webHidden/>
              </w:rPr>
              <w:fldChar w:fldCharType="separate"/>
            </w:r>
            <w:r w:rsidR="00436DC3">
              <w:rPr>
                <w:noProof/>
                <w:webHidden/>
              </w:rPr>
              <w:t>82</w:t>
            </w:r>
            <w:r>
              <w:rPr>
                <w:noProof/>
                <w:webHidden/>
              </w:rPr>
              <w:fldChar w:fldCharType="end"/>
            </w:r>
          </w:hyperlink>
        </w:p>
        <w:p w:rsidR="006A55F3" w:rsidRPr="00B8327C" w:rsidRDefault="006A55F3">
          <w:pPr>
            <w:rPr>
              <w:rFonts w:ascii="Arial" w:hAnsi="Arial" w:cs="Arial"/>
            </w:rPr>
          </w:pPr>
          <w:r w:rsidRPr="00B8327C">
            <w:rPr>
              <w:rFonts w:ascii="Arial" w:hAnsi="Arial" w:cs="Arial"/>
              <w:b/>
              <w:bCs/>
              <w:lang w:val="es-ES"/>
            </w:rPr>
            <w:fldChar w:fldCharType="end"/>
          </w:r>
        </w:p>
      </w:sdtContent>
    </w:sdt>
    <w:p w:rsidR="00B30B07" w:rsidRPr="00B8327C" w:rsidRDefault="00414E89" w:rsidP="003B2B37">
      <w:pPr>
        <w:jc w:val="center"/>
        <w:rPr>
          <w:rFonts w:ascii="Arial" w:hAnsi="Arial" w:cs="Arial"/>
          <w:sz w:val="24"/>
          <w:szCs w:val="24"/>
        </w:rPr>
      </w:pPr>
      <w:r>
        <w:rPr>
          <w:rFonts w:ascii="Arial" w:hAnsi="Arial" w:cs="Arial"/>
          <w:sz w:val="24"/>
          <w:szCs w:val="24"/>
        </w:rPr>
        <w:t>Í</w:t>
      </w:r>
      <w:r w:rsidR="00B30B07" w:rsidRPr="00B8327C">
        <w:rPr>
          <w:rFonts w:ascii="Arial" w:hAnsi="Arial" w:cs="Arial"/>
          <w:sz w:val="24"/>
          <w:szCs w:val="24"/>
        </w:rPr>
        <w:t>NDICE DE FIGURAS</w:t>
      </w:r>
    </w:p>
    <w:p w:rsidR="00F47ECB" w:rsidRDefault="006A55F3">
      <w:pPr>
        <w:pStyle w:val="Tabladeilustraciones"/>
        <w:tabs>
          <w:tab w:val="right" w:leader="dot" w:pos="9678"/>
        </w:tabs>
        <w:rPr>
          <w:rFonts w:eastAsiaTheme="minorEastAsia"/>
          <w:noProof/>
          <w:lang w:eastAsia="es-GT"/>
        </w:rPr>
      </w:pPr>
      <w:r w:rsidRPr="00B8327C">
        <w:rPr>
          <w:rFonts w:ascii="Arial" w:hAnsi="Arial" w:cs="Arial"/>
          <w:sz w:val="24"/>
          <w:szCs w:val="24"/>
        </w:rPr>
        <w:fldChar w:fldCharType="begin"/>
      </w:r>
      <w:r w:rsidRPr="00B8327C">
        <w:rPr>
          <w:rFonts w:ascii="Arial" w:hAnsi="Arial" w:cs="Arial"/>
          <w:sz w:val="24"/>
          <w:szCs w:val="24"/>
        </w:rPr>
        <w:instrText xml:space="preserve"> TOC \h \z \c "Figura" </w:instrText>
      </w:r>
      <w:r w:rsidRPr="00B8327C">
        <w:rPr>
          <w:rFonts w:ascii="Arial" w:hAnsi="Arial" w:cs="Arial"/>
          <w:sz w:val="24"/>
          <w:szCs w:val="24"/>
        </w:rPr>
        <w:fldChar w:fldCharType="separate"/>
      </w:r>
      <w:hyperlink w:anchor="_Toc449983363" w:history="1">
        <w:r w:rsidR="00F47ECB" w:rsidRPr="00336306">
          <w:rPr>
            <w:rStyle w:val="Hipervnculo"/>
            <w:rFonts w:ascii="Arial" w:hAnsi="Arial" w:cs="Arial"/>
            <w:noProof/>
          </w:rPr>
          <w:t>Figura 1 mapa de ubicación del municipio de Zaragoza, Chimaltenango, Guatemala.</w:t>
        </w:r>
        <w:r w:rsidR="00F47ECB">
          <w:rPr>
            <w:noProof/>
            <w:webHidden/>
          </w:rPr>
          <w:tab/>
        </w:r>
        <w:r w:rsidR="00F47ECB">
          <w:rPr>
            <w:noProof/>
            <w:webHidden/>
          </w:rPr>
          <w:fldChar w:fldCharType="begin"/>
        </w:r>
        <w:r w:rsidR="00F47ECB">
          <w:rPr>
            <w:noProof/>
            <w:webHidden/>
          </w:rPr>
          <w:instrText xml:space="preserve"> PAGEREF _Toc449983363 \h </w:instrText>
        </w:r>
        <w:r w:rsidR="00F47ECB">
          <w:rPr>
            <w:noProof/>
            <w:webHidden/>
          </w:rPr>
        </w:r>
        <w:r w:rsidR="00F47ECB">
          <w:rPr>
            <w:noProof/>
            <w:webHidden/>
          </w:rPr>
          <w:fldChar w:fldCharType="separate"/>
        </w:r>
        <w:r w:rsidR="00436DC3">
          <w:rPr>
            <w:noProof/>
            <w:webHidden/>
          </w:rPr>
          <w:t>4</w:t>
        </w:r>
        <w:r w:rsidR="00F47ECB">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64" w:history="1">
        <w:r w:rsidRPr="00336306">
          <w:rPr>
            <w:rStyle w:val="Hipervnculo"/>
            <w:rFonts w:ascii="Arial" w:hAnsi="Arial" w:cs="Arial"/>
            <w:noProof/>
          </w:rPr>
          <w:t>Figura 2 Diagrama organizacional de la finca “Las Gemelas y  Cruz – Chaparral.</w:t>
        </w:r>
        <w:r>
          <w:rPr>
            <w:noProof/>
            <w:webHidden/>
          </w:rPr>
          <w:tab/>
        </w:r>
        <w:r>
          <w:rPr>
            <w:noProof/>
            <w:webHidden/>
          </w:rPr>
          <w:fldChar w:fldCharType="begin"/>
        </w:r>
        <w:r>
          <w:rPr>
            <w:noProof/>
            <w:webHidden/>
          </w:rPr>
          <w:instrText xml:space="preserve"> PAGEREF _Toc449983364 \h </w:instrText>
        </w:r>
        <w:r>
          <w:rPr>
            <w:noProof/>
            <w:webHidden/>
          </w:rPr>
        </w:r>
        <w:r>
          <w:rPr>
            <w:noProof/>
            <w:webHidden/>
          </w:rPr>
          <w:fldChar w:fldCharType="separate"/>
        </w:r>
        <w:r w:rsidR="00436DC3">
          <w:rPr>
            <w:noProof/>
            <w:webHidden/>
          </w:rPr>
          <w:t>7</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65" w:history="1">
        <w:r w:rsidRPr="00336306">
          <w:rPr>
            <w:rStyle w:val="Hipervnculo"/>
            <w:rFonts w:ascii="Arial" w:hAnsi="Arial" w:cs="Arial"/>
            <w:noProof/>
          </w:rPr>
          <w:t>Figura 3 bodegas de la finca “Las Gemela”.</w:t>
        </w:r>
        <w:r>
          <w:rPr>
            <w:noProof/>
            <w:webHidden/>
          </w:rPr>
          <w:tab/>
        </w:r>
        <w:r>
          <w:rPr>
            <w:noProof/>
            <w:webHidden/>
          </w:rPr>
          <w:fldChar w:fldCharType="begin"/>
        </w:r>
        <w:r>
          <w:rPr>
            <w:noProof/>
            <w:webHidden/>
          </w:rPr>
          <w:instrText xml:space="preserve"> PAGEREF _Toc449983365 \h </w:instrText>
        </w:r>
        <w:r>
          <w:rPr>
            <w:noProof/>
            <w:webHidden/>
          </w:rPr>
        </w:r>
        <w:r>
          <w:rPr>
            <w:noProof/>
            <w:webHidden/>
          </w:rPr>
          <w:fldChar w:fldCharType="separate"/>
        </w:r>
        <w:r w:rsidR="00436DC3">
          <w:rPr>
            <w:noProof/>
            <w:webHidden/>
          </w:rPr>
          <w:t>8</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66" w:history="1">
        <w:r w:rsidRPr="00336306">
          <w:rPr>
            <w:rStyle w:val="Hipervnculo"/>
            <w:rFonts w:ascii="Arial" w:hAnsi="Arial" w:cs="Arial"/>
            <w:noProof/>
          </w:rPr>
          <w:t>Figura 4 Servicio Sanitario de la finca “Las Gemelas”.</w:t>
        </w:r>
        <w:r>
          <w:rPr>
            <w:noProof/>
            <w:webHidden/>
          </w:rPr>
          <w:tab/>
        </w:r>
        <w:r>
          <w:rPr>
            <w:noProof/>
            <w:webHidden/>
          </w:rPr>
          <w:fldChar w:fldCharType="begin"/>
        </w:r>
        <w:r>
          <w:rPr>
            <w:noProof/>
            <w:webHidden/>
          </w:rPr>
          <w:instrText xml:space="preserve"> PAGEREF _Toc449983366 \h </w:instrText>
        </w:r>
        <w:r>
          <w:rPr>
            <w:noProof/>
            <w:webHidden/>
          </w:rPr>
        </w:r>
        <w:r>
          <w:rPr>
            <w:noProof/>
            <w:webHidden/>
          </w:rPr>
          <w:fldChar w:fldCharType="separate"/>
        </w:r>
        <w:r w:rsidR="00436DC3">
          <w:rPr>
            <w:noProof/>
            <w:webHidden/>
          </w:rPr>
          <w:t>8</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67" w:history="1">
        <w:r w:rsidRPr="00336306">
          <w:rPr>
            <w:rStyle w:val="Hipervnculo"/>
            <w:rFonts w:ascii="Arial" w:hAnsi="Arial" w:cs="Arial"/>
            <w:noProof/>
          </w:rPr>
          <w:t>Figura 5 cama biológica de la finca “Las Gemelas”.</w:t>
        </w:r>
        <w:r>
          <w:rPr>
            <w:noProof/>
            <w:webHidden/>
          </w:rPr>
          <w:tab/>
        </w:r>
        <w:r>
          <w:rPr>
            <w:noProof/>
            <w:webHidden/>
          </w:rPr>
          <w:fldChar w:fldCharType="begin"/>
        </w:r>
        <w:r>
          <w:rPr>
            <w:noProof/>
            <w:webHidden/>
          </w:rPr>
          <w:instrText xml:space="preserve"> PAGEREF _Toc449983367 \h </w:instrText>
        </w:r>
        <w:r>
          <w:rPr>
            <w:noProof/>
            <w:webHidden/>
          </w:rPr>
        </w:r>
        <w:r>
          <w:rPr>
            <w:noProof/>
            <w:webHidden/>
          </w:rPr>
          <w:fldChar w:fldCharType="separate"/>
        </w:r>
        <w:r w:rsidR="00436DC3">
          <w:rPr>
            <w:noProof/>
            <w:webHidden/>
          </w:rPr>
          <w:t>9</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68" w:history="1">
        <w:r w:rsidRPr="00336306">
          <w:rPr>
            <w:rStyle w:val="Hipervnculo"/>
            <w:rFonts w:ascii="Arial" w:hAnsi="Arial" w:cs="Arial"/>
            <w:noProof/>
          </w:rPr>
          <w:t>Figura 6 Tutores en arveja.</w:t>
        </w:r>
        <w:r>
          <w:rPr>
            <w:noProof/>
            <w:webHidden/>
          </w:rPr>
          <w:tab/>
        </w:r>
        <w:r>
          <w:rPr>
            <w:noProof/>
            <w:webHidden/>
          </w:rPr>
          <w:fldChar w:fldCharType="begin"/>
        </w:r>
        <w:r>
          <w:rPr>
            <w:noProof/>
            <w:webHidden/>
          </w:rPr>
          <w:instrText xml:space="preserve"> PAGEREF _Toc449983368 \h </w:instrText>
        </w:r>
        <w:r>
          <w:rPr>
            <w:noProof/>
            <w:webHidden/>
          </w:rPr>
        </w:r>
        <w:r>
          <w:rPr>
            <w:noProof/>
            <w:webHidden/>
          </w:rPr>
          <w:fldChar w:fldCharType="separate"/>
        </w:r>
        <w:r w:rsidR="00436DC3">
          <w:rPr>
            <w:noProof/>
            <w:webHidden/>
          </w:rPr>
          <w:t>11</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69" w:history="1">
        <w:r w:rsidRPr="00336306">
          <w:rPr>
            <w:rStyle w:val="Hipervnculo"/>
            <w:rFonts w:ascii="Arial" w:hAnsi="Arial" w:cs="Arial"/>
            <w:noProof/>
          </w:rPr>
          <w:t>Figura 7   Producción de arveja por lote de la finca el cóndor en Kg/Ha para el año 2012.</w:t>
        </w:r>
        <w:r>
          <w:rPr>
            <w:noProof/>
            <w:webHidden/>
          </w:rPr>
          <w:tab/>
        </w:r>
        <w:r>
          <w:rPr>
            <w:noProof/>
            <w:webHidden/>
          </w:rPr>
          <w:fldChar w:fldCharType="begin"/>
        </w:r>
        <w:r>
          <w:rPr>
            <w:noProof/>
            <w:webHidden/>
          </w:rPr>
          <w:instrText xml:space="preserve"> PAGEREF _Toc449983369 \h </w:instrText>
        </w:r>
        <w:r>
          <w:rPr>
            <w:noProof/>
            <w:webHidden/>
          </w:rPr>
        </w:r>
        <w:r>
          <w:rPr>
            <w:noProof/>
            <w:webHidden/>
          </w:rPr>
          <w:fldChar w:fldCharType="separate"/>
        </w:r>
        <w:r w:rsidR="00436DC3">
          <w:rPr>
            <w:noProof/>
            <w:webHidden/>
          </w:rPr>
          <w:t>13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0" w:history="1">
        <w:r w:rsidRPr="00336306">
          <w:rPr>
            <w:rStyle w:val="Hipervnculo"/>
            <w:rFonts w:ascii="Arial" w:hAnsi="Arial" w:cs="Arial"/>
            <w:noProof/>
          </w:rPr>
          <w:t>Figura 8 Porcentaje de producción por lote de la finca “El cóndor” para el año 2012.</w:t>
        </w:r>
        <w:r>
          <w:rPr>
            <w:noProof/>
            <w:webHidden/>
          </w:rPr>
          <w:tab/>
        </w:r>
        <w:r>
          <w:rPr>
            <w:noProof/>
            <w:webHidden/>
          </w:rPr>
          <w:fldChar w:fldCharType="begin"/>
        </w:r>
        <w:r>
          <w:rPr>
            <w:noProof/>
            <w:webHidden/>
          </w:rPr>
          <w:instrText xml:space="preserve"> PAGEREF _Toc449983370 \h </w:instrText>
        </w:r>
        <w:r>
          <w:rPr>
            <w:noProof/>
            <w:webHidden/>
          </w:rPr>
        </w:r>
        <w:r>
          <w:rPr>
            <w:noProof/>
            <w:webHidden/>
          </w:rPr>
          <w:fldChar w:fldCharType="separate"/>
        </w:r>
        <w:r w:rsidR="00436DC3">
          <w:rPr>
            <w:noProof/>
            <w:webHidden/>
          </w:rPr>
          <w:t>13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1" w:history="1">
        <w:r w:rsidRPr="00336306">
          <w:rPr>
            <w:rStyle w:val="Hipervnculo"/>
            <w:rFonts w:ascii="Arial" w:hAnsi="Arial" w:cs="Arial"/>
            <w:noProof/>
          </w:rPr>
          <w:t>Figura 9 Planta de arveja mostrando los síntomas de la marchitez en la finca “El cóndor”</w:t>
        </w:r>
        <w:r>
          <w:rPr>
            <w:noProof/>
            <w:webHidden/>
          </w:rPr>
          <w:tab/>
        </w:r>
        <w:r>
          <w:rPr>
            <w:noProof/>
            <w:webHidden/>
          </w:rPr>
          <w:fldChar w:fldCharType="begin"/>
        </w:r>
        <w:r>
          <w:rPr>
            <w:noProof/>
            <w:webHidden/>
          </w:rPr>
          <w:instrText xml:space="preserve"> PAGEREF _Toc449983371 \h </w:instrText>
        </w:r>
        <w:r>
          <w:rPr>
            <w:noProof/>
            <w:webHidden/>
          </w:rPr>
        </w:r>
        <w:r>
          <w:rPr>
            <w:noProof/>
            <w:webHidden/>
          </w:rPr>
          <w:fldChar w:fldCharType="separate"/>
        </w:r>
        <w:r w:rsidR="00436DC3">
          <w:rPr>
            <w:noProof/>
            <w:webHidden/>
          </w:rPr>
          <w:t>23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2" w:history="1">
        <w:r w:rsidRPr="00336306">
          <w:rPr>
            <w:rStyle w:val="Hipervnculo"/>
            <w:rFonts w:ascii="Arial" w:hAnsi="Arial" w:cs="Arial"/>
            <w:noProof/>
          </w:rPr>
          <w:t xml:space="preserve">Figura 10 Planta de arveja afectada por </w:t>
        </w:r>
        <w:r w:rsidRPr="00336306">
          <w:rPr>
            <w:rStyle w:val="Hipervnculo"/>
            <w:rFonts w:ascii="Arial" w:hAnsi="Arial" w:cs="Arial"/>
            <w:i/>
            <w:noProof/>
          </w:rPr>
          <w:t xml:space="preserve">Fusarium oxysporum </w:t>
        </w:r>
        <w:r w:rsidRPr="00336306">
          <w:rPr>
            <w:rStyle w:val="Hipervnculo"/>
            <w:rFonts w:ascii="Arial" w:hAnsi="Arial" w:cs="Arial"/>
            <w:noProof/>
          </w:rPr>
          <w:t>f. sp. Pisi</w:t>
        </w:r>
        <w:r w:rsidRPr="00336306">
          <w:rPr>
            <w:rStyle w:val="Hipervnculo"/>
            <w:rFonts w:ascii="Arial" w:hAnsi="Arial" w:cs="Arial"/>
            <w:i/>
            <w:noProof/>
          </w:rPr>
          <w:t xml:space="preserve"> en la finca “El cóndor”, Zaragoza Chimaltenango.          </w:t>
        </w:r>
        <w:r w:rsidRPr="00336306">
          <w:rPr>
            <w:rStyle w:val="Hipervnculo"/>
            <w:rFonts w:ascii="Arial" w:hAnsi="Arial" w:cs="Arial"/>
            <w:noProof/>
          </w:rPr>
          <w:t>Fuente: el autor (2013)</w:t>
        </w:r>
        <w:r>
          <w:rPr>
            <w:noProof/>
            <w:webHidden/>
          </w:rPr>
          <w:tab/>
        </w:r>
        <w:r>
          <w:rPr>
            <w:noProof/>
            <w:webHidden/>
          </w:rPr>
          <w:fldChar w:fldCharType="begin"/>
        </w:r>
        <w:r>
          <w:rPr>
            <w:noProof/>
            <w:webHidden/>
          </w:rPr>
          <w:instrText xml:space="preserve"> PAGEREF _Toc449983372 \h </w:instrText>
        </w:r>
        <w:r>
          <w:rPr>
            <w:noProof/>
            <w:webHidden/>
          </w:rPr>
        </w:r>
        <w:r>
          <w:rPr>
            <w:noProof/>
            <w:webHidden/>
          </w:rPr>
          <w:fldChar w:fldCharType="separate"/>
        </w:r>
        <w:r w:rsidR="00436DC3">
          <w:rPr>
            <w:noProof/>
            <w:webHidden/>
          </w:rPr>
          <w:t>24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3" w:history="1">
        <w:r w:rsidRPr="00336306">
          <w:rPr>
            <w:rStyle w:val="Hipervnculo"/>
            <w:rFonts w:ascii="Arial" w:hAnsi="Arial" w:cs="Arial"/>
            <w:noProof/>
          </w:rPr>
          <w:t xml:space="preserve">Figura 11 Corte longitudinal mostrando la coloración rojiza causada por </w:t>
        </w:r>
        <w:r w:rsidRPr="00336306">
          <w:rPr>
            <w:rStyle w:val="Hipervnculo"/>
            <w:rFonts w:ascii="Arial" w:hAnsi="Arial" w:cs="Arial"/>
            <w:i/>
            <w:noProof/>
          </w:rPr>
          <w:t xml:space="preserve">Fusarium oxysporum </w:t>
        </w:r>
        <w:r w:rsidRPr="00336306">
          <w:rPr>
            <w:rStyle w:val="Hipervnculo"/>
            <w:rFonts w:ascii="Arial" w:hAnsi="Arial" w:cs="Arial"/>
            <w:noProof/>
          </w:rPr>
          <w:t>f. sp. Pisi</w:t>
        </w:r>
        <w:r w:rsidRPr="00336306">
          <w:rPr>
            <w:rStyle w:val="Hipervnculo"/>
            <w:rFonts w:ascii="Arial" w:hAnsi="Arial" w:cs="Arial"/>
            <w:i/>
            <w:noProof/>
          </w:rPr>
          <w:t>.</w:t>
        </w:r>
        <w:r>
          <w:rPr>
            <w:noProof/>
            <w:webHidden/>
          </w:rPr>
          <w:tab/>
        </w:r>
        <w:r>
          <w:rPr>
            <w:noProof/>
            <w:webHidden/>
          </w:rPr>
          <w:fldChar w:fldCharType="begin"/>
        </w:r>
        <w:r>
          <w:rPr>
            <w:noProof/>
            <w:webHidden/>
          </w:rPr>
          <w:instrText xml:space="preserve"> PAGEREF _Toc449983373 \h </w:instrText>
        </w:r>
        <w:r>
          <w:rPr>
            <w:noProof/>
            <w:webHidden/>
          </w:rPr>
        </w:r>
        <w:r>
          <w:rPr>
            <w:noProof/>
            <w:webHidden/>
          </w:rPr>
          <w:fldChar w:fldCharType="separate"/>
        </w:r>
        <w:r w:rsidR="00436DC3">
          <w:rPr>
            <w:noProof/>
            <w:webHidden/>
          </w:rPr>
          <w:t>25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4" w:history="1">
        <w:r w:rsidRPr="00336306">
          <w:rPr>
            <w:rStyle w:val="Hipervnculo"/>
            <w:rFonts w:ascii="Arial" w:hAnsi="Arial" w:cs="Arial"/>
            <w:noProof/>
          </w:rPr>
          <w:t>FIGURA 12 Estructura química de Carbendazim (National Library of Medicine HSDB 2013)</w:t>
        </w:r>
        <w:r>
          <w:rPr>
            <w:noProof/>
            <w:webHidden/>
          </w:rPr>
          <w:tab/>
        </w:r>
        <w:r>
          <w:rPr>
            <w:noProof/>
            <w:webHidden/>
          </w:rPr>
          <w:fldChar w:fldCharType="begin"/>
        </w:r>
        <w:r>
          <w:rPr>
            <w:noProof/>
            <w:webHidden/>
          </w:rPr>
          <w:instrText xml:space="preserve"> PAGEREF _Toc449983374 \h </w:instrText>
        </w:r>
        <w:r>
          <w:rPr>
            <w:noProof/>
            <w:webHidden/>
          </w:rPr>
        </w:r>
        <w:r>
          <w:rPr>
            <w:noProof/>
            <w:webHidden/>
          </w:rPr>
          <w:fldChar w:fldCharType="separate"/>
        </w:r>
        <w:r w:rsidR="00436DC3">
          <w:rPr>
            <w:noProof/>
            <w:webHidden/>
          </w:rPr>
          <w:t>35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5" w:history="1">
        <w:r w:rsidRPr="00336306">
          <w:rPr>
            <w:rStyle w:val="Hipervnculo"/>
            <w:rFonts w:ascii="Arial" w:hAnsi="Arial" w:cs="Arial"/>
            <w:noProof/>
          </w:rPr>
          <w:t>FIGURA 13 Estructura química de Tebuconazole (National Library of Medicine HSDB 2013)</w:t>
        </w:r>
        <w:r>
          <w:rPr>
            <w:noProof/>
            <w:webHidden/>
          </w:rPr>
          <w:tab/>
        </w:r>
        <w:r>
          <w:rPr>
            <w:noProof/>
            <w:webHidden/>
          </w:rPr>
          <w:fldChar w:fldCharType="begin"/>
        </w:r>
        <w:r>
          <w:rPr>
            <w:noProof/>
            <w:webHidden/>
          </w:rPr>
          <w:instrText xml:space="preserve"> PAGEREF _Toc449983375 \h </w:instrText>
        </w:r>
        <w:r>
          <w:rPr>
            <w:noProof/>
            <w:webHidden/>
          </w:rPr>
        </w:r>
        <w:r>
          <w:rPr>
            <w:noProof/>
            <w:webHidden/>
          </w:rPr>
          <w:fldChar w:fldCharType="separate"/>
        </w:r>
        <w:r w:rsidR="00436DC3">
          <w:rPr>
            <w:noProof/>
            <w:webHidden/>
          </w:rPr>
          <w:t>36</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6" w:history="1">
        <w:r w:rsidRPr="00336306">
          <w:rPr>
            <w:rStyle w:val="Hipervnculo"/>
            <w:rFonts w:ascii="Arial" w:hAnsi="Arial" w:cs="Arial"/>
            <w:noProof/>
          </w:rPr>
          <w:t>Figura 14 Mapa de la república de Guatemala con la localización geográfica del departamento de Chimaltenango y el municipio de Zaragoza. Fuente: Pérez. 2011</w:t>
        </w:r>
        <w:r>
          <w:rPr>
            <w:noProof/>
            <w:webHidden/>
          </w:rPr>
          <w:tab/>
        </w:r>
        <w:r>
          <w:rPr>
            <w:noProof/>
            <w:webHidden/>
          </w:rPr>
          <w:fldChar w:fldCharType="begin"/>
        </w:r>
        <w:r>
          <w:rPr>
            <w:noProof/>
            <w:webHidden/>
          </w:rPr>
          <w:instrText xml:space="preserve"> PAGEREF _Toc449983376 \h </w:instrText>
        </w:r>
        <w:r>
          <w:rPr>
            <w:noProof/>
            <w:webHidden/>
          </w:rPr>
        </w:r>
        <w:r>
          <w:rPr>
            <w:noProof/>
            <w:webHidden/>
          </w:rPr>
          <w:fldChar w:fldCharType="separate"/>
        </w:r>
        <w:r w:rsidR="00436DC3">
          <w:rPr>
            <w:noProof/>
            <w:webHidden/>
          </w:rPr>
          <w:t>41</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7" w:history="1">
        <w:r w:rsidRPr="00336306">
          <w:rPr>
            <w:rStyle w:val="Hipervnculo"/>
            <w:rFonts w:ascii="Arial" w:hAnsi="Arial" w:cs="Arial"/>
            <w:noProof/>
          </w:rPr>
          <w:t>Figura 15 Municipio de Zaragoza Chimaltenango</w:t>
        </w:r>
        <w:r>
          <w:rPr>
            <w:noProof/>
            <w:webHidden/>
          </w:rPr>
          <w:tab/>
        </w:r>
        <w:r>
          <w:rPr>
            <w:noProof/>
            <w:webHidden/>
          </w:rPr>
          <w:fldChar w:fldCharType="begin"/>
        </w:r>
        <w:r>
          <w:rPr>
            <w:noProof/>
            <w:webHidden/>
          </w:rPr>
          <w:instrText xml:space="preserve"> PAGEREF _Toc449983377 \h </w:instrText>
        </w:r>
        <w:r>
          <w:rPr>
            <w:noProof/>
            <w:webHidden/>
          </w:rPr>
        </w:r>
        <w:r>
          <w:rPr>
            <w:noProof/>
            <w:webHidden/>
          </w:rPr>
          <w:fldChar w:fldCharType="separate"/>
        </w:r>
        <w:r w:rsidR="00436DC3">
          <w:rPr>
            <w:noProof/>
            <w:webHidden/>
          </w:rPr>
          <w:t>42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8" w:history="1">
        <w:r w:rsidRPr="00336306">
          <w:rPr>
            <w:rStyle w:val="Hipervnculo"/>
            <w:rFonts w:ascii="Arial" w:hAnsi="Arial" w:cs="Arial"/>
            <w:noProof/>
          </w:rPr>
          <w:t>Figura 16 Unidad experimental</w:t>
        </w:r>
        <w:r>
          <w:rPr>
            <w:noProof/>
            <w:webHidden/>
          </w:rPr>
          <w:tab/>
        </w:r>
        <w:r>
          <w:rPr>
            <w:noProof/>
            <w:webHidden/>
          </w:rPr>
          <w:fldChar w:fldCharType="begin"/>
        </w:r>
        <w:r>
          <w:rPr>
            <w:noProof/>
            <w:webHidden/>
          </w:rPr>
          <w:instrText xml:space="preserve"> PAGEREF _Toc449983378 \h </w:instrText>
        </w:r>
        <w:r>
          <w:rPr>
            <w:noProof/>
            <w:webHidden/>
          </w:rPr>
        </w:r>
        <w:r>
          <w:rPr>
            <w:noProof/>
            <w:webHidden/>
          </w:rPr>
          <w:fldChar w:fldCharType="separate"/>
        </w:r>
        <w:r w:rsidR="00436DC3">
          <w:rPr>
            <w:noProof/>
            <w:webHidden/>
          </w:rPr>
          <w:t>48</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79" w:history="1">
        <w:r w:rsidRPr="00336306">
          <w:rPr>
            <w:rStyle w:val="Hipervnculo"/>
            <w:rFonts w:ascii="Arial" w:hAnsi="Arial" w:cs="Arial"/>
            <w:noProof/>
          </w:rPr>
          <w:t>Figura 17 Comparación de porcentaje de infección acumulada de cada tratamiento</w:t>
        </w:r>
        <w:r>
          <w:rPr>
            <w:noProof/>
            <w:webHidden/>
          </w:rPr>
          <w:tab/>
        </w:r>
        <w:r>
          <w:rPr>
            <w:noProof/>
            <w:webHidden/>
          </w:rPr>
          <w:fldChar w:fldCharType="begin"/>
        </w:r>
        <w:r>
          <w:rPr>
            <w:noProof/>
            <w:webHidden/>
          </w:rPr>
          <w:instrText xml:space="preserve"> PAGEREF _Toc449983379 \h </w:instrText>
        </w:r>
        <w:r>
          <w:rPr>
            <w:noProof/>
            <w:webHidden/>
          </w:rPr>
        </w:r>
        <w:r>
          <w:rPr>
            <w:noProof/>
            <w:webHidden/>
          </w:rPr>
          <w:fldChar w:fldCharType="separate"/>
        </w:r>
        <w:r w:rsidR="00436DC3">
          <w:rPr>
            <w:noProof/>
            <w:webHidden/>
          </w:rPr>
          <w:t>54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0" w:history="1">
        <w:r w:rsidRPr="00336306">
          <w:rPr>
            <w:rStyle w:val="Hipervnculo"/>
            <w:rFonts w:ascii="Arial" w:hAnsi="Arial" w:cs="Arial"/>
            <w:noProof/>
          </w:rPr>
          <w:t>FIGURA 18 Curvas del progreso de la enfermedad en la población de plantas de cada tratamiento.</w:t>
        </w:r>
        <w:r>
          <w:rPr>
            <w:noProof/>
            <w:webHidden/>
          </w:rPr>
          <w:tab/>
        </w:r>
        <w:r>
          <w:rPr>
            <w:noProof/>
            <w:webHidden/>
          </w:rPr>
          <w:fldChar w:fldCharType="begin"/>
        </w:r>
        <w:r>
          <w:rPr>
            <w:noProof/>
            <w:webHidden/>
          </w:rPr>
          <w:instrText xml:space="preserve"> PAGEREF _Toc449983380 \h </w:instrText>
        </w:r>
        <w:r>
          <w:rPr>
            <w:noProof/>
            <w:webHidden/>
          </w:rPr>
        </w:r>
        <w:r>
          <w:rPr>
            <w:noProof/>
            <w:webHidden/>
          </w:rPr>
          <w:fldChar w:fldCharType="separate"/>
        </w:r>
        <w:r w:rsidR="00436DC3">
          <w:rPr>
            <w:noProof/>
            <w:webHidden/>
          </w:rPr>
          <w:t>56</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1" w:history="1">
        <w:r w:rsidRPr="00336306">
          <w:rPr>
            <w:rStyle w:val="Hipervnculo"/>
            <w:rFonts w:ascii="Arial" w:hAnsi="Arial" w:cs="Arial"/>
            <w:noProof/>
          </w:rPr>
          <w:t xml:space="preserve">Figura 19 </w:t>
        </w:r>
        <w:r w:rsidRPr="00336306">
          <w:rPr>
            <w:rStyle w:val="Hipervnculo"/>
            <w:rFonts w:ascii="Arial" w:hAnsi="Arial" w:cs="Arial"/>
            <w:noProof/>
            <w:lang w:val="es-ES"/>
          </w:rPr>
          <w:t xml:space="preserve">Línea de Tendencia del % de Incidencia de acuerdo a la Tasa de Progreso por Día de </w:t>
        </w:r>
        <w:r w:rsidRPr="00336306">
          <w:rPr>
            <w:rStyle w:val="Hipervnculo"/>
            <w:rFonts w:ascii="Arial" w:hAnsi="Arial" w:cs="Arial"/>
            <w:i/>
            <w:iCs/>
            <w:noProof/>
            <w:lang w:val="es-ES"/>
          </w:rPr>
          <w:t xml:space="preserve">Fusarium oxysporum </w:t>
        </w:r>
        <w:r w:rsidRPr="00336306">
          <w:rPr>
            <w:rStyle w:val="Hipervnculo"/>
            <w:rFonts w:ascii="Arial" w:hAnsi="Arial" w:cs="Arial"/>
            <w:iCs/>
            <w:noProof/>
            <w:lang w:val="es-ES"/>
          </w:rPr>
          <w:t>f. sp. pisi</w:t>
        </w:r>
        <w:r>
          <w:rPr>
            <w:noProof/>
            <w:webHidden/>
          </w:rPr>
          <w:tab/>
        </w:r>
        <w:r>
          <w:rPr>
            <w:noProof/>
            <w:webHidden/>
          </w:rPr>
          <w:fldChar w:fldCharType="begin"/>
        </w:r>
        <w:r>
          <w:rPr>
            <w:noProof/>
            <w:webHidden/>
          </w:rPr>
          <w:instrText xml:space="preserve"> PAGEREF _Toc449983381 \h </w:instrText>
        </w:r>
        <w:r>
          <w:rPr>
            <w:noProof/>
            <w:webHidden/>
          </w:rPr>
        </w:r>
        <w:r>
          <w:rPr>
            <w:noProof/>
            <w:webHidden/>
          </w:rPr>
          <w:fldChar w:fldCharType="separate"/>
        </w:r>
        <w:r w:rsidR="00436DC3">
          <w:rPr>
            <w:noProof/>
            <w:webHidden/>
          </w:rPr>
          <w:t>58</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2" w:history="1">
        <w:r w:rsidRPr="00336306">
          <w:rPr>
            <w:rStyle w:val="Hipervnculo"/>
            <w:rFonts w:ascii="Arial" w:hAnsi="Arial" w:cs="Arial"/>
            <w:noProof/>
          </w:rPr>
          <w:t>Figura 20 Formato de registro de semillas y siembra</w:t>
        </w:r>
        <w:r>
          <w:rPr>
            <w:noProof/>
            <w:webHidden/>
          </w:rPr>
          <w:tab/>
        </w:r>
        <w:r>
          <w:rPr>
            <w:noProof/>
            <w:webHidden/>
          </w:rPr>
          <w:fldChar w:fldCharType="begin"/>
        </w:r>
        <w:r>
          <w:rPr>
            <w:noProof/>
            <w:webHidden/>
          </w:rPr>
          <w:instrText xml:space="preserve"> PAGEREF _Toc449983382 \h </w:instrText>
        </w:r>
        <w:r>
          <w:rPr>
            <w:noProof/>
            <w:webHidden/>
          </w:rPr>
        </w:r>
        <w:r>
          <w:rPr>
            <w:noProof/>
            <w:webHidden/>
          </w:rPr>
          <w:fldChar w:fldCharType="separate"/>
        </w:r>
        <w:r w:rsidR="00436DC3">
          <w:rPr>
            <w:noProof/>
            <w:webHidden/>
          </w:rPr>
          <w:t>71</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3" w:history="1">
        <w:r w:rsidRPr="00336306">
          <w:rPr>
            <w:rStyle w:val="Hipervnculo"/>
            <w:rFonts w:ascii="Arial" w:hAnsi="Arial" w:cs="Arial"/>
            <w:noProof/>
          </w:rPr>
          <w:t>Figura 21 Capacitación del personal en el tema de higiene dentro de la explotación agrícola</w:t>
        </w:r>
        <w:r>
          <w:rPr>
            <w:noProof/>
            <w:webHidden/>
          </w:rPr>
          <w:tab/>
        </w:r>
        <w:r>
          <w:rPr>
            <w:noProof/>
            <w:webHidden/>
          </w:rPr>
          <w:fldChar w:fldCharType="begin"/>
        </w:r>
        <w:r>
          <w:rPr>
            <w:noProof/>
            <w:webHidden/>
          </w:rPr>
          <w:instrText xml:space="preserve"> PAGEREF _Toc449983383 \h </w:instrText>
        </w:r>
        <w:r>
          <w:rPr>
            <w:noProof/>
            <w:webHidden/>
          </w:rPr>
        </w:r>
        <w:r>
          <w:rPr>
            <w:noProof/>
            <w:webHidden/>
          </w:rPr>
          <w:fldChar w:fldCharType="separate"/>
        </w:r>
        <w:r w:rsidR="00436DC3">
          <w:rPr>
            <w:noProof/>
            <w:webHidden/>
          </w:rPr>
          <w:t>72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4" w:history="1">
        <w:r w:rsidRPr="00336306">
          <w:rPr>
            <w:rStyle w:val="Hipervnculo"/>
            <w:rFonts w:ascii="Arial" w:hAnsi="Arial" w:cs="Arial"/>
            <w:noProof/>
          </w:rPr>
          <w:t>Figura 22 Formato de registro de lavado de manos he higiene del personal</w:t>
        </w:r>
        <w:r>
          <w:rPr>
            <w:noProof/>
            <w:webHidden/>
          </w:rPr>
          <w:tab/>
        </w:r>
        <w:r>
          <w:rPr>
            <w:noProof/>
            <w:webHidden/>
          </w:rPr>
          <w:fldChar w:fldCharType="begin"/>
        </w:r>
        <w:r>
          <w:rPr>
            <w:noProof/>
            <w:webHidden/>
          </w:rPr>
          <w:instrText xml:space="preserve"> PAGEREF _Toc449983384 \h </w:instrText>
        </w:r>
        <w:r>
          <w:rPr>
            <w:noProof/>
            <w:webHidden/>
          </w:rPr>
        </w:r>
        <w:r>
          <w:rPr>
            <w:noProof/>
            <w:webHidden/>
          </w:rPr>
          <w:fldChar w:fldCharType="separate"/>
        </w:r>
        <w:r w:rsidR="00436DC3">
          <w:rPr>
            <w:noProof/>
            <w:webHidden/>
          </w:rPr>
          <w:t>73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5" w:history="1">
        <w:r w:rsidRPr="00336306">
          <w:rPr>
            <w:rStyle w:val="Hipervnculo"/>
            <w:rFonts w:ascii="Arial" w:hAnsi="Arial" w:cs="Arial"/>
            <w:noProof/>
          </w:rPr>
          <w:t>Figura 23 Formato de limpieza de instalaciones</w:t>
        </w:r>
        <w:r>
          <w:rPr>
            <w:noProof/>
            <w:webHidden/>
          </w:rPr>
          <w:tab/>
        </w:r>
        <w:r>
          <w:rPr>
            <w:noProof/>
            <w:webHidden/>
          </w:rPr>
          <w:fldChar w:fldCharType="begin"/>
        </w:r>
        <w:r>
          <w:rPr>
            <w:noProof/>
            <w:webHidden/>
          </w:rPr>
          <w:instrText xml:space="preserve"> PAGEREF _Toc449983385 \h </w:instrText>
        </w:r>
        <w:r>
          <w:rPr>
            <w:noProof/>
            <w:webHidden/>
          </w:rPr>
        </w:r>
        <w:r>
          <w:rPr>
            <w:noProof/>
            <w:webHidden/>
          </w:rPr>
          <w:fldChar w:fldCharType="separate"/>
        </w:r>
        <w:r w:rsidR="00436DC3">
          <w:rPr>
            <w:noProof/>
            <w:webHidden/>
          </w:rPr>
          <w:t>73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6" w:history="1">
        <w:r w:rsidRPr="00336306">
          <w:rPr>
            <w:rStyle w:val="Hipervnculo"/>
            <w:rFonts w:ascii="Arial" w:hAnsi="Arial" w:cs="Arial"/>
            <w:noProof/>
          </w:rPr>
          <w:t>Figura 24 Formato de registro de limpieza de utensilios de cosecha</w:t>
        </w:r>
        <w:r>
          <w:rPr>
            <w:noProof/>
            <w:webHidden/>
          </w:rPr>
          <w:tab/>
        </w:r>
        <w:r>
          <w:rPr>
            <w:noProof/>
            <w:webHidden/>
          </w:rPr>
          <w:fldChar w:fldCharType="begin"/>
        </w:r>
        <w:r>
          <w:rPr>
            <w:noProof/>
            <w:webHidden/>
          </w:rPr>
          <w:instrText xml:space="preserve"> PAGEREF _Toc449983386 \h </w:instrText>
        </w:r>
        <w:r>
          <w:rPr>
            <w:noProof/>
            <w:webHidden/>
          </w:rPr>
        </w:r>
        <w:r>
          <w:rPr>
            <w:noProof/>
            <w:webHidden/>
          </w:rPr>
          <w:fldChar w:fldCharType="separate"/>
        </w:r>
        <w:r w:rsidR="00436DC3">
          <w:rPr>
            <w:noProof/>
            <w:webHidden/>
          </w:rPr>
          <w:t>74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7" w:history="1">
        <w:r w:rsidRPr="00336306">
          <w:rPr>
            <w:rStyle w:val="Hipervnculo"/>
            <w:rFonts w:ascii="Arial" w:hAnsi="Arial" w:cs="Arial"/>
            <w:noProof/>
          </w:rPr>
          <w:t>Figura 25 Formato de registro de limpieza de vehículos</w:t>
        </w:r>
        <w:r>
          <w:rPr>
            <w:noProof/>
            <w:webHidden/>
          </w:rPr>
          <w:tab/>
        </w:r>
        <w:r>
          <w:rPr>
            <w:noProof/>
            <w:webHidden/>
          </w:rPr>
          <w:fldChar w:fldCharType="begin"/>
        </w:r>
        <w:r>
          <w:rPr>
            <w:noProof/>
            <w:webHidden/>
          </w:rPr>
          <w:instrText xml:space="preserve"> PAGEREF _Toc449983387 \h </w:instrText>
        </w:r>
        <w:r>
          <w:rPr>
            <w:noProof/>
            <w:webHidden/>
          </w:rPr>
        </w:r>
        <w:r>
          <w:rPr>
            <w:noProof/>
            <w:webHidden/>
          </w:rPr>
          <w:fldChar w:fldCharType="separate"/>
        </w:r>
        <w:r w:rsidR="00436DC3">
          <w:rPr>
            <w:noProof/>
            <w:webHidden/>
          </w:rPr>
          <w:t>74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8" w:history="1">
        <w:r w:rsidRPr="00336306">
          <w:rPr>
            <w:rStyle w:val="Hipervnculo"/>
            <w:rFonts w:ascii="Arial" w:hAnsi="Arial" w:cs="Arial"/>
            <w:noProof/>
          </w:rPr>
          <w:t>Figura 26 Capacitación del personal en el tema de riesgos y primeros auxilios dentro del campo</w:t>
        </w:r>
        <w:r>
          <w:rPr>
            <w:noProof/>
            <w:webHidden/>
          </w:rPr>
          <w:tab/>
        </w:r>
        <w:r>
          <w:rPr>
            <w:noProof/>
            <w:webHidden/>
          </w:rPr>
          <w:fldChar w:fldCharType="begin"/>
        </w:r>
        <w:r>
          <w:rPr>
            <w:noProof/>
            <w:webHidden/>
          </w:rPr>
          <w:instrText xml:space="preserve"> PAGEREF _Toc449983388 \h </w:instrText>
        </w:r>
        <w:r>
          <w:rPr>
            <w:noProof/>
            <w:webHidden/>
          </w:rPr>
        </w:r>
        <w:r>
          <w:rPr>
            <w:noProof/>
            <w:webHidden/>
          </w:rPr>
          <w:fldChar w:fldCharType="separate"/>
        </w:r>
        <w:r w:rsidR="00436DC3">
          <w:rPr>
            <w:noProof/>
            <w:webHidden/>
          </w:rPr>
          <w:t>75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89" w:history="1">
        <w:r w:rsidRPr="00336306">
          <w:rPr>
            <w:rStyle w:val="Hipervnculo"/>
            <w:rFonts w:ascii="Arial" w:hAnsi="Arial" w:cs="Arial"/>
            <w:noProof/>
          </w:rPr>
          <w:t>Figura 27 Formato de capacitación del personal</w:t>
        </w:r>
        <w:r>
          <w:rPr>
            <w:noProof/>
            <w:webHidden/>
          </w:rPr>
          <w:tab/>
        </w:r>
        <w:r>
          <w:rPr>
            <w:noProof/>
            <w:webHidden/>
          </w:rPr>
          <w:fldChar w:fldCharType="begin"/>
        </w:r>
        <w:r>
          <w:rPr>
            <w:noProof/>
            <w:webHidden/>
          </w:rPr>
          <w:instrText xml:space="preserve"> PAGEREF _Toc449983389 \h </w:instrText>
        </w:r>
        <w:r>
          <w:rPr>
            <w:noProof/>
            <w:webHidden/>
          </w:rPr>
        </w:r>
        <w:r>
          <w:rPr>
            <w:noProof/>
            <w:webHidden/>
          </w:rPr>
          <w:fldChar w:fldCharType="separate"/>
        </w:r>
        <w:r w:rsidR="00436DC3">
          <w:rPr>
            <w:noProof/>
            <w:webHidden/>
          </w:rPr>
          <w:t>76</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90" w:history="1">
        <w:r w:rsidRPr="00336306">
          <w:rPr>
            <w:rStyle w:val="Hipervnculo"/>
            <w:rFonts w:ascii="Arial" w:hAnsi="Arial" w:cs="Arial"/>
            <w:noProof/>
          </w:rPr>
          <w:t>Figura 28 Capacitación al personal encargado de las aplicaciones de productos fitosanitarios</w:t>
        </w:r>
        <w:r>
          <w:rPr>
            <w:noProof/>
            <w:webHidden/>
          </w:rPr>
          <w:tab/>
        </w:r>
        <w:r>
          <w:rPr>
            <w:noProof/>
            <w:webHidden/>
          </w:rPr>
          <w:fldChar w:fldCharType="begin"/>
        </w:r>
        <w:r>
          <w:rPr>
            <w:noProof/>
            <w:webHidden/>
          </w:rPr>
          <w:instrText xml:space="preserve"> PAGEREF _Toc449983390 \h </w:instrText>
        </w:r>
        <w:r>
          <w:rPr>
            <w:noProof/>
            <w:webHidden/>
          </w:rPr>
        </w:r>
        <w:r>
          <w:rPr>
            <w:noProof/>
            <w:webHidden/>
          </w:rPr>
          <w:fldChar w:fldCharType="separate"/>
        </w:r>
        <w:r w:rsidR="00436DC3">
          <w:rPr>
            <w:noProof/>
            <w:webHidden/>
          </w:rPr>
          <w:t>76</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91" w:history="1">
        <w:r w:rsidRPr="00336306">
          <w:rPr>
            <w:rStyle w:val="Hipervnculo"/>
            <w:rFonts w:ascii="Arial" w:hAnsi="Arial" w:cs="Arial"/>
            <w:noProof/>
          </w:rPr>
          <w:t>Figura 29 Uniforme básico de protección, para la aplicación de productos fitosanitarios</w:t>
        </w:r>
        <w:r>
          <w:rPr>
            <w:noProof/>
            <w:webHidden/>
          </w:rPr>
          <w:tab/>
        </w:r>
        <w:r>
          <w:rPr>
            <w:noProof/>
            <w:webHidden/>
          </w:rPr>
          <w:fldChar w:fldCharType="begin"/>
        </w:r>
        <w:r>
          <w:rPr>
            <w:noProof/>
            <w:webHidden/>
          </w:rPr>
          <w:instrText xml:space="preserve"> PAGEREF _Toc449983391 \h </w:instrText>
        </w:r>
        <w:r>
          <w:rPr>
            <w:noProof/>
            <w:webHidden/>
          </w:rPr>
        </w:r>
        <w:r>
          <w:rPr>
            <w:noProof/>
            <w:webHidden/>
          </w:rPr>
          <w:fldChar w:fldCharType="separate"/>
        </w:r>
        <w:r w:rsidR="00436DC3">
          <w:rPr>
            <w:noProof/>
            <w:webHidden/>
          </w:rPr>
          <w:t>77</w:t>
        </w:r>
        <w:r>
          <w:rPr>
            <w:noProof/>
            <w:webHidden/>
          </w:rPr>
          <w:fldChar w:fldCharType="end"/>
        </w:r>
      </w:hyperlink>
    </w:p>
    <w:p w:rsidR="00F47ECB" w:rsidRDefault="00F47ECB">
      <w:pPr>
        <w:pStyle w:val="Tabladeilustraciones"/>
        <w:tabs>
          <w:tab w:val="left" w:pos="1320"/>
          <w:tab w:val="right" w:leader="dot" w:pos="9678"/>
        </w:tabs>
        <w:rPr>
          <w:rFonts w:eastAsiaTheme="minorEastAsia"/>
          <w:noProof/>
          <w:lang w:eastAsia="es-GT"/>
        </w:rPr>
      </w:pPr>
      <w:hyperlink w:anchor="_Toc449983392" w:history="1">
        <w:r w:rsidRPr="00336306">
          <w:rPr>
            <w:rStyle w:val="Hipervnculo"/>
            <w:rFonts w:ascii="Arial" w:hAnsi="Arial" w:cs="Arial"/>
            <w:noProof/>
          </w:rPr>
          <w:t>Figura 30</w:t>
        </w:r>
        <w:r>
          <w:rPr>
            <w:rFonts w:eastAsiaTheme="minorEastAsia"/>
            <w:noProof/>
            <w:lang w:eastAsia="es-GT"/>
          </w:rPr>
          <w:tab/>
        </w:r>
        <w:r w:rsidRPr="00336306">
          <w:rPr>
            <w:rStyle w:val="Hipervnculo"/>
            <w:rFonts w:ascii="Arial" w:hAnsi="Arial" w:cs="Arial"/>
            <w:noProof/>
          </w:rPr>
          <w:t>Formato de registro de calibración de bombas</w:t>
        </w:r>
        <w:r>
          <w:rPr>
            <w:noProof/>
            <w:webHidden/>
          </w:rPr>
          <w:tab/>
        </w:r>
        <w:r>
          <w:rPr>
            <w:noProof/>
            <w:webHidden/>
          </w:rPr>
          <w:fldChar w:fldCharType="begin"/>
        </w:r>
        <w:r>
          <w:rPr>
            <w:noProof/>
            <w:webHidden/>
          </w:rPr>
          <w:instrText xml:space="preserve"> PAGEREF _Toc449983392 \h </w:instrText>
        </w:r>
        <w:r>
          <w:rPr>
            <w:noProof/>
            <w:webHidden/>
          </w:rPr>
        </w:r>
        <w:r>
          <w:rPr>
            <w:noProof/>
            <w:webHidden/>
          </w:rPr>
          <w:fldChar w:fldCharType="separate"/>
        </w:r>
        <w:r w:rsidR="00436DC3">
          <w:rPr>
            <w:noProof/>
            <w:webHidden/>
          </w:rPr>
          <w:t>77</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93" w:history="1">
        <w:r w:rsidRPr="00336306">
          <w:rPr>
            <w:rStyle w:val="Hipervnculo"/>
            <w:rFonts w:ascii="Arial" w:hAnsi="Arial" w:cs="Arial"/>
            <w:noProof/>
          </w:rPr>
          <w:t>Figura 31 Formato de registro de aplicación de productos fitosanitarios</w:t>
        </w:r>
        <w:r>
          <w:rPr>
            <w:noProof/>
            <w:webHidden/>
          </w:rPr>
          <w:tab/>
        </w:r>
        <w:r>
          <w:rPr>
            <w:noProof/>
            <w:webHidden/>
          </w:rPr>
          <w:fldChar w:fldCharType="begin"/>
        </w:r>
        <w:r>
          <w:rPr>
            <w:noProof/>
            <w:webHidden/>
          </w:rPr>
          <w:instrText xml:space="preserve"> PAGEREF _Toc449983393 \h </w:instrText>
        </w:r>
        <w:r>
          <w:rPr>
            <w:noProof/>
            <w:webHidden/>
          </w:rPr>
        </w:r>
        <w:r>
          <w:rPr>
            <w:noProof/>
            <w:webHidden/>
          </w:rPr>
          <w:fldChar w:fldCharType="separate"/>
        </w:r>
        <w:r w:rsidR="00436DC3">
          <w:rPr>
            <w:noProof/>
            <w:webHidden/>
          </w:rPr>
          <w:t>78</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94" w:history="1">
        <w:r w:rsidRPr="00336306">
          <w:rPr>
            <w:rStyle w:val="Hipervnculo"/>
            <w:rFonts w:ascii="Arial" w:hAnsi="Arial" w:cs="Arial"/>
            <w:noProof/>
          </w:rPr>
          <w:t>Figura 32 Formato de registro de limpieza de equipo de aplicación</w:t>
        </w:r>
        <w:r>
          <w:rPr>
            <w:noProof/>
            <w:webHidden/>
          </w:rPr>
          <w:tab/>
        </w:r>
        <w:r>
          <w:rPr>
            <w:noProof/>
            <w:webHidden/>
          </w:rPr>
          <w:fldChar w:fldCharType="begin"/>
        </w:r>
        <w:r>
          <w:rPr>
            <w:noProof/>
            <w:webHidden/>
          </w:rPr>
          <w:instrText xml:space="preserve"> PAGEREF _Toc449983394 \h </w:instrText>
        </w:r>
        <w:r>
          <w:rPr>
            <w:noProof/>
            <w:webHidden/>
          </w:rPr>
        </w:r>
        <w:r>
          <w:rPr>
            <w:noProof/>
            <w:webHidden/>
          </w:rPr>
          <w:fldChar w:fldCharType="separate"/>
        </w:r>
        <w:r w:rsidR="00436DC3">
          <w:rPr>
            <w:noProof/>
            <w:webHidden/>
          </w:rPr>
          <w:t>79</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95" w:history="1">
        <w:r w:rsidRPr="00336306">
          <w:rPr>
            <w:rStyle w:val="Hipervnculo"/>
            <w:rFonts w:ascii="Arial" w:hAnsi="Arial" w:cs="Arial"/>
            <w:noProof/>
          </w:rPr>
          <w:t>Figura 33 Formato de registro de cosecha</w:t>
        </w:r>
        <w:r>
          <w:rPr>
            <w:noProof/>
            <w:webHidden/>
          </w:rPr>
          <w:tab/>
        </w:r>
        <w:r>
          <w:rPr>
            <w:noProof/>
            <w:webHidden/>
          </w:rPr>
          <w:fldChar w:fldCharType="begin"/>
        </w:r>
        <w:r>
          <w:rPr>
            <w:noProof/>
            <w:webHidden/>
          </w:rPr>
          <w:instrText xml:space="preserve"> PAGEREF _Toc449983395 \h </w:instrText>
        </w:r>
        <w:r>
          <w:rPr>
            <w:noProof/>
            <w:webHidden/>
          </w:rPr>
        </w:r>
        <w:r>
          <w:rPr>
            <w:noProof/>
            <w:webHidden/>
          </w:rPr>
          <w:fldChar w:fldCharType="separate"/>
        </w:r>
        <w:r w:rsidR="00436DC3">
          <w:rPr>
            <w:noProof/>
            <w:webHidden/>
          </w:rPr>
          <w:t>79</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96" w:history="1">
        <w:r w:rsidRPr="00336306">
          <w:rPr>
            <w:rStyle w:val="Hipervnculo"/>
            <w:rFonts w:ascii="Arial" w:hAnsi="Arial" w:cs="Arial"/>
            <w:noProof/>
          </w:rPr>
          <w:t>Figura 34  Inventario de productos fitosanitarios existentes en bodega</w:t>
        </w:r>
        <w:r>
          <w:rPr>
            <w:noProof/>
            <w:webHidden/>
          </w:rPr>
          <w:tab/>
        </w:r>
        <w:r>
          <w:rPr>
            <w:noProof/>
            <w:webHidden/>
          </w:rPr>
          <w:fldChar w:fldCharType="begin"/>
        </w:r>
        <w:r>
          <w:rPr>
            <w:noProof/>
            <w:webHidden/>
          </w:rPr>
          <w:instrText xml:space="preserve"> PAGEREF _Toc449983396 \h </w:instrText>
        </w:r>
        <w:r>
          <w:rPr>
            <w:noProof/>
            <w:webHidden/>
          </w:rPr>
        </w:r>
        <w:r>
          <w:rPr>
            <w:noProof/>
            <w:webHidden/>
          </w:rPr>
          <w:fldChar w:fldCharType="separate"/>
        </w:r>
        <w:r w:rsidR="00436DC3">
          <w:rPr>
            <w:noProof/>
            <w:webHidden/>
          </w:rPr>
          <w:t>80</w:t>
        </w:r>
        <w:r>
          <w:rPr>
            <w:noProof/>
            <w:webHidden/>
          </w:rPr>
          <w:fldChar w:fldCharType="end"/>
        </w:r>
      </w:hyperlink>
    </w:p>
    <w:p w:rsidR="00F47ECB" w:rsidRDefault="00F47ECB">
      <w:pPr>
        <w:pStyle w:val="Tabladeilustraciones"/>
        <w:tabs>
          <w:tab w:val="left" w:pos="4389"/>
          <w:tab w:val="right" w:leader="dot" w:pos="9678"/>
        </w:tabs>
        <w:rPr>
          <w:rFonts w:eastAsiaTheme="minorEastAsia"/>
          <w:noProof/>
          <w:lang w:eastAsia="es-GT"/>
        </w:rPr>
      </w:pPr>
      <w:hyperlink w:anchor="_Toc449983397" w:history="1">
        <w:r w:rsidRPr="00336306">
          <w:rPr>
            <w:rStyle w:val="Hipervnculo"/>
            <w:rFonts w:ascii="Arial" w:hAnsi="Arial" w:cs="Arial"/>
            <w:noProof/>
          </w:rPr>
          <w:t>FIGURA 35 microconidios de fusarium spp</w:t>
        </w:r>
        <w:r>
          <w:rPr>
            <w:rFonts w:eastAsiaTheme="minorEastAsia"/>
            <w:noProof/>
            <w:lang w:eastAsia="es-GT"/>
          </w:rPr>
          <w:tab/>
        </w:r>
        <w:r w:rsidRPr="00336306">
          <w:rPr>
            <w:rStyle w:val="Hipervnculo"/>
            <w:rFonts w:ascii="Arial" w:hAnsi="Arial" w:cs="Arial"/>
            <w:noProof/>
          </w:rPr>
          <w:t xml:space="preserve">  FIGURA 36 macroconidios de fusarium sp</w:t>
        </w:r>
        <w:r>
          <w:rPr>
            <w:noProof/>
            <w:webHidden/>
          </w:rPr>
          <w:tab/>
        </w:r>
        <w:r>
          <w:rPr>
            <w:noProof/>
            <w:webHidden/>
          </w:rPr>
          <w:fldChar w:fldCharType="begin"/>
        </w:r>
        <w:r>
          <w:rPr>
            <w:noProof/>
            <w:webHidden/>
          </w:rPr>
          <w:instrText xml:space="preserve"> PAGEREF _Toc449983397 \h </w:instrText>
        </w:r>
        <w:r>
          <w:rPr>
            <w:noProof/>
            <w:webHidden/>
          </w:rPr>
        </w:r>
        <w:r>
          <w:rPr>
            <w:noProof/>
            <w:webHidden/>
          </w:rPr>
          <w:fldChar w:fldCharType="separate"/>
        </w:r>
        <w:r w:rsidR="00436DC3">
          <w:rPr>
            <w:noProof/>
            <w:webHidden/>
          </w:rPr>
          <w:t>82</w:t>
        </w:r>
        <w:r>
          <w:rPr>
            <w:noProof/>
            <w:webHidden/>
          </w:rPr>
          <w:fldChar w:fldCharType="end"/>
        </w:r>
      </w:hyperlink>
    </w:p>
    <w:p w:rsidR="00F47ECB" w:rsidRDefault="00F47ECB">
      <w:pPr>
        <w:pStyle w:val="Tabladeilustraciones"/>
        <w:tabs>
          <w:tab w:val="left" w:pos="5453"/>
          <w:tab w:val="right" w:leader="dot" w:pos="9678"/>
        </w:tabs>
        <w:rPr>
          <w:rFonts w:eastAsiaTheme="minorEastAsia"/>
          <w:noProof/>
          <w:lang w:eastAsia="es-GT"/>
        </w:rPr>
      </w:pPr>
      <w:hyperlink w:anchor="_Toc449983398" w:history="1">
        <w:r w:rsidRPr="00336306">
          <w:rPr>
            <w:rStyle w:val="Hipervnculo"/>
            <w:rFonts w:ascii="Arial" w:hAnsi="Arial" w:cs="Arial"/>
            <w:noProof/>
          </w:rPr>
          <w:t xml:space="preserve">FIGURA 37 cultivo de </w:t>
        </w:r>
        <w:r w:rsidRPr="00336306">
          <w:rPr>
            <w:rStyle w:val="Hipervnculo"/>
            <w:rFonts w:ascii="Arial" w:hAnsi="Arial" w:cs="Arial"/>
            <w:i/>
            <w:noProof/>
          </w:rPr>
          <w:t xml:space="preserve">Fusarium oxysporum f. sp. pisi </w:t>
        </w:r>
        <w:r>
          <w:rPr>
            <w:rFonts w:eastAsiaTheme="minorEastAsia"/>
            <w:noProof/>
            <w:lang w:eastAsia="es-GT"/>
          </w:rPr>
          <w:tab/>
        </w:r>
        <w:r w:rsidRPr="00336306">
          <w:rPr>
            <w:rStyle w:val="Hipervnculo"/>
            <w:rFonts w:ascii="Arial" w:hAnsi="Arial" w:cs="Arial"/>
            <w:noProof/>
          </w:rPr>
          <w:t xml:space="preserve"> FIGURA 38 cultivo de </w:t>
        </w:r>
        <w:r w:rsidRPr="00336306">
          <w:rPr>
            <w:rStyle w:val="Hipervnculo"/>
            <w:rFonts w:ascii="Arial" w:hAnsi="Arial" w:cs="Arial"/>
            <w:i/>
            <w:noProof/>
          </w:rPr>
          <w:t>Fusarium oxysporum f. sp. pisi</w:t>
        </w:r>
        <w:r>
          <w:rPr>
            <w:noProof/>
            <w:webHidden/>
          </w:rPr>
          <w:tab/>
        </w:r>
        <w:r>
          <w:rPr>
            <w:noProof/>
            <w:webHidden/>
          </w:rPr>
          <w:fldChar w:fldCharType="begin"/>
        </w:r>
        <w:r>
          <w:rPr>
            <w:noProof/>
            <w:webHidden/>
          </w:rPr>
          <w:instrText xml:space="preserve"> PAGEREF _Toc449983398 \h </w:instrText>
        </w:r>
        <w:r>
          <w:rPr>
            <w:noProof/>
            <w:webHidden/>
          </w:rPr>
        </w:r>
        <w:r>
          <w:rPr>
            <w:noProof/>
            <w:webHidden/>
          </w:rPr>
          <w:fldChar w:fldCharType="separate"/>
        </w:r>
        <w:r w:rsidR="00436DC3">
          <w:rPr>
            <w:noProof/>
            <w:webHidden/>
          </w:rPr>
          <w:t>82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399" w:history="1">
        <w:r w:rsidRPr="00336306">
          <w:rPr>
            <w:rStyle w:val="Hipervnculo"/>
            <w:rFonts w:ascii="Arial" w:hAnsi="Arial" w:cs="Arial"/>
            <w:noProof/>
          </w:rPr>
          <w:t>FIGURA 39 Establecimiento de prueba biológica</w:t>
        </w:r>
        <w:r>
          <w:rPr>
            <w:noProof/>
            <w:webHidden/>
          </w:rPr>
          <w:tab/>
        </w:r>
        <w:r>
          <w:rPr>
            <w:noProof/>
            <w:webHidden/>
          </w:rPr>
          <w:fldChar w:fldCharType="begin"/>
        </w:r>
        <w:r>
          <w:rPr>
            <w:noProof/>
            <w:webHidden/>
          </w:rPr>
          <w:instrText xml:space="preserve"> PAGEREF _Toc449983399 \h </w:instrText>
        </w:r>
        <w:r>
          <w:rPr>
            <w:noProof/>
            <w:webHidden/>
          </w:rPr>
        </w:r>
        <w:r>
          <w:rPr>
            <w:noProof/>
            <w:webHidden/>
          </w:rPr>
          <w:fldChar w:fldCharType="separate"/>
        </w:r>
        <w:r w:rsidR="00436DC3">
          <w:rPr>
            <w:noProof/>
            <w:webHidden/>
          </w:rPr>
          <w:t>83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0" w:history="1">
        <w:r w:rsidRPr="00336306">
          <w:rPr>
            <w:rStyle w:val="Hipervnculo"/>
            <w:rFonts w:ascii="Arial" w:hAnsi="Arial" w:cs="Arial"/>
            <w:noProof/>
          </w:rPr>
          <w:t xml:space="preserve">FIGURA 40 plantas con síntomas  </w:t>
        </w:r>
        <w:r w:rsidRPr="00336306">
          <w:rPr>
            <w:rStyle w:val="Hipervnculo"/>
            <w:rFonts w:ascii="Arial" w:hAnsi="Arial" w:cs="Arial"/>
            <w:i/>
            <w:noProof/>
          </w:rPr>
          <w:t>Fusarium oxysporum f. sp. pisi</w:t>
        </w:r>
        <w:r>
          <w:rPr>
            <w:noProof/>
            <w:webHidden/>
          </w:rPr>
          <w:tab/>
        </w:r>
        <w:r>
          <w:rPr>
            <w:noProof/>
            <w:webHidden/>
          </w:rPr>
          <w:fldChar w:fldCharType="begin"/>
        </w:r>
        <w:r>
          <w:rPr>
            <w:noProof/>
            <w:webHidden/>
          </w:rPr>
          <w:instrText xml:space="preserve"> PAGEREF _Toc449983400 \h </w:instrText>
        </w:r>
        <w:r>
          <w:rPr>
            <w:noProof/>
            <w:webHidden/>
          </w:rPr>
        </w:r>
        <w:r>
          <w:rPr>
            <w:noProof/>
            <w:webHidden/>
          </w:rPr>
          <w:fldChar w:fldCharType="separate"/>
        </w:r>
        <w:r w:rsidR="00436DC3">
          <w:rPr>
            <w:noProof/>
            <w:webHidden/>
          </w:rPr>
          <w:t>83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1" w:history="1">
        <w:r w:rsidRPr="00336306">
          <w:rPr>
            <w:rStyle w:val="Hipervnculo"/>
            <w:rFonts w:ascii="Arial" w:hAnsi="Arial" w:cs="Arial"/>
            <w:noProof/>
          </w:rPr>
          <w:t>FIGURA 41 Germinación de plantas prueba biológica</w:t>
        </w:r>
        <w:r>
          <w:rPr>
            <w:noProof/>
            <w:webHidden/>
          </w:rPr>
          <w:tab/>
        </w:r>
        <w:r>
          <w:rPr>
            <w:noProof/>
            <w:webHidden/>
          </w:rPr>
          <w:fldChar w:fldCharType="begin"/>
        </w:r>
        <w:r>
          <w:rPr>
            <w:noProof/>
            <w:webHidden/>
          </w:rPr>
          <w:instrText xml:space="preserve"> PAGEREF _Toc449983401 \h </w:instrText>
        </w:r>
        <w:r>
          <w:rPr>
            <w:noProof/>
            <w:webHidden/>
          </w:rPr>
        </w:r>
        <w:r>
          <w:rPr>
            <w:noProof/>
            <w:webHidden/>
          </w:rPr>
          <w:fldChar w:fldCharType="separate"/>
        </w:r>
        <w:r w:rsidR="00436DC3">
          <w:rPr>
            <w:noProof/>
            <w:webHidden/>
          </w:rPr>
          <w:t>83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2" w:history="1">
        <w:r w:rsidRPr="00336306">
          <w:rPr>
            <w:rStyle w:val="Hipervnculo"/>
            <w:rFonts w:ascii="Arial" w:hAnsi="Arial" w:cs="Arial"/>
            <w:noProof/>
          </w:rPr>
          <w:t xml:space="preserve">FIGURA 42 plantas muertas a causa de </w:t>
        </w:r>
        <w:r w:rsidRPr="00336306">
          <w:rPr>
            <w:rStyle w:val="Hipervnculo"/>
            <w:rFonts w:ascii="Arial" w:hAnsi="Arial" w:cs="Arial"/>
            <w:i/>
            <w:noProof/>
          </w:rPr>
          <w:t>Fusarium oxysporum f. sp. pisi</w:t>
        </w:r>
        <w:r>
          <w:rPr>
            <w:noProof/>
            <w:webHidden/>
          </w:rPr>
          <w:tab/>
        </w:r>
        <w:r>
          <w:rPr>
            <w:noProof/>
            <w:webHidden/>
          </w:rPr>
          <w:fldChar w:fldCharType="begin"/>
        </w:r>
        <w:r>
          <w:rPr>
            <w:noProof/>
            <w:webHidden/>
          </w:rPr>
          <w:instrText xml:space="preserve"> PAGEREF _Toc449983402 \h </w:instrText>
        </w:r>
        <w:r>
          <w:rPr>
            <w:noProof/>
            <w:webHidden/>
          </w:rPr>
        </w:r>
        <w:r>
          <w:rPr>
            <w:noProof/>
            <w:webHidden/>
          </w:rPr>
          <w:fldChar w:fldCharType="separate"/>
        </w:r>
        <w:r w:rsidR="00436DC3">
          <w:rPr>
            <w:noProof/>
            <w:webHidden/>
          </w:rPr>
          <w:t>83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3" w:history="1">
        <w:r w:rsidRPr="00336306">
          <w:rPr>
            <w:rStyle w:val="Hipervnculo"/>
            <w:rFonts w:ascii="Arial" w:hAnsi="Arial" w:cs="Arial"/>
            <w:noProof/>
          </w:rPr>
          <w:t>FIGURA 43 Desinfección del suelo con agua hirviendo</w:t>
        </w:r>
        <w:r>
          <w:rPr>
            <w:noProof/>
            <w:webHidden/>
          </w:rPr>
          <w:tab/>
        </w:r>
        <w:r>
          <w:rPr>
            <w:noProof/>
            <w:webHidden/>
          </w:rPr>
          <w:fldChar w:fldCharType="begin"/>
        </w:r>
        <w:r>
          <w:rPr>
            <w:noProof/>
            <w:webHidden/>
          </w:rPr>
          <w:instrText xml:space="preserve"> PAGEREF _Toc449983403 \h </w:instrText>
        </w:r>
        <w:r>
          <w:rPr>
            <w:noProof/>
            <w:webHidden/>
          </w:rPr>
        </w:r>
        <w:r>
          <w:rPr>
            <w:noProof/>
            <w:webHidden/>
          </w:rPr>
          <w:fldChar w:fldCharType="separate"/>
        </w:r>
        <w:r w:rsidR="00436DC3">
          <w:rPr>
            <w:noProof/>
            <w:webHidden/>
          </w:rPr>
          <w:t>84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4" w:history="1">
        <w:r w:rsidRPr="00336306">
          <w:rPr>
            <w:rStyle w:val="Hipervnculo"/>
            <w:rFonts w:ascii="Arial" w:hAnsi="Arial" w:cs="Arial"/>
            <w:noProof/>
          </w:rPr>
          <w:t>FIGURA 44 Desinfección del suelo</w:t>
        </w:r>
        <w:r>
          <w:rPr>
            <w:noProof/>
            <w:webHidden/>
          </w:rPr>
          <w:tab/>
        </w:r>
        <w:r>
          <w:rPr>
            <w:noProof/>
            <w:webHidden/>
          </w:rPr>
          <w:fldChar w:fldCharType="begin"/>
        </w:r>
        <w:r>
          <w:rPr>
            <w:noProof/>
            <w:webHidden/>
          </w:rPr>
          <w:instrText xml:space="preserve"> PAGEREF _Toc449983404 \h </w:instrText>
        </w:r>
        <w:r>
          <w:rPr>
            <w:noProof/>
            <w:webHidden/>
          </w:rPr>
        </w:r>
        <w:r>
          <w:rPr>
            <w:noProof/>
            <w:webHidden/>
          </w:rPr>
          <w:fldChar w:fldCharType="separate"/>
        </w:r>
        <w:r w:rsidR="00436DC3">
          <w:rPr>
            <w:noProof/>
            <w:webHidden/>
          </w:rPr>
          <w:t>84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5" w:history="1">
        <w:r w:rsidRPr="00336306">
          <w:rPr>
            <w:rStyle w:val="Hipervnculo"/>
            <w:rFonts w:ascii="Arial" w:hAnsi="Arial" w:cs="Arial"/>
            <w:noProof/>
          </w:rPr>
          <w:t>FIGURA 45 Macetas cubiertas con polietileno nylon</w:t>
        </w:r>
        <w:r>
          <w:rPr>
            <w:noProof/>
            <w:webHidden/>
          </w:rPr>
          <w:tab/>
        </w:r>
        <w:r>
          <w:rPr>
            <w:noProof/>
            <w:webHidden/>
          </w:rPr>
          <w:fldChar w:fldCharType="begin"/>
        </w:r>
        <w:r>
          <w:rPr>
            <w:noProof/>
            <w:webHidden/>
          </w:rPr>
          <w:instrText xml:space="preserve"> PAGEREF _Toc449983405 \h </w:instrText>
        </w:r>
        <w:r>
          <w:rPr>
            <w:noProof/>
            <w:webHidden/>
          </w:rPr>
        </w:r>
        <w:r>
          <w:rPr>
            <w:noProof/>
            <w:webHidden/>
          </w:rPr>
          <w:fldChar w:fldCharType="separate"/>
        </w:r>
        <w:r w:rsidR="00436DC3">
          <w:rPr>
            <w:noProof/>
            <w:webHidden/>
          </w:rPr>
          <w:t>84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6" w:history="1">
        <w:r w:rsidRPr="00336306">
          <w:rPr>
            <w:rStyle w:val="Hipervnculo"/>
            <w:rFonts w:ascii="Arial" w:hAnsi="Arial" w:cs="Arial"/>
            <w:noProof/>
          </w:rPr>
          <w:t>FIGURA 46 Inoculación del patógeno</w:t>
        </w:r>
        <w:r>
          <w:rPr>
            <w:noProof/>
            <w:webHidden/>
          </w:rPr>
          <w:tab/>
        </w:r>
        <w:r>
          <w:rPr>
            <w:noProof/>
            <w:webHidden/>
          </w:rPr>
          <w:fldChar w:fldCharType="begin"/>
        </w:r>
        <w:r>
          <w:rPr>
            <w:noProof/>
            <w:webHidden/>
          </w:rPr>
          <w:instrText xml:space="preserve"> PAGEREF _Toc449983406 \h </w:instrText>
        </w:r>
        <w:r>
          <w:rPr>
            <w:noProof/>
            <w:webHidden/>
          </w:rPr>
        </w:r>
        <w:r>
          <w:rPr>
            <w:noProof/>
            <w:webHidden/>
          </w:rPr>
          <w:fldChar w:fldCharType="separate"/>
        </w:r>
        <w:r w:rsidR="00436DC3">
          <w:rPr>
            <w:noProof/>
            <w:webHidden/>
          </w:rPr>
          <w:t>84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7" w:history="1">
        <w:r w:rsidRPr="00336306">
          <w:rPr>
            <w:rStyle w:val="Hipervnculo"/>
            <w:rFonts w:ascii="Arial" w:hAnsi="Arial" w:cs="Arial"/>
            <w:noProof/>
          </w:rPr>
          <w:t>FIGURA 47 Homogenización del suelo con inoculo</w:t>
        </w:r>
        <w:r>
          <w:rPr>
            <w:noProof/>
            <w:webHidden/>
          </w:rPr>
          <w:tab/>
        </w:r>
        <w:r>
          <w:rPr>
            <w:noProof/>
            <w:webHidden/>
          </w:rPr>
          <w:fldChar w:fldCharType="begin"/>
        </w:r>
        <w:r>
          <w:rPr>
            <w:noProof/>
            <w:webHidden/>
          </w:rPr>
          <w:instrText xml:space="preserve"> PAGEREF _Toc449983407 \h </w:instrText>
        </w:r>
        <w:r>
          <w:rPr>
            <w:noProof/>
            <w:webHidden/>
          </w:rPr>
        </w:r>
        <w:r>
          <w:rPr>
            <w:noProof/>
            <w:webHidden/>
          </w:rPr>
          <w:fldChar w:fldCharType="separate"/>
        </w:r>
        <w:r w:rsidR="00436DC3">
          <w:rPr>
            <w:noProof/>
            <w:webHidden/>
          </w:rPr>
          <w:t>85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8" w:history="1">
        <w:r w:rsidRPr="00336306">
          <w:rPr>
            <w:rStyle w:val="Hipervnculo"/>
            <w:rFonts w:ascii="Arial" w:hAnsi="Arial" w:cs="Arial"/>
            <w:noProof/>
          </w:rPr>
          <w:t>FIGURA 48 Sistema de riego por goteo del experimento</w:t>
        </w:r>
        <w:r>
          <w:rPr>
            <w:noProof/>
            <w:webHidden/>
          </w:rPr>
          <w:tab/>
        </w:r>
        <w:r>
          <w:rPr>
            <w:noProof/>
            <w:webHidden/>
          </w:rPr>
          <w:fldChar w:fldCharType="begin"/>
        </w:r>
        <w:r>
          <w:rPr>
            <w:noProof/>
            <w:webHidden/>
          </w:rPr>
          <w:instrText xml:space="preserve"> PAGEREF _Toc449983408 \h </w:instrText>
        </w:r>
        <w:r>
          <w:rPr>
            <w:noProof/>
            <w:webHidden/>
          </w:rPr>
        </w:r>
        <w:r>
          <w:rPr>
            <w:noProof/>
            <w:webHidden/>
          </w:rPr>
          <w:fldChar w:fldCharType="separate"/>
        </w:r>
        <w:r w:rsidR="00436DC3">
          <w:rPr>
            <w:noProof/>
            <w:webHidden/>
          </w:rPr>
          <w:t>85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09" w:history="1">
        <w:r w:rsidRPr="00336306">
          <w:rPr>
            <w:rStyle w:val="Hipervnculo"/>
            <w:rFonts w:ascii="Arial" w:hAnsi="Arial" w:cs="Arial"/>
            <w:noProof/>
          </w:rPr>
          <w:t>FIGURA 49 Germinación de las plantas</w:t>
        </w:r>
        <w:r>
          <w:rPr>
            <w:noProof/>
            <w:webHidden/>
          </w:rPr>
          <w:tab/>
        </w:r>
        <w:r>
          <w:rPr>
            <w:noProof/>
            <w:webHidden/>
          </w:rPr>
          <w:fldChar w:fldCharType="begin"/>
        </w:r>
        <w:r>
          <w:rPr>
            <w:noProof/>
            <w:webHidden/>
          </w:rPr>
          <w:instrText xml:space="preserve"> PAGEREF _Toc449983409 \h </w:instrText>
        </w:r>
        <w:r>
          <w:rPr>
            <w:noProof/>
            <w:webHidden/>
          </w:rPr>
        </w:r>
        <w:r>
          <w:rPr>
            <w:noProof/>
            <w:webHidden/>
          </w:rPr>
          <w:fldChar w:fldCharType="separate"/>
        </w:r>
        <w:r w:rsidR="00436DC3">
          <w:rPr>
            <w:noProof/>
            <w:webHidden/>
          </w:rPr>
          <w:t>85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0" w:history="1">
        <w:r w:rsidRPr="00336306">
          <w:rPr>
            <w:rStyle w:val="Hipervnculo"/>
            <w:rFonts w:ascii="Arial" w:hAnsi="Arial" w:cs="Arial"/>
            <w:noProof/>
          </w:rPr>
          <w:t>FIGURA 50 Tratamientos</w:t>
        </w:r>
        <w:r>
          <w:rPr>
            <w:noProof/>
            <w:webHidden/>
          </w:rPr>
          <w:tab/>
        </w:r>
        <w:r>
          <w:rPr>
            <w:noProof/>
            <w:webHidden/>
          </w:rPr>
          <w:fldChar w:fldCharType="begin"/>
        </w:r>
        <w:r>
          <w:rPr>
            <w:noProof/>
            <w:webHidden/>
          </w:rPr>
          <w:instrText xml:space="preserve"> PAGEREF _Toc449983410 \h </w:instrText>
        </w:r>
        <w:r>
          <w:rPr>
            <w:noProof/>
            <w:webHidden/>
          </w:rPr>
        </w:r>
        <w:r>
          <w:rPr>
            <w:noProof/>
            <w:webHidden/>
          </w:rPr>
          <w:fldChar w:fldCharType="separate"/>
        </w:r>
        <w:r w:rsidR="00436DC3">
          <w:rPr>
            <w:noProof/>
            <w:webHidden/>
          </w:rPr>
          <w:t>85</w:t>
        </w:r>
        <w:r>
          <w:rPr>
            <w:noProof/>
            <w:webHidden/>
          </w:rPr>
          <w:fldChar w:fldCharType="end"/>
        </w:r>
      </w:hyperlink>
    </w:p>
    <w:p w:rsidR="00F47ECB" w:rsidRDefault="00F47ECB">
      <w:pPr>
        <w:pStyle w:val="Tabladeilustraciones"/>
        <w:tabs>
          <w:tab w:val="left" w:pos="4695"/>
          <w:tab w:val="right" w:leader="dot" w:pos="9678"/>
        </w:tabs>
        <w:rPr>
          <w:rFonts w:eastAsiaTheme="minorEastAsia"/>
          <w:noProof/>
          <w:lang w:eastAsia="es-GT"/>
        </w:rPr>
      </w:pPr>
      <w:hyperlink w:anchor="_Toc449983411" w:history="1">
        <w:r w:rsidRPr="00336306">
          <w:rPr>
            <w:rStyle w:val="Hipervnculo"/>
            <w:rFonts w:ascii="Arial" w:hAnsi="Arial" w:cs="Arial"/>
            <w:noProof/>
          </w:rPr>
          <w:t>FIGURA 51 Planta con síntomas de Fusarium</w:t>
        </w:r>
        <w:r>
          <w:rPr>
            <w:rFonts w:eastAsiaTheme="minorEastAsia"/>
            <w:noProof/>
            <w:lang w:eastAsia="es-GT"/>
          </w:rPr>
          <w:tab/>
        </w:r>
        <w:r w:rsidRPr="00336306">
          <w:rPr>
            <w:rStyle w:val="Hipervnculo"/>
            <w:rFonts w:ascii="Arial" w:hAnsi="Arial" w:cs="Arial"/>
            <w:noProof/>
          </w:rPr>
          <w:t xml:space="preserve">  FIGURA 52 Tratamientos</w:t>
        </w:r>
        <w:r>
          <w:rPr>
            <w:noProof/>
            <w:webHidden/>
          </w:rPr>
          <w:tab/>
        </w:r>
        <w:r>
          <w:rPr>
            <w:noProof/>
            <w:webHidden/>
          </w:rPr>
          <w:fldChar w:fldCharType="begin"/>
        </w:r>
        <w:r>
          <w:rPr>
            <w:noProof/>
            <w:webHidden/>
          </w:rPr>
          <w:instrText xml:space="preserve"> PAGEREF _Toc449983411 \h </w:instrText>
        </w:r>
        <w:r>
          <w:rPr>
            <w:noProof/>
            <w:webHidden/>
          </w:rPr>
        </w:r>
        <w:r>
          <w:rPr>
            <w:noProof/>
            <w:webHidden/>
          </w:rPr>
          <w:fldChar w:fldCharType="separate"/>
        </w:r>
        <w:r w:rsidR="00436DC3">
          <w:rPr>
            <w:noProof/>
            <w:webHidden/>
          </w:rPr>
          <w:t>86</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2" w:history="1">
        <w:r w:rsidRPr="00336306">
          <w:rPr>
            <w:rStyle w:val="Hipervnculo"/>
            <w:rFonts w:ascii="Arial" w:hAnsi="Arial" w:cs="Arial"/>
            <w:noProof/>
          </w:rPr>
          <w:t>FIGURA 53 Imagen que muestra el programa GWBASIC para calcular el ABCPE</w:t>
        </w:r>
        <w:r>
          <w:rPr>
            <w:noProof/>
            <w:webHidden/>
          </w:rPr>
          <w:tab/>
        </w:r>
        <w:r>
          <w:rPr>
            <w:noProof/>
            <w:webHidden/>
          </w:rPr>
          <w:fldChar w:fldCharType="begin"/>
        </w:r>
        <w:r>
          <w:rPr>
            <w:noProof/>
            <w:webHidden/>
          </w:rPr>
          <w:instrText xml:space="preserve"> PAGEREF _Toc449983412 \h </w:instrText>
        </w:r>
        <w:r>
          <w:rPr>
            <w:noProof/>
            <w:webHidden/>
          </w:rPr>
        </w:r>
        <w:r>
          <w:rPr>
            <w:noProof/>
            <w:webHidden/>
          </w:rPr>
          <w:fldChar w:fldCharType="separate"/>
        </w:r>
        <w:r w:rsidR="00436DC3">
          <w:rPr>
            <w:noProof/>
            <w:webHidden/>
          </w:rPr>
          <w:t>88</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3" w:history="1">
        <w:r w:rsidRPr="00336306">
          <w:rPr>
            <w:rStyle w:val="Hipervnculo"/>
            <w:rFonts w:ascii="Arial" w:hAnsi="Arial" w:cs="Arial"/>
            <w:noProof/>
          </w:rPr>
          <w:t>Figura 54 Nuevo formato de registro de lavado de manos e higiene del personal</w:t>
        </w:r>
        <w:r>
          <w:rPr>
            <w:noProof/>
            <w:webHidden/>
          </w:rPr>
          <w:tab/>
        </w:r>
        <w:r>
          <w:rPr>
            <w:noProof/>
            <w:webHidden/>
          </w:rPr>
          <w:fldChar w:fldCharType="begin"/>
        </w:r>
        <w:r>
          <w:rPr>
            <w:noProof/>
            <w:webHidden/>
          </w:rPr>
          <w:instrText xml:space="preserve"> PAGEREF _Toc449983413 \h </w:instrText>
        </w:r>
        <w:r>
          <w:rPr>
            <w:noProof/>
            <w:webHidden/>
          </w:rPr>
        </w:r>
        <w:r>
          <w:rPr>
            <w:noProof/>
            <w:webHidden/>
          </w:rPr>
          <w:fldChar w:fldCharType="separate"/>
        </w:r>
        <w:r w:rsidR="00436DC3">
          <w:rPr>
            <w:noProof/>
            <w:webHidden/>
          </w:rPr>
          <w:t>92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4" w:history="1">
        <w:r w:rsidRPr="00336306">
          <w:rPr>
            <w:rStyle w:val="Hipervnculo"/>
            <w:rFonts w:ascii="Arial" w:hAnsi="Arial" w:cs="Arial"/>
            <w:noProof/>
          </w:rPr>
          <w:t>Figura 55 Fotografía del registro de capacitación del personal</w:t>
        </w:r>
        <w:r>
          <w:rPr>
            <w:noProof/>
            <w:webHidden/>
          </w:rPr>
          <w:tab/>
        </w:r>
        <w:r>
          <w:rPr>
            <w:noProof/>
            <w:webHidden/>
          </w:rPr>
          <w:fldChar w:fldCharType="begin"/>
        </w:r>
        <w:r>
          <w:rPr>
            <w:noProof/>
            <w:webHidden/>
          </w:rPr>
          <w:instrText xml:space="preserve"> PAGEREF _Toc449983414 \h </w:instrText>
        </w:r>
        <w:r>
          <w:rPr>
            <w:noProof/>
            <w:webHidden/>
          </w:rPr>
        </w:r>
        <w:r>
          <w:rPr>
            <w:noProof/>
            <w:webHidden/>
          </w:rPr>
          <w:fldChar w:fldCharType="separate"/>
        </w:r>
        <w:r w:rsidR="00436DC3">
          <w:rPr>
            <w:noProof/>
            <w:webHidden/>
          </w:rPr>
          <w:t>93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5" w:history="1">
        <w:r w:rsidRPr="00336306">
          <w:rPr>
            <w:rStyle w:val="Hipervnculo"/>
            <w:rFonts w:ascii="Arial" w:hAnsi="Arial" w:cs="Arial"/>
            <w:noProof/>
          </w:rPr>
          <w:t>Figura 56 Fotografía del registro de limpieza de uniformes de aplicación</w:t>
        </w:r>
        <w:r>
          <w:rPr>
            <w:noProof/>
            <w:webHidden/>
          </w:rPr>
          <w:tab/>
        </w:r>
        <w:r>
          <w:rPr>
            <w:noProof/>
            <w:webHidden/>
          </w:rPr>
          <w:fldChar w:fldCharType="begin"/>
        </w:r>
        <w:r>
          <w:rPr>
            <w:noProof/>
            <w:webHidden/>
          </w:rPr>
          <w:instrText xml:space="preserve"> PAGEREF _Toc449983415 \h </w:instrText>
        </w:r>
        <w:r>
          <w:rPr>
            <w:noProof/>
            <w:webHidden/>
          </w:rPr>
        </w:r>
        <w:r>
          <w:rPr>
            <w:noProof/>
            <w:webHidden/>
          </w:rPr>
          <w:fldChar w:fldCharType="separate"/>
        </w:r>
        <w:r w:rsidR="00436DC3">
          <w:rPr>
            <w:noProof/>
            <w:webHidden/>
          </w:rPr>
          <w:t>94</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6" w:history="1">
        <w:r w:rsidRPr="00336306">
          <w:rPr>
            <w:rStyle w:val="Hipervnculo"/>
            <w:rFonts w:ascii="Arial" w:hAnsi="Arial" w:cs="Arial"/>
            <w:noProof/>
          </w:rPr>
          <w:t>Figura 57 Fotografía del registro de aplicación de productos fitosanitarios</w:t>
        </w:r>
        <w:r>
          <w:rPr>
            <w:noProof/>
            <w:webHidden/>
          </w:rPr>
          <w:tab/>
        </w:r>
        <w:r>
          <w:rPr>
            <w:noProof/>
            <w:webHidden/>
          </w:rPr>
          <w:fldChar w:fldCharType="begin"/>
        </w:r>
        <w:r>
          <w:rPr>
            <w:noProof/>
            <w:webHidden/>
          </w:rPr>
          <w:instrText xml:space="preserve"> PAGEREF _Toc449983416 \h </w:instrText>
        </w:r>
        <w:r>
          <w:rPr>
            <w:noProof/>
            <w:webHidden/>
          </w:rPr>
        </w:r>
        <w:r>
          <w:rPr>
            <w:noProof/>
            <w:webHidden/>
          </w:rPr>
          <w:fldChar w:fldCharType="separate"/>
        </w:r>
        <w:r w:rsidR="00436DC3">
          <w:rPr>
            <w:noProof/>
            <w:webHidden/>
          </w:rPr>
          <w:t>95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7" w:history="1">
        <w:r w:rsidRPr="00336306">
          <w:rPr>
            <w:rStyle w:val="Hipervnculo"/>
            <w:rFonts w:ascii="Arial" w:hAnsi="Arial" w:cs="Arial"/>
            <w:noProof/>
          </w:rPr>
          <w:t>Figura 58 Fotografía del registro de capacitación del personal</w:t>
        </w:r>
        <w:r>
          <w:rPr>
            <w:noProof/>
            <w:webHidden/>
          </w:rPr>
          <w:tab/>
        </w:r>
        <w:r>
          <w:rPr>
            <w:noProof/>
            <w:webHidden/>
          </w:rPr>
          <w:fldChar w:fldCharType="begin"/>
        </w:r>
        <w:r>
          <w:rPr>
            <w:noProof/>
            <w:webHidden/>
          </w:rPr>
          <w:instrText xml:space="preserve"> PAGEREF _Toc449983417 \h </w:instrText>
        </w:r>
        <w:r>
          <w:rPr>
            <w:noProof/>
            <w:webHidden/>
          </w:rPr>
        </w:r>
        <w:r>
          <w:rPr>
            <w:noProof/>
            <w:webHidden/>
          </w:rPr>
          <w:fldChar w:fldCharType="separate"/>
        </w:r>
        <w:r w:rsidR="00436DC3">
          <w:rPr>
            <w:noProof/>
            <w:webHidden/>
          </w:rPr>
          <w:t>96</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18" w:history="1">
        <w:r w:rsidRPr="00336306">
          <w:rPr>
            <w:rStyle w:val="Hipervnculo"/>
            <w:rFonts w:ascii="Arial" w:hAnsi="Arial" w:cs="Arial"/>
            <w:noProof/>
          </w:rPr>
          <w:t>Figura 59 Fotografía del registro de cosechas.</w:t>
        </w:r>
        <w:r>
          <w:rPr>
            <w:noProof/>
            <w:webHidden/>
          </w:rPr>
          <w:tab/>
        </w:r>
        <w:r>
          <w:rPr>
            <w:noProof/>
            <w:webHidden/>
          </w:rPr>
          <w:fldChar w:fldCharType="begin"/>
        </w:r>
        <w:r>
          <w:rPr>
            <w:noProof/>
            <w:webHidden/>
          </w:rPr>
          <w:instrText xml:space="preserve"> PAGEREF _Toc449983418 \h </w:instrText>
        </w:r>
        <w:r>
          <w:rPr>
            <w:noProof/>
            <w:webHidden/>
          </w:rPr>
        </w:r>
        <w:r>
          <w:rPr>
            <w:noProof/>
            <w:webHidden/>
          </w:rPr>
          <w:fldChar w:fldCharType="separate"/>
        </w:r>
        <w:r w:rsidR="00436DC3">
          <w:rPr>
            <w:noProof/>
            <w:webHidden/>
          </w:rPr>
          <w:t>97</w:t>
        </w:r>
        <w:r>
          <w:rPr>
            <w:noProof/>
            <w:webHidden/>
          </w:rPr>
          <w:fldChar w:fldCharType="end"/>
        </w:r>
      </w:hyperlink>
    </w:p>
    <w:p w:rsidR="00B30B07" w:rsidRPr="00B8327C" w:rsidRDefault="006A55F3" w:rsidP="003B2B37">
      <w:pPr>
        <w:jc w:val="center"/>
        <w:rPr>
          <w:rFonts w:ascii="Arial" w:hAnsi="Arial" w:cs="Arial"/>
          <w:sz w:val="24"/>
          <w:szCs w:val="24"/>
        </w:rPr>
      </w:pPr>
      <w:r w:rsidRPr="00B8327C">
        <w:rPr>
          <w:rFonts w:ascii="Arial" w:hAnsi="Arial" w:cs="Arial"/>
          <w:sz w:val="24"/>
          <w:szCs w:val="24"/>
        </w:rPr>
        <w:fldChar w:fldCharType="end"/>
      </w:r>
    </w:p>
    <w:p w:rsidR="00B30B07" w:rsidRPr="00B8327C" w:rsidRDefault="00B30B07" w:rsidP="003B2B37">
      <w:pPr>
        <w:jc w:val="center"/>
        <w:rPr>
          <w:rFonts w:ascii="Arial" w:hAnsi="Arial" w:cs="Arial"/>
          <w:sz w:val="24"/>
          <w:szCs w:val="24"/>
        </w:rPr>
      </w:pPr>
    </w:p>
    <w:p w:rsidR="00B30B07" w:rsidRPr="00B8327C" w:rsidRDefault="00414E89" w:rsidP="003B2B37">
      <w:pPr>
        <w:jc w:val="center"/>
        <w:rPr>
          <w:rFonts w:ascii="Arial" w:hAnsi="Arial" w:cs="Arial"/>
          <w:sz w:val="24"/>
          <w:szCs w:val="24"/>
        </w:rPr>
      </w:pPr>
      <w:r>
        <w:rPr>
          <w:rFonts w:ascii="Arial" w:hAnsi="Arial" w:cs="Arial"/>
          <w:sz w:val="24"/>
          <w:szCs w:val="24"/>
        </w:rPr>
        <w:t>Í</w:t>
      </w:r>
      <w:r w:rsidR="00B30B07" w:rsidRPr="00B8327C">
        <w:rPr>
          <w:rFonts w:ascii="Arial" w:hAnsi="Arial" w:cs="Arial"/>
          <w:sz w:val="24"/>
          <w:szCs w:val="24"/>
        </w:rPr>
        <w:t>NDICE DE CUADROS</w:t>
      </w:r>
    </w:p>
    <w:p w:rsidR="00F47ECB" w:rsidRDefault="006A55F3">
      <w:pPr>
        <w:pStyle w:val="Tabladeilustraciones"/>
        <w:tabs>
          <w:tab w:val="right" w:leader="dot" w:pos="9678"/>
        </w:tabs>
        <w:rPr>
          <w:rFonts w:eastAsiaTheme="minorEastAsia"/>
          <w:noProof/>
          <w:lang w:eastAsia="es-GT"/>
        </w:rPr>
      </w:pPr>
      <w:r w:rsidRPr="00B8327C">
        <w:rPr>
          <w:rFonts w:ascii="Arial" w:hAnsi="Arial" w:cs="Arial"/>
          <w:sz w:val="24"/>
          <w:szCs w:val="24"/>
        </w:rPr>
        <w:fldChar w:fldCharType="begin"/>
      </w:r>
      <w:r w:rsidRPr="00B8327C">
        <w:rPr>
          <w:rFonts w:ascii="Arial" w:hAnsi="Arial" w:cs="Arial"/>
          <w:sz w:val="24"/>
          <w:szCs w:val="24"/>
        </w:rPr>
        <w:instrText xml:space="preserve"> TOC \h \z \c "Cuadro" </w:instrText>
      </w:r>
      <w:r w:rsidRPr="00B8327C">
        <w:rPr>
          <w:rFonts w:ascii="Arial" w:hAnsi="Arial" w:cs="Arial"/>
          <w:sz w:val="24"/>
          <w:szCs w:val="24"/>
        </w:rPr>
        <w:fldChar w:fldCharType="separate"/>
      </w:r>
      <w:hyperlink w:anchor="_Toc449983419" w:history="1">
        <w:r w:rsidR="00F47ECB" w:rsidRPr="003D3E46">
          <w:rPr>
            <w:rStyle w:val="Hipervnculo"/>
            <w:rFonts w:ascii="Arial" w:hAnsi="Arial" w:cs="Arial"/>
            <w:noProof/>
          </w:rPr>
          <w:t>Cuadro 1 Plagas y enfermedades en arveja</w:t>
        </w:r>
        <w:r w:rsidR="00F47ECB">
          <w:rPr>
            <w:noProof/>
            <w:webHidden/>
          </w:rPr>
          <w:tab/>
        </w:r>
        <w:r w:rsidR="00F47ECB">
          <w:rPr>
            <w:noProof/>
            <w:webHidden/>
          </w:rPr>
          <w:fldChar w:fldCharType="begin"/>
        </w:r>
        <w:r w:rsidR="00F47ECB">
          <w:rPr>
            <w:noProof/>
            <w:webHidden/>
          </w:rPr>
          <w:instrText xml:space="preserve"> PAGEREF _Toc449983419 \h </w:instrText>
        </w:r>
        <w:r w:rsidR="00F47ECB">
          <w:rPr>
            <w:noProof/>
            <w:webHidden/>
          </w:rPr>
        </w:r>
        <w:r w:rsidR="00F47ECB">
          <w:rPr>
            <w:noProof/>
            <w:webHidden/>
          </w:rPr>
          <w:fldChar w:fldCharType="separate"/>
        </w:r>
        <w:r w:rsidR="00436DC3">
          <w:rPr>
            <w:noProof/>
            <w:webHidden/>
          </w:rPr>
          <w:t>12</w:t>
        </w:r>
        <w:r w:rsidR="00F47ECB">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0" w:history="1">
        <w:r w:rsidRPr="003D3E46">
          <w:rPr>
            <w:rStyle w:val="Hipervnculo"/>
            <w:rFonts w:ascii="Arial" w:hAnsi="Arial" w:cs="Arial"/>
            <w:noProof/>
          </w:rPr>
          <w:t>Cuadro 2 analisis foda de las fincas “Las Gemelas” y “Cruz-Chaparral</w:t>
        </w:r>
        <w:r>
          <w:rPr>
            <w:noProof/>
            <w:webHidden/>
          </w:rPr>
          <w:tab/>
        </w:r>
        <w:r>
          <w:rPr>
            <w:noProof/>
            <w:webHidden/>
          </w:rPr>
          <w:fldChar w:fldCharType="begin"/>
        </w:r>
        <w:r>
          <w:rPr>
            <w:noProof/>
            <w:webHidden/>
          </w:rPr>
          <w:instrText xml:space="preserve"> PAGEREF _Toc449983420 \h </w:instrText>
        </w:r>
        <w:r>
          <w:rPr>
            <w:noProof/>
            <w:webHidden/>
          </w:rPr>
        </w:r>
        <w:r>
          <w:rPr>
            <w:noProof/>
            <w:webHidden/>
          </w:rPr>
          <w:fldChar w:fldCharType="separate"/>
        </w:r>
        <w:r w:rsidR="00436DC3">
          <w:rPr>
            <w:noProof/>
            <w:webHidden/>
          </w:rPr>
          <w:t>15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1" w:history="1">
        <w:r w:rsidRPr="003D3E46">
          <w:rPr>
            <w:rStyle w:val="Hipervnculo"/>
            <w:rFonts w:ascii="Arial" w:hAnsi="Arial" w:cs="Arial"/>
            <w:noProof/>
          </w:rPr>
          <w:t>Cuadro 3 Plagas y enfermedades en arveja</w:t>
        </w:r>
        <w:r>
          <w:rPr>
            <w:noProof/>
            <w:webHidden/>
          </w:rPr>
          <w:tab/>
        </w:r>
        <w:r>
          <w:rPr>
            <w:noProof/>
            <w:webHidden/>
          </w:rPr>
          <w:fldChar w:fldCharType="begin"/>
        </w:r>
        <w:r>
          <w:rPr>
            <w:noProof/>
            <w:webHidden/>
          </w:rPr>
          <w:instrText xml:space="preserve"> PAGEREF _Toc449983421 \h </w:instrText>
        </w:r>
        <w:r>
          <w:rPr>
            <w:noProof/>
            <w:webHidden/>
          </w:rPr>
        </w:r>
        <w:r>
          <w:rPr>
            <w:noProof/>
            <w:webHidden/>
          </w:rPr>
          <w:fldChar w:fldCharType="separate"/>
        </w:r>
        <w:r w:rsidR="00436DC3">
          <w:rPr>
            <w:noProof/>
            <w:webHidden/>
          </w:rPr>
          <w:t>21</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2" w:history="1">
        <w:r w:rsidRPr="003D3E46">
          <w:rPr>
            <w:rStyle w:val="Hipervnculo"/>
            <w:rFonts w:ascii="Arial" w:hAnsi="Arial" w:cs="Arial"/>
            <w:noProof/>
          </w:rPr>
          <w:t>Cuadro 4 Ventajas y desventajas del control biológico de plagas y enfermedades.</w:t>
        </w:r>
        <w:r>
          <w:rPr>
            <w:noProof/>
            <w:webHidden/>
          </w:rPr>
          <w:tab/>
        </w:r>
        <w:r>
          <w:rPr>
            <w:noProof/>
            <w:webHidden/>
          </w:rPr>
          <w:fldChar w:fldCharType="begin"/>
        </w:r>
        <w:r>
          <w:rPr>
            <w:noProof/>
            <w:webHidden/>
          </w:rPr>
          <w:instrText xml:space="preserve"> PAGEREF _Toc449983422 \h </w:instrText>
        </w:r>
        <w:r>
          <w:rPr>
            <w:noProof/>
            <w:webHidden/>
          </w:rPr>
        </w:r>
        <w:r>
          <w:rPr>
            <w:noProof/>
            <w:webHidden/>
          </w:rPr>
          <w:fldChar w:fldCharType="separate"/>
        </w:r>
        <w:r w:rsidR="00436DC3">
          <w:rPr>
            <w:noProof/>
            <w:webHidden/>
          </w:rPr>
          <w:t>27</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3" w:history="1">
        <w:r w:rsidRPr="003D3E46">
          <w:rPr>
            <w:rStyle w:val="Hipervnculo"/>
            <w:rFonts w:ascii="Arial" w:hAnsi="Arial" w:cs="Arial"/>
            <w:noProof/>
          </w:rPr>
          <w:t>Cuadro 5 Identificación química de Penazyme Plus</w:t>
        </w:r>
        <w:r>
          <w:rPr>
            <w:noProof/>
            <w:webHidden/>
          </w:rPr>
          <w:tab/>
        </w:r>
        <w:r>
          <w:rPr>
            <w:noProof/>
            <w:webHidden/>
          </w:rPr>
          <w:fldChar w:fldCharType="begin"/>
        </w:r>
        <w:r>
          <w:rPr>
            <w:noProof/>
            <w:webHidden/>
          </w:rPr>
          <w:instrText xml:space="preserve"> PAGEREF _Toc449983423 \h </w:instrText>
        </w:r>
        <w:r>
          <w:rPr>
            <w:noProof/>
            <w:webHidden/>
          </w:rPr>
        </w:r>
        <w:r>
          <w:rPr>
            <w:noProof/>
            <w:webHidden/>
          </w:rPr>
          <w:fldChar w:fldCharType="separate"/>
        </w:r>
        <w:r w:rsidR="00436DC3">
          <w:rPr>
            <w:noProof/>
            <w:webHidden/>
          </w:rPr>
          <w:t>32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4" w:history="1">
        <w:r w:rsidRPr="003D3E46">
          <w:rPr>
            <w:rStyle w:val="Hipervnculo"/>
            <w:rFonts w:ascii="Arial" w:hAnsi="Arial" w:cs="Arial"/>
            <w:noProof/>
          </w:rPr>
          <w:t>Cuadro 6  Propiedades Físico- Químicas de Penazyme plus</w:t>
        </w:r>
        <w:r>
          <w:rPr>
            <w:noProof/>
            <w:webHidden/>
          </w:rPr>
          <w:tab/>
        </w:r>
        <w:r>
          <w:rPr>
            <w:noProof/>
            <w:webHidden/>
          </w:rPr>
          <w:fldChar w:fldCharType="begin"/>
        </w:r>
        <w:r>
          <w:rPr>
            <w:noProof/>
            <w:webHidden/>
          </w:rPr>
          <w:instrText xml:space="preserve"> PAGEREF _Toc449983424 \h </w:instrText>
        </w:r>
        <w:r>
          <w:rPr>
            <w:noProof/>
            <w:webHidden/>
          </w:rPr>
        </w:r>
        <w:r>
          <w:rPr>
            <w:noProof/>
            <w:webHidden/>
          </w:rPr>
          <w:fldChar w:fldCharType="separate"/>
        </w:r>
        <w:r w:rsidR="00436DC3">
          <w:rPr>
            <w:noProof/>
            <w:webHidden/>
          </w:rPr>
          <w:t>32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5" w:history="1">
        <w:r w:rsidRPr="003D3E46">
          <w:rPr>
            <w:rStyle w:val="Hipervnculo"/>
            <w:rFonts w:ascii="Arial" w:hAnsi="Arial" w:cs="Arial"/>
            <w:noProof/>
          </w:rPr>
          <w:t xml:space="preserve">Cuadro 7 Sensibilidades de </w:t>
        </w:r>
        <w:r w:rsidRPr="003D3E46">
          <w:rPr>
            <w:rStyle w:val="Hipervnculo"/>
            <w:rFonts w:ascii="Arial" w:hAnsi="Arial" w:cs="Arial"/>
            <w:i/>
            <w:noProof/>
          </w:rPr>
          <w:t>F. oxysporum</w:t>
        </w:r>
        <w:r w:rsidRPr="003D3E46">
          <w:rPr>
            <w:rStyle w:val="Hipervnculo"/>
            <w:rFonts w:ascii="Arial" w:hAnsi="Arial" w:cs="Arial"/>
            <w:noProof/>
          </w:rPr>
          <w:t xml:space="preserve"> (aislado en medio PDA) a 5 diferentes fungicidas conocidos para ser utilizado para el control de la enfermedad del pimiento.</w:t>
        </w:r>
        <w:r>
          <w:rPr>
            <w:noProof/>
            <w:webHidden/>
          </w:rPr>
          <w:tab/>
        </w:r>
        <w:r>
          <w:rPr>
            <w:noProof/>
            <w:webHidden/>
          </w:rPr>
          <w:fldChar w:fldCharType="begin"/>
        </w:r>
        <w:r>
          <w:rPr>
            <w:noProof/>
            <w:webHidden/>
          </w:rPr>
          <w:instrText xml:space="preserve"> PAGEREF _Toc449983425 \h </w:instrText>
        </w:r>
        <w:r>
          <w:rPr>
            <w:noProof/>
            <w:webHidden/>
          </w:rPr>
        </w:r>
        <w:r>
          <w:rPr>
            <w:noProof/>
            <w:webHidden/>
          </w:rPr>
          <w:fldChar w:fldCharType="separate"/>
        </w:r>
        <w:r w:rsidR="00436DC3">
          <w:rPr>
            <w:noProof/>
            <w:webHidden/>
          </w:rPr>
          <w:t>39</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6" w:history="1">
        <w:r w:rsidRPr="003D3E46">
          <w:rPr>
            <w:rStyle w:val="Hipervnculo"/>
            <w:rFonts w:ascii="Arial" w:hAnsi="Arial" w:cs="Arial"/>
            <w:noProof/>
          </w:rPr>
          <w:t>Cuadro 8 Distribución teórica-aleatoria de los tratamientos y las repeticiones en el experimento</w:t>
        </w:r>
        <w:r>
          <w:rPr>
            <w:noProof/>
            <w:webHidden/>
          </w:rPr>
          <w:tab/>
        </w:r>
        <w:r>
          <w:rPr>
            <w:noProof/>
            <w:webHidden/>
          </w:rPr>
          <w:fldChar w:fldCharType="begin"/>
        </w:r>
        <w:r>
          <w:rPr>
            <w:noProof/>
            <w:webHidden/>
          </w:rPr>
          <w:instrText xml:space="preserve"> PAGEREF _Toc449983426 \h </w:instrText>
        </w:r>
        <w:r>
          <w:rPr>
            <w:noProof/>
            <w:webHidden/>
          </w:rPr>
        </w:r>
        <w:r>
          <w:rPr>
            <w:noProof/>
            <w:webHidden/>
          </w:rPr>
          <w:fldChar w:fldCharType="separate"/>
        </w:r>
        <w:r w:rsidR="00436DC3">
          <w:rPr>
            <w:noProof/>
            <w:webHidden/>
          </w:rPr>
          <w:t>48</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7" w:history="1">
        <w:r w:rsidRPr="003D3E46">
          <w:rPr>
            <w:rStyle w:val="Hipervnculo"/>
            <w:rFonts w:ascii="Arial" w:hAnsi="Arial" w:cs="Arial"/>
            <w:noProof/>
          </w:rPr>
          <w:t>Cuadro 9 Porcentaje de incidencia de los tratamientos y sus repeticiones</w:t>
        </w:r>
        <w:r>
          <w:rPr>
            <w:noProof/>
            <w:webHidden/>
          </w:rPr>
          <w:tab/>
        </w:r>
        <w:r>
          <w:rPr>
            <w:noProof/>
            <w:webHidden/>
          </w:rPr>
          <w:fldChar w:fldCharType="begin"/>
        </w:r>
        <w:r>
          <w:rPr>
            <w:noProof/>
            <w:webHidden/>
          </w:rPr>
          <w:instrText xml:space="preserve"> PAGEREF _Toc449983427 \h </w:instrText>
        </w:r>
        <w:r>
          <w:rPr>
            <w:noProof/>
            <w:webHidden/>
          </w:rPr>
        </w:r>
        <w:r>
          <w:rPr>
            <w:noProof/>
            <w:webHidden/>
          </w:rPr>
          <w:fldChar w:fldCharType="separate"/>
        </w:r>
        <w:r w:rsidR="00436DC3">
          <w:rPr>
            <w:noProof/>
            <w:webHidden/>
          </w:rPr>
          <w:t>52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8" w:history="1">
        <w:r w:rsidRPr="003D3E46">
          <w:rPr>
            <w:rStyle w:val="Hipervnculo"/>
            <w:rFonts w:ascii="Arial" w:hAnsi="Arial" w:cs="Arial"/>
            <w:noProof/>
          </w:rPr>
          <w:t>Cuadro 10  Análisis de varianza de la incidencia</w:t>
        </w:r>
        <w:r>
          <w:rPr>
            <w:noProof/>
            <w:webHidden/>
          </w:rPr>
          <w:tab/>
        </w:r>
        <w:r>
          <w:rPr>
            <w:noProof/>
            <w:webHidden/>
          </w:rPr>
          <w:fldChar w:fldCharType="begin"/>
        </w:r>
        <w:r>
          <w:rPr>
            <w:noProof/>
            <w:webHidden/>
          </w:rPr>
          <w:instrText xml:space="preserve"> PAGEREF _Toc449983428 \h </w:instrText>
        </w:r>
        <w:r>
          <w:rPr>
            <w:noProof/>
            <w:webHidden/>
          </w:rPr>
        </w:r>
        <w:r>
          <w:rPr>
            <w:noProof/>
            <w:webHidden/>
          </w:rPr>
          <w:fldChar w:fldCharType="separate"/>
        </w:r>
        <w:r w:rsidR="00436DC3">
          <w:rPr>
            <w:noProof/>
            <w:webHidden/>
          </w:rPr>
          <w:t>52</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29" w:history="1">
        <w:r w:rsidRPr="003D3E46">
          <w:rPr>
            <w:rStyle w:val="Hipervnculo"/>
            <w:rFonts w:ascii="Arial" w:hAnsi="Arial" w:cs="Arial"/>
            <w:noProof/>
          </w:rPr>
          <w:t>Cuadro 11  Prueba de medias tukey</w:t>
        </w:r>
        <w:r>
          <w:rPr>
            <w:noProof/>
            <w:webHidden/>
          </w:rPr>
          <w:tab/>
        </w:r>
        <w:r>
          <w:rPr>
            <w:noProof/>
            <w:webHidden/>
          </w:rPr>
          <w:fldChar w:fldCharType="begin"/>
        </w:r>
        <w:r>
          <w:rPr>
            <w:noProof/>
            <w:webHidden/>
          </w:rPr>
          <w:instrText xml:space="preserve"> PAGEREF _Toc449983429 \h </w:instrText>
        </w:r>
        <w:r>
          <w:rPr>
            <w:noProof/>
            <w:webHidden/>
          </w:rPr>
        </w:r>
        <w:r>
          <w:rPr>
            <w:noProof/>
            <w:webHidden/>
          </w:rPr>
          <w:fldChar w:fldCharType="separate"/>
        </w:r>
        <w:r w:rsidR="00436DC3">
          <w:rPr>
            <w:noProof/>
            <w:webHidden/>
          </w:rPr>
          <w:t>53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30" w:history="1">
        <w:r w:rsidRPr="003D3E46">
          <w:rPr>
            <w:rStyle w:val="Hipervnculo"/>
            <w:rFonts w:ascii="Arial" w:hAnsi="Arial" w:cs="Arial"/>
            <w:noProof/>
          </w:rPr>
          <w:t>Cuadro 12 Resumen tukey</w:t>
        </w:r>
        <w:r>
          <w:rPr>
            <w:noProof/>
            <w:webHidden/>
          </w:rPr>
          <w:tab/>
        </w:r>
        <w:r>
          <w:rPr>
            <w:noProof/>
            <w:webHidden/>
          </w:rPr>
          <w:fldChar w:fldCharType="begin"/>
        </w:r>
        <w:r>
          <w:rPr>
            <w:noProof/>
            <w:webHidden/>
          </w:rPr>
          <w:instrText xml:space="preserve"> PAGEREF _Toc449983430 \h </w:instrText>
        </w:r>
        <w:r>
          <w:rPr>
            <w:noProof/>
            <w:webHidden/>
          </w:rPr>
        </w:r>
        <w:r>
          <w:rPr>
            <w:noProof/>
            <w:webHidden/>
          </w:rPr>
          <w:fldChar w:fldCharType="separate"/>
        </w:r>
        <w:r w:rsidR="00436DC3">
          <w:rPr>
            <w:noProof/>
            <w:webHidden/>
          </w:rPr>
          <w:t>53</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31" w:history="1">
        <w:r w:rsidRPr="003D3E46">
          <w:rPr>
            <w:rStyle w:val="Hipervnculo"/>
            <w:rFonts w:ascii="Arial" w:hAnsi="Arial" w:cs="Arial"/>
            <w:noProof/>
          </w:rPr>
          <w:t xml:space="preserve">Cuadro 13   Porcentajes acumulados de incidencia de  </w:t>
        </w:r>
        <w:r w:rsidRPr="003D3E46">
          <w:rPr>
            <w:rStyle w:val="Hipervnculo"/>
            <w:rFonts w:ascii="Arial" w:hAnsi="Arial" w:cs="Arial"/>
            <w:i/>
            <w:noProof/>
          </w:rPr>
          <w:t xml:space="preserve">Fusarium oxysporum </w:t>
        </w:r>
        <w:r w:rsidRPr="003D3E46">
          <w:rPr>
            <w:rStyle w:val="Hipervnculo"/>
            <w:rFonts w:ascii="Arial" w:hAnsi="Arial" w:cs="Arial"/>
            <w:noProof/>
          </w:rPr>
          <w:t>f. sp. pisi</w:t>
        </w:r>
        <w:r w:rsidRPr="003D3E46">
          <w:rPr>
            <w:rStyle w:val="Hipervnculo"/>
            <w:rFonts w:ascii="Arial" w:hAnsi="Arial" w:cs="Arial"/>
            <w:i/>
            <w:noProof/>
          </w:rPr>
          <w:t xml:space="preserve">  en la población de cada tratamiento por cada uno de los muestreos.</w:t>
        </w:r>
        <w:r>
          <w:rPr>
            <w:noProof/>
            <w:webHidden/>
          </w:rPr>
          <w:tab/>
        </w:r>
        <w:r>
          <w:rPr>
            <w:noProof/>
            <w:webHidden/>
          </w:rPr>
          <w:fldChar w:fldCharType="begin"/>
        </w:r>
        <w:r>
          <w:rPr>
            <w:noProof/>
            <w:webHidden/>
          </w:rPr>
          <w:instrText xml:space="preserve"> PAGEREF _Toc449983431 \h </w:instrText>
        </w:r>
        <w:r>
          <w:rPr>
            <w:noProof/>
            <w:webHidden/>
          </w:rPr>
        </w:r>
        <w:r>
          <w:rPr>
            <w:noProof/>
            <w:webHidden/>
          </w:rPr>
          <w:fldChar w:fldCharType="separate"/>
        </w:r>
        <w:r w:rsidR="00436DC3">
          <w:rPr>
            <w:noProof/>
            <w:webHidden/>
          </w:rPr>
          <w:t>55</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32" w:history="1">
        <w:r w:rsidRPr="003D3E46">
          <w:rPr>
            <w:rStyle w:val="Hipervnculo"/>
            <w:rFonts w:ascii="Arial" w:hAnsi="Arial" w:cs="Arial"/>
            <w:noProof/>
          </w:rPr>
          <w:t>Cuadro 14 Área bajo la curva del progreso de la enfermedad</w:t>
        </w:r>
        <w:r>
          <w:rPr>
            <w:noProof/>
            <w:webHidden/>
          </w:rPr>
          <w:tab/>
        </w:r>
        <w:r>
          <w:rPr>
            <w:noProof/>
            <w:webHidden/>
          </w:rPr>
          <w:fldChar w:fldCharType="begin"/>
        </w:r>
        <w:r>
          <w:rPr>
            <w:noProof/>
            <w:webHidden/>
          </w:rPr>
          <w:instrText xml:space="preserve"> PAGEREF _Toc449983432 \h </w:instrText>
        </w:r>
        <w:r>
          <w:rPr>
            <w:noProof/>
            <w:webHidden/>
          </w:rPr>
        </w:r>
        <w:r>
          <w:rPr>
            <w:noProof/>
            <w:webHidden/>
          </w:rPr>
          <w:fldChar w:fldCharType="separate"/>
        </w:r>
        <w:r w:rsidR="00436DC3">
          <w:rPr>
            <w:noProof/>
            <w:webHidden/>
          </w:rPr>
          <w:t>57</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33" w:history="1">
        <w:r w:rsidRPr="003D3E46">
          <w:rPr>
            <w:rStyle w:val="Hipervnculo"/>
            <w:rFonts w:ascii="Arial" w:hAnsi="Arial" w:cs="Arial"/>
            <w:noProof/>
          </w:rPr>
          <w:t>Cuadro 15 Tasa de crecimiento de la enfermedad (QR)  y porcentaje de infección diaria</w:t>
        </w:r>
        <w:r>
          <w:rPr>
            <w:noProof/>
            <w:webHidden/>
          </w:rPr>
          <w:tab/>
        </w:r>
        <w:r>
          <w:rPr>
            <w:noProof/>
            <w:webHidden/>
          </w:rPr>
          <w:fldChar w:fldCharType="begin"/>
        </w:r>
        <w:r>
          <w:rPr>
            <w:noProof/>
            <w:webHidden/>
          </w:rPr>
          <w:instrText xml:space="preserve"> PAGEREF _Toc449983433 \h </w:instrText>
        </w:r>
        <w:r>
          <w:rPr>
            <w:noProof/>
            <w:webHidden/>
          </w:rPr>
        </w:r>
        <w:r>
          <w:rPr>
            <w:noProof/>
            <w:webHidden/>
          </w:rPr>
          <w:fldChar w:fldCharType="separate"/>
        </w:r>
        <w:r w:rsidR="00436DC3">
          <w:rPr>
            <w:noProof/>
            <w:webHidden/>
          </w:rPr>
          <w:t>57</w:t>
        </w:r>
        <w:r>
          <w:rPr>
            <w:noProof/>
            <w:webHidden/>
          </w:rPr>
          <w:fldChar w:fldCharType="end"/>
        </w:r>
      </w:hyperlink>
    </w:p>
    <w:p w:rsidR="00F47ECB" w:rsidRDefault="00F47ECB">
      <w:pPr>
        <w:pStyle w:val="Tabladeilustraciones"/>
        <w:tabs>
          <w:tab w:val="right" w:leader="dot" w:pos="9678"/>
        </w:tabs>
        <w:rPr>
          <w:rFonts w:eastAsiaTheme="minorEastAsia"/>
          <w:noProof/>
          <w:lang w:eastAsia="es-GT"/>
        </w:rPr>
      </w:pPr>
      <w:hyperlink w:anchor="_Toc449983434" w:history="1">
        <w:r w:rsidRPr="003D3E46">
          <w:rPr>
            <w:rStyle w:val="Hipervnculo"/>
            <w:rFonts w:ascii="Arial" w:hAnsi="Arial" w:cs="Arial"/>
            <w:noProof/>
          </w:rPr>
          <w:t>Cuadro 16 Resultados de la calibración de bombas en finca las gemelas, cruz y chaparral a los 15, 28, 35, 45, y 60 dds</w:t>
        </w:r>
        <w:r>
          <w:rPr>
            <w:noProof/>
            <w:webHidden/>
          </w:rPr>
          <w:tab/>
        </w:r>
        <w:r>
          <w:rPr>
            <w:noProof/>
            <w:webHidden/>
          </w:rPr>
          <w:fldChar w:fldCharType="begin"/>
        </w:r>
        <w:r>
          <w:rPr>
            <w:noProof/>
            <w:webHidden/>
          </w:rPr>
          <w:instrText xml:space="preserve"> PAGEREF _Toc449983434 \h </w:instrText>
        </w:r>
        <w:r>
          <w:rPr>
            <w:noProof/>
            <w:webHidden/>
          </w:rPr>
        </w:r>
        <w:r>
          <w:rPr>
            <w:noProof/>
            <w:webHidden/>
          </w:rPr>
          <w:fldChar w:fldCharType="separate"/>
        </w:r>
        <w:r w:rsidR="00436DC3">
          <w:rPr>
            <w:noProof/>
            <w:webHidden/>
          </w:rPr>
          <w:t>78</w:t>
        </w:r>
        <w:r>
          <w:rPr>
            <w:noProof/>
            <w:webHidden/>
          </w:rPr>
          <w:fldChar w:fldCharType="end"/>
        </w:r>
      </w:hyperlink>
    </w:p>
    <w:p w:rsidR="00B30B07" w:rsidRPr="00B8327C" w:rsidRDefault="006A55F3" w:rsidP="003B2B37">
      <w:pPr>
        <w:jc w:val="center"/>
        <w:rPr>
          <w:rFonts w:ascii="Arial" w:hAnsi="Arial" w:cs="Arial"/>
          <w:sz w:val="24"/>
          <w:szCs w:val="24"/>
        </w:rPr>
      </w:pPr>
      <w:r w:rsidRPr="00B8327C">
        <w:rPr>
          <w:rFonts w:ascii="Arial" w:hAnsi="Arial" w:cs="Arial"/>
          <w:sz w:val="24"/>
          <w:szCs w:val="24"/>
        </w:rPr>
        <w:fldChar w:fldCharType="end"/>
      </w: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Default="00B30B07" w:rsidP="003B2B37">
      <w:pPr>
        <w:jc w:val="center"/>
        <w:rPr>
          <w:rFonts w:ascii="Arial" w:hAnsi="Arial" w:cs="Arial"/>
          <w:sz w:val="24"/>
          <w:szCs w:val="24"/>
        </w:rPr>
      </w:pPr>
    </w:p>
    <w:p w:rsidR="00125A1A" w:rsidRDefault="00125A1A" w:rsidP="003B2B37">
      <w:pPr>
        <w:jc w:val="center"/>
        <w:rPr>
          <w:rFonts w:ascii="Arial" w:hAnsi="Arial" w:cs="Arial"/>
          <w:sz w:val="24"/>
          <w:szCs w:val="24"/>
        </w:rPr>
      </w:pPr>
    </w:p>
    <w:p w:rsidR="00125A1A" w:rsidRDefault="00125A1A" w:rsidP="003B2B37">
      <w:pPr>
        <w:jc w:val="center"/>
        <w:rPr>
          <w:rFonts w:ascii="Arial" w:hAnsi="Arial" w:cs="Arial"/>
          <w:sz w:val="24"/>
          <w:szCs w:val="24"/>
        </w:rPr>
      </w:pPr>
    </w:p>
    <w:p w:rsidR="00125A1A" w:rsidRDefault="00125A1A" w:rsidP="003B2B37">
      <w:pPr>
        <w:jc w:val="center"/>
        <w:rPr>
          <w:rFonts w:ascii="Arial" w:hAnsi="Arial" w:cs="Arial"/>
          <w:sz w:val="24"/>
          <w:szCs w:val="24"/>
        </w:rPr>
      </w:pPr>
    </w:p>
    <w:p w:rsidR="00125A1A" w:rsidRDefault="00125A1A" w:rsidP="003B2B37">
      <w:pPr>
        <w:jc w:val="center"/>
        <w:rPr>
          <w:rFonts w:ascii="Arial" w:hAnsi="Arial" w:cs="Arial"/>
          <w:sz w:val="24"/>
          <w:szCs w:val="24"/>
        </w:rPr>
      </w:pPr>
    </w:p>
    <w:p w:rsidR="00125A1A" w:rsidRPr="00B8327C" w:rsidRDefault="00125A1A" w:rsidP="003B2B37">
      <w:pPr>
        <w:jc w:val="center"/>
        <w:rPr>
          <w:rFonts w:ascii="Arial" w:hAnsi="Arial" w:cs="Arial"/>
          <w:sz w:val="24"/>
          <w:szCs w:val="24"/>
        </w:rPr>
      </w:pPr>
    </w:p>
    <w:p w:rsidR="00B30B07" w:rsidRDefault="00B30B07" w:rsidP="003B2B37">
      <w:pPr>
        <w:jc w:val="center"/>
        <w:rPr>
          <w:rFonts w:ascii="Arial" w:hAnsi="Arial" w:cs="Arial"/>
          <w:sz w:val="24"/>
          <w:szCs w:val="24"/>
        </w:rPr>
      </w:pPr>
    </w:p>
    <w:p w:rsidR="00C4078F" w:rsidRDefault="00C4078F" w:rsidP="003B2B37">
      <w:pPr>
        <w:jc w:val="center"/>
        <w:rPr>
          <w:rFonts w:ascii="Arial" w:hAnsi="Arial" w:cs="Arial"/>
          <w:sz w:val="24"/>
          <w:szCs w:val="24"/>
        </w:rPr>
      </w:pPr>
    </w:p>
    <w:p w:rsidR="00C4078F" w:rsidRDefault="00C4078F" w:rsidP="003B2B37">
      <w:pPr>
        <w:jc w:val="center"/>
        <w:rPr>
          <w:rFonts w:ascii="Arial" w:hAnsi="Arial" w:cs="Arial"/>
          <w:sz w:val="24"/>
          <w:szCs w:val="24"/>
        </w:rPr>
      </w:pPr>
    </w:p>
    <w:p w:rsidR="00C4078F" w:rsidRDefault="00C4078F" w:rsidP="003B2B37">
      <w:pPr>
        <w:jc w:val="center"/>
        <w:rPr>
          <w:rFonts w:ascii="Arial" w:hAnsi="Arial" w:cs="Arial"/>
          <w:sz w:val="24"/>
          <w:szCs w:val="24"/>
        </w:rPr>
      </w:pPr>
    </w:p>
    <w:p w:rsidR="00C4078F" w:rsidRDefault="00C4078F" w:rsidP="003B2B37">
      <w:pPr>
        <w:jc w:val="center"/>
        <w:rPr>
          <w:rFonts w:ascii="Arial" w:hAnsi="Arial" w:cs="Arial"/>
          <w:sz w:val="24"/>
          <w:szCs w:val="24"/>
        </w:rPr>
      </w:pPr>
    </w:p>
    <w:p w:rsidR="00C4078F" w:rsidRDefault="00C4078F" w:rsidP="003B2B37">
      <w:pPr>
        <w:jc w:val="center"/>
        <w:rPr>
          <w:rFonts w:ascii="Arial" w:hAnsi="Arial" w:cs="Arial"/>
          <w:sz w:val="24"/>
          <w:szCs w:val="24"/>
        </w:rPr>
      </w:pPr>
    </w:p>
    <w:p w:rsidR="00ED6876" w:rsidRDefault="00ED6876" w:rsidP="003B2B37">
      <w:pPr>
        <w:jc w:val="center"/>
        <w:rPr>
          <w:rFonts w:ascii="Arial" w:hAnsi="Arial" w:cs="Arial"/>
          <w:sz w:val="24"/>
          <w:szCs w:val="24"/>
        </w:rPr>
      </w:pPr>
    </w:p>
    <w:p w:rsidR="00ED6876" w:rsidRDefault="00ED6876" w:rsidP="003B2B37">
      <w:pPr>
        <w:jc w:val="center"/>
        <w:rPr>
          <w:rFonts w:ascii="Arial" w:hAnsi="Arial" w:cs="Arial"/>
          <w:sz w:val="24"/>
          <w:szCs w:val="24"/>
        </w:rPr>
      </w:pPr>
    </w:p>
    <w:p w:rsidR="00C4078F" w:rsidRDefault="00C4078F"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bookmarkStart w:id="1" w:name="_GoBack"/>
      <w:bookmarkEnd w:id="1"/>
      <w:r w:rsidRPr="00B8327C">
        <w:rPr>
          <w:rFonts w:ascii="Arial" w:hAnsi="Arial" w:cs="Arial"/>
          <w:sz w:val="24"/>
          <w:szCs w:val="24"/>
        </w:rPr>
        <w:lastRenderedPageBreak/>
        <w:t>RESUMEN</w:t>
      </w:r>
      <w:r w:rsidR="006A55F3" w:rsidRPr="00B8327C">
        <w:rPr>
          <w:rFonts w:ascii="Arial" w:hAnsi="Arial" w:cs="Arial"/>
          <w:sz w:val="24"/>
          <w:szCs w:val="24"/>
        </w:rPr>
        <w:t xml:space="preserve"> GENERAL </w:t>
      </w:r>
    </w:p>
    <w:p w:rsidR="00B30B07" w:rsidRPr="00B8327C" w:rsidRDefault="00B30B07" w:rsidP="00920527">
      <w:pPr>
        <w:rPr>
          <w:rFonts w:ascii="Arial" w:hAnsi="Arial" w:cs="Arial"/>
          <w:sz w:val="24"/>
          <w:szCs w:val="24"/>
        </w:rPr>
      </w:pPr>
    </w:p>
    <w:p w:rsidR="00B30B07" w:rsidRPr="00B8327C" w:rsidRDefault="00747A64" w:rsidP="00747A64">
      <w:pPr>
        <w:jc w:val="both"/>
        <w:rPr>
          <w:rFonts w:ascii="Arial" w:hAnsi="Arial" w:cs="Arial"/>
          <w:sz w:val="24"/>
          <w:szCs w:val="24"/>
        </w:rPr>
      </w:pPr>
      <w:r w:rsidRPr="00B8327C">
        <w:rPr>
          <w:rFonts w:ascii="Arial" w:hAnsi="Arial" w:cs="Arial"/>
          <w:sz w:val="24"/>
          <w:szCs w:val="24"/>
        </w:rPr>
        <w:t xml:space="preserve">El presente trabajo es el resultado del ejercicio profesional supervisado de la facultad de agronomía –EPSA- que es una actividad con duración de diez meses en </w:t>
      </w:r>
      <w:r w:rsidR="00414E89">
        <w:rPr>
          <w:rFonts w:ascii="Arial" w:hAnsi="Arial" w:cs="Arial"/>
          <w:sz w:val="24"/>
          <w:szCs w:val="24"/>
        </w:rPr>
        <w:t>los cuales el estudiante realizá</w:t>
      </w:r>
      <w:r w:rsidRPr="00B8327C">
        <w:rPr>
          <w:rFonts w:ascii="Arial" w:hAnsi="Arial" w:cs="Arial"/>
          <w:sz w:val="24"/>
          <w:szCs w:val="24"/>
        </w:rPr>
        <w:t xml:space="preserve"> una serie de </w:t>
      </w:r>
      <w:r w:rsidR="00414E89">
        <w:rPr>
          <w:rFonts w:ascii="Arial" w:hAnsi="Arial" w:cs="Arial"/>
          <w:sz w:val="24"/>
          <w:szCs w:val="24"/>
        </w:rPr>
        <w:t>etapas</w:t>
      </w:r>
      <w:r w:rsidRPr="00B8327C">
        <w:rPr>
          <w:rFonts w:ascii="Arial" w:hAnsi="Arial" w:cs="Arial"/>
          <w:sz w:val="24"/>
          <w:szCs w:val="24"/>
        </w:rPr>
        <w:t xml:space="preserve">, entre </w:t>
      </w:r>
      <w:r w:rsidR="00414E89">
        <w:rPr>
          <w:rFonts w:ascii="Arial" w:hAnsi="Arial" w:cs="Arial"/>
          <w:sz w:val="24"/>
          <w:szCs w:val="24"/>
        </w:rPr>
        <w:t>estas</w:t>
      </w:r>
      <w:r w:rsidRPr="00B8327C">
        <w:rPr>
          <w:rFonts w:ascii="Arial" w:hAnsi="Arial" w:cs="Arial"/>
          <w:sz w:val="24"/>
          <w:szCs w:val="24"/>
        </w:rPr>
        <w:t xml:space="preserve"> están, </w:t>
      </w:r>
      <w:r w:rsidR="00D52D29" w:rsidRPr="00B8327C">
        <w:rPr>
          <w:rFonts w:ascii="Arial" w:hAnsi="Arial" w:cs="Arial"/>
          <w:sz w:val="24"/>
          <w:szCs w:val="24"/>
        </w:rPr>
        <w:t>la elaboración</w:t>
      </w:r>
      <w:r w:rsidRPr="00B8327C">
        <w:rPr>
          <w:rFonts w:ascii="Arial" w:hAnsi="Arial" w:cs="Arial"/>
          <w:sz w:val="24"/>
          <w:szCs w:val="24"/>
        </w:rPr>
        <w:t xml:space="preserve"> de un diagnóstico del lugar de trabajo, servicios</w:t>
      </w:r>
      <w:r w:rsidR="009D15A5" w:rsidRPr="00B8327C">
        <w:rPr>
          <w:rFonts w:ascii="Arial" w:hAnsi="Arial" w:cs="Arial"/>
          <w:sz w:val="24"/>
          <w:szCs w:val="24"/>
        </w:rPr>
        <w:t xml:space="preserve"> para la empresa o comunidad asignada </w:t>
      </w:r>
      <w:r w:rsidRPr="00B8327C">
        <w:rPr>
          <w:rFonts w:ascii="Arial" w:hAnsi="Arial" w:cs="Arial"/>
          <w:sz w:val="24"/>
          <w:szCs w:val="24"/>
        </w:rPr>
        <w:t xml:space="preserve"> y  una investigación, </w:t>
      </w:r>
      <w:r w:rsidR="00414E89">
        <w:rPr>
          <w:rFonts w:ascii="Arial" w:hAnsi="Arial" w:cs="Arial"/>
          <w:sz w:val="24"/>
          <w:szCs w:val="24"/>
        </w:rPr>
        <w:t xml:space="preserve"> </w:t>
      </w:r>
      <w:r w:rsidRPr="00B8327C">
        <w:rPr>
          <w:rFonts w:ascii="Arial" w:hAnsi="Arial" w:cs="Arial"/>
          <w:sz w:val="24"/>
          <w:szCs w:val="24"/>
        </w:rPr>
        <w:t xml:space="preserve">con el fin de que el estudiante </w:t>
      </w:r>
      <w:r w:rsidR="00414E89">
        <w:rPr>
          <w:rFonts w:ascii="Arial" w:hAnsi="Arial" w:cs="Arial"/>
          <w:sz w:val="24"/>
          <w:szCs w:val="24"/>
        </w:rPr>
        <w:t xml:space="preserve">aplique </w:t>
      </w:r>
      <w:r w:rsidRPr="00B8327C">
        <w:rPr>
          <w:rFonts w:ascii="Arial" w:hAnsi="Arial" w:cs="Arial"/>
          <w:sz w:val="24"/>
          <w:szCs w:val="24"/>
        </w:rPr>
        <w:t xml:space="preserve"> los conocimientos adquiridos y poder contribuir en la generación de investigaciones </w:t>
      </w:r>
      <w:r w:rsidR="00414E89">
        <w:rPr>
          <w:rFonts w:ascii="Arial" w:hAnsi="Arial" w:cs="Arial"/>
          <w:sz w:val="24"/>
          <w:szCs w:val="24"/>
        </w:rPr>
        <w:t>y</w:t>
      </w:r>
      <w:r w:rsidRPr="00B8327C">
        <w:rPr>
          <w:rFonts w:ascii="Arial" w:hAnsi="Arial" w:cs="Arial"/>
          <w:sz w:val="24"/>
          <w:szCs w:val="24"/>
        </w:rPr>
        <w:t xml:space="preserve"> al desarrollo de la agricultura nacional.</w:t>
      </w:r>
    </w:p>
    <w:p w:rsidR="00B30B07" w:rsidRPr="00B8327C" w:rsidRDefault="009D15A5" w:rsidP="005901BF">
      <w:pPr>
        <w:jc w:val="both"/>
        <w:rPr>
          <w:rFonts w:ascii="Arial" w:hAnsi="Arial" w:cs="Arial"/>
          <w:sz w:val="24"/>
          <w:szCs w:val="24"/>
        </w:rPr>
      </w:pPr>
      <w:r w:rsidRPr="00B8327C">
        <w:rPr>
          <w:rFonts w:ascii="Arial" w:hAnsi="Arial" w:cs="Arial"/>
          <w:sz w:val="24"/>
          <w:szCs w:val="24"/>
        </w:rPr>
        <w:t>El diagnostico se realizó con el fin de obtener información  primaria y secundaria</w:t>
      </w:r>
      <w:r w:rsidR="005901BF" w:rsidRPr="00B8327C">
        <w:rPr>
          <w:rFonts w:ascii="Arial" w:hAnsi="Arial" w:cs="Arial"/>
          <w:sz w:val="24"/>
          <w:szCs w:val="24"/>
        </w:rPr>
        <w:t xml:space="preserve"> que </w:t>
      </w:r>
      <w:r w:rsidR="00844E81" w:rsidRPr="00B8327C">
        <w:rPr>
          <w:rFonts w:ascii="Arial" w:hAnsi="Arial" w:cs="Arial"/>
          <w:sz w:val="24"/>
          <w:szCs w:val="24"/>
        </w:rPr>
        <w:t>ayudó</w:t>
      </w:r>
      <w:r w:rsidR="00B34101" w:rsidRPr="00B8327C">
        <w:rPr>
          <w:rFonts w:ascii="Arial" w:hAnsi="Arial" w:cs="Arial"/>
          <w:sz w:val="24"/>
          <w:szCs w:val="24"/>
        </w:rPr>
        <w:t xml:space="preserve"> </w:t>
      </w:r>
      <w:r w:rsidR="005901BF" w:rsidRPr="00B8327C">
        <w:rPr>
          <w:rFonts w:ascii="Arial" w:hAnsi="Arial" w:cs="Arial"/>
          <w:sz w:val="24"/>
          <w:szCs w:val="24"/>
        </w:rPr>
        <w:t xml:space="preserve"> conocer la situació</w:t>
      </w:r>
      <w:r w:rsidR="00D52D29" w:rsidRPr="00B8327C">
        <w:rPr>
          <w:rFonts w:ascii="Arial" w:hAnsi="Arial" w:cs="Arial"/>
          <w:sz w:val="24"/>
          <w:szCs w:val="24"/>
        </w:rPr>
        <w:t xml:space="preserve">n actual </w:t>
      </w:r>
      <w:r w:rsidR="005901BF" w:rsidRPr="00B8327C">
        <w:rPr>
          <w:rFonts w:ascii="Arial" w:hAnsi="Arial" w:cs="Arial"/>
          <w:sz w:val="24"/>
          <w:szCs w:val="24"/>
        </w:rPr>
        <w:t xml:space="preserve"> de la empresa, Grupo Hortícola de Exportación S.A. (GHORTEX S.A.) y las </w:t>
      </w:r>
      <w:r w:rsidRPr="00B8327C">
        <w:rPr>
          <w:rFonts w:ascii="Arial" w:hAnsi="Arial" w:cs="Arial"/>
          <w:sz w:val="24"/>
          <w:szCs w:val="24"/>
        </w:rPr>
        <w:t>fincas “Las Gemelas” y Cruz-chaparral</w:t>
      </w:r>
      <w:r w:rsidR="006A647E">
        <w:rPr>
          <w:rFonts w:ascii="Arial" w:hAnsi="Arial" w:cs="Arial"/>
          <w:sz w:val="24"/>
          <w:szCs w:val="24"/>
        </w:rPr>
        <w:t xml:space="preserve"> de esta forma se identificaron</w:t>
      </w:r>
      <w:r w:rsidR="005901BF" w:rsidRPr="00B8327C">
        <w:rPr>
          <w:rFonts w:ascii="Arial" w:hAnsi="Arial" w:cs="Arial"/>
          <w:sz w:val="24"/>
          <w:szCs w:val="24"/>
        </w:rPr>
        <w:t xml:space="preserve"> y priorizar</w:t>
      </w:r>
      <w:r w:rsidR="006A647E">
        <w:rPr>
          <w:rFonts w:ascii="Arial" w:hAnsi="Arial" w:cs="Arial"/>
          <w:sz w:val="24"/>
          <w:szCs w:val="24"/>
        </w:rPr>
        <w:t>on</w:t>
      </w:r>
      <w:r w:rsidR="005901BF" w:rsidRPr="00B8327C">
        <w:rPr>
          <w:rFonts w:ascii="Arial" w:hAnsi="Arial" w:cs="Arial"/>
          <w:sz w:val="24"/>
          <w:szCs w:val="24"/>
        </w:rPr>
        <w:t xml:space="preserve"> las distintas problemáticas en las mismas.</w:t>
      </w:r>
      <w:r w:rsidR="00AF0449" w:rsidRPr="00B8327C">
        <w:rPr>
          <w:rFonts w:ascii="Arial" w:hAnsi="Arial" w:cs="Arial"/>
          <w:sz w:val="24"/>
          <w:szCs w:val="24"/>
        </w:rPr>
        <w:t xml:space="preserve"> Con la ayuda de la información obtenida en el diagnostico se identificar</w:t>
      </w:r>
      <w:r w:rsidR="006A647E">
        <w:rPr>
          <w:rFonts w:ascii="Arial" w:hAnsi="Arial" w:cs="Arial"/>
          <w:sz w:val="24"/>
          <w:szCs w:val="24"/>
        </w:rPr>
        <w:t>on</w:t>
      </w:r>
      <w:r w:rsidR="00AF0449" w:rsidRPr="00B8327C">
        <w:rPr>
          <w:rFonts w:ascii="Arial" w:hAnsi="Arial" w:cs="Arial"/>
          <w:sz w:val="24"/>
          <w:szCs w:val="24"/>
        </w:rPr>
        <w:t xml:space="preserve"> los servicios a realizar para </w:t>
      </w:r>
      <w:r w:rsidR="00844E81" w:rsidRPr="00B8327C">
        <w:rPr>
          <w:rFonts w:ascii="Arial" w:hAnsi="Arial" w:cs="Arial"/>
          <w:sz w:val="24"/>
          <w:szCs w:val="24"/>
        </w:rPr>
        <w:t xml:space="preserve">la </w:t>
      </w:r>
      <w:r w:rsidR="00AF0449" w:rsidRPr="00B8327C">
        <w:rPr>
          <w:rFonts w:ascii="Arial" w:hAnsi="Arial" w:cs="Arial"/>
          <w:sz w:val="24"/>
          <w:szCs w:val="24"/>
        </w:rPr>
        <w:t>empresa y el tema de la investigación realizada.</w:t>
      </w:r>
    </w:p>
    <w:p w:rsidR="00AF0449" w:rsidRPr="00B8327C" w:rsidRDefault="00AF0449" w:rsidP="005901BF">
      <w:pPr>
        <w:jc w:val="both"/>
        <w:rPr>
          <w:rFonts w:ascii="Arial" w:hAnsi="Arial" w:cs="Arial"/>
          <w:sz w:val="24"/>
          <w:szCs w:val="24"/>
        </w:rPr>
      </w:pPr>
      <w:r w:rsidRPr="00B8327C">
        <w:rPr>
          <w:rFonts w:ascii="Arial" w:hAnsi="Arial" w:cs="Arial"/>
          <w:sz w:val="24"/>
          <w:szCs w:val="24"/>
        </w:rPr>
        <w:t xml:space="preserve">La empresa </w:t>
      </w:r>
      <w:r w:rsidR="00352ABE" w:rsidRPr="00B8327C">
        <w:rPr>
          <w:rFonts w:ascii="Arial" w:hAnsi="Arial" w:cs="Arial"/>
          <w:sz w:val="24"/>
          <w:szCs w:val="24"/>
        </w:rPr>
        <w:t>Grupo Hortícola de Exportación S.A. (</w:t>
      </w:r>
      <w:r w:rsidRPr="00B8327C">
        <w:rPr>
          <w:rFonts w:ascii="Arial" w:hAnsi="Arial" w:cs="Arial"/>
          <w:sz w:val="24"/>
          <w:szCs w:val="24"/>
        </w:rPr>
        <w:t>GHORTEX S.A</w:t>
      </w:r>
      <w:r w:rsidR="00352ABE" w:rsidRPr="00B8327C">
        <w:rPr>
          <w:rFonts w:ascii="Arial" w:hAnsi="Arial" w:cs="Arial"/>
          <w:sz w:val="24"/>
          <w:szCs w:val="24"/>
        </w:rPr>
        <w:t>)</w:t>
      </w:r>
      <w:r w:rsidRPr="00B8327C">
        <w:rPr>
          <w:rFonts w:ascii="Arial" w:hAnsi="Arial" w:cs="Arial"/>
          <w:sz w:val="24"/>
          <w:szCs w:val="24"/>
        </w:rPr>
        <w:t xml:space="preserve">. </w:t>
      </w:r>
      <w:proofErr w:type="gramStart"/>
      <w:r w:rsidRPr="00B8327C">
        <w:rPr>
          <w:rFonts w:ascii="Arial" w:hAnsi="Arial" w:cs="Arial"/>
          <w:sz w:val="24"/>
          <w:szCs w:val="24"/>
        </w:rPr>
        <w:t>se</w:t>
      </w:r>
      <w:proofErr w:type="gramEnd"/>
      <w:r w:rsidRPr="00B8327C">
        <w:rPr>
          <w:rFonts w:ascii="Arial" w:hAnsi="Arial" w:cs="Arial"/>
          <w:sz w:val="24"/>
          <w:szCs w:val="24"/>
        </w:rPr>
        <w:t xml:space="preserve"> dedica a la producción y exportación de arvejas y ejote</w:t>
      </w:r>
      <w:r w:rsidR="00D52D29" w:rsidRPr="00B8327C">
        <w:rPr>
          <w:rFonts w:ascii="Arial" w:hAnsi="Arial" w:cs="Arial"/>
          <w:sz w:val="24"/>
          <w:szCs w:val="24"/>
        </w:rPr>
        <w:t xml:space="preserve"> </w:t>
      </w:r>
      <w:r w:rsidR="003517BC" w:rsidRPr="00B8327C">
        <w:rPr>
          <w:rFonts w:ascii="Arial" w:hAnsi="Arial" w:cs="Arial"/>
          <w:sz w:val="24"/>
          <w:szCs w:val="24"/>
        </w:rPr>
        <w:t>francés</w:t>
      </w:r>
      <w:r w:rsidRPr="00B8327C">
        <w:rPr>
          <w:rFonts w:ascii="Arial" w:hAnsi="Arial" w:cs="Arial"/>
          <w:sz w:val="24"/>
          <w:szCs w:val="24"/>
        </w:rPr>
        <w:t xml:space="preserve"> </w:t>
      </w:r>
      <w:r w:rsidR="006A647E">
        <w:rPr>
          <w:rFonts w:ascii="Arial" w:hAnsi="Arial" w:cs="Arial"/>
          <w:sz w:val="24"/>
          <w:szCs w:val="24"/>
        </w:rPr>
        <w:t>para el</w:t>
      </w:r>
      <w:r w:rsidRPr="00B8327C">
        <w:rPr>
          <w:rFonts w:ascii="Arial" w:hAnsi="Arial" w:cs="Arial"/>
          <w:sz w:val="24"/>
          <w:szCs w:val="24"/>
        </w:rPr>
        <w:t xml:space="preserve"> mercado europeo y estadounidense</w:t>
      </w:r>
      <w:r w:rsidR="006A647E">
        <w:rPr>
          <w:rFonts w:ascii="Arial" w:hAnsi="Arial" w:cs="Arial"/>
          <w:sz w:val="24"/>
          <w:szCs w:val="24"/>
        </w:rPr>
        <w:t xml:space="preserve">. </w:t>
      </w:r>
      <w:r w:rsidR="006A647E" w:rsidRPr="00B8327C">
        <w:rPr>
          <w:rFonts w:ascii="Arial" w:hAnsi="Arial" w:cs="Arial"/>
          <w:sz w:val="24"/>
          <w:szCs w:val="24"/>
        </w:rPr>
        <w:t>Para</w:t>
      </w:r>
      <w:r w:rsidRPr="00B8327C">
        <w:rPr>
          <w:rFonts w:ascii="Arial" w:hAnsi="Arial" w:cs="Arial"/>
          <w:sz w:val="24"/>
          <w:szCs w:val="24"/>
        </w:rPr>
        <w:t xml:space="preserve"> poder realizar dicha</w:t>
      </w:r>
      <w:r w:rsidR="00C86B16" w:rsidRPr="00B8327C">
        <w:rPr>
          <w:rFonts w:ascii="Arial" w:hAnsi="Arial" w:cs="Arial"/>
          <w:sz w:val="24"/>
          <w:szCs w:val="24"/>
        </w:rPr>
        <w:t xml:space="preserve">s </w:t>
      </w:r>
      <w:r w:rsidR="00B34101" w:rsidRPr="00B8327C">
        <w:rPr>
          <w:rFonts w:ascii="Arial" w:hAnsi="Arial" w:cs="Arial"/>
          <w:sz w:val="24"/>
          <w:szCs w:val="24"/>
        </w:rPr>
        <w:t xml:space="preserve">actividades </w:t>
      </w:r>
      <w:r w:rsidR="00C86B16" w:rsidRPr="00B8327C">
        <w:rPr>
          <w:rFonts w:ascii="Arial" w:hAnsi="Arial" w:cs="Arial"/>
          <w:sz w:val="24"/>
          <w:szCs w:val="24"/>
        </w:rPr>
        <w:t xml:space="preserve">cuenta con fincas certificadas  </w:t>
      </w:r>
      <w:r w:rsidR="00D52D29" w:rsidRPr="00B8327C">
        <w:rPr>
          <w:rFonts w:ascii="Arial" w:hAnsi="Arial" w:cs="Arial"/>
          <w:sz w:val="24"/>
          <w:szCs w:val="24"/>
        </w:rPr>
        <w:t xml:space="preserve">bajo </w:t>
      </w:r>
      <w:r w:rsidR="002365F8" w:rsidRPr="00B8327C">
        <w:rPr>
          <w:rFonts w:ascii="Arial" w:hAnsi="Arial" w:cs="Arial"/>
          <w:sz w:val="24"/>
          <w:szCs w:val="24"/>
        </w:rPr>
        <w:t>la normativa GLOBAL G.A.P</w:t>
      </w:r>
      <w:r w:rsidR="00C86B16" w:rsidRPr="00B8327C">
        <w:rPr>
          <w:rFonts w:ascii="Arial" w:hAnsi="Arial" w:cs="Arial"/>
          <w:sz w:val="24"/>
          <w:szCs w:val="24"/>
        </w:rPr>
        <w:t>.</w:t>
      </w:r>
      <w:r w:rsidR="002365F8" w:rsidRPr="00B8327C">
        <w:rPr>
          <w:rFonts w:ascii="Arial" w:hAnsi="Arial" w:cs="Arial"/>
          <w:sz w:val="24"/>
          <w:szCs w:val="24"/>
        </w:rPr>
        <w:t xml:space="preserve"> </w:t>
      </w:r>
    </w:p>
    <w:p w:rsidR="00AF0449" w:rsidRPr="00B8327C" w:rsidRDefault="00ED3F6B" w:rsidP="005901BF">
      <w:pPr>
        <w:jc w:val="both"/>
        <w:rPr>
          <w:rFonts w:ascii="Arial" w:hAnsi="Arial" w:cs="Arial"/>
          <w:sz w:val="24"/>
        </w:rPr>
      </w:pPr>
      <w:r w:rsidRPr="00B8327C">
        <w:rPr>
          <w:rFonts w:ascii="Arial" w:hAnsi="Arial" w:cs="Arial"/>
          <w:sz w:val="24"/>
          <w:szCs w:val="24"/>
        </w:rPr>
        <w:t xml:space="preserve">En la priorización de problema se identificó que una de las principales perdidas en los campos de cultivo de la empresa, se debe a la enfermedad causada por </w:t>
      </w:r>
      <w:r w:rsidRPr="00B8327C">
        <w:rPr>
          <w:rFonts w:ascii="Arial" w:hAnsi="Arial" w:cs="Arial"/>
          <w:i/>
          <w:sz w:val="24"/>
          <w:szCs w:val="24"/>
        </w:rPr>
        <w:t xml:space="preserve">Fusarium oxysporum f. sp. </w:t>
      </w:r>
      <w:proofErr w:type="gramStart"/>
      <w:r w:rsidRPr="00B8327C">
        <w:rPr>
          <w:rFonts w:ascii="Arial" w:hAnsi="Arial" w:cs="Arial"/>
          <w:i/>
          <w:sz w:val="24"/>
          <w:szCs w:val="24"/>
        </w:rPr>
        <w:t>pisi</w:t>
      </w:r>
      <w:proofErr w:type="gramEnd"/>
      <w:r w:rsidR="006A647E">
        <w:rPr>
          <w:rFonts w:ascii="Arial" w:hAnsi="Arial" w:cs="Arial"/>
          <w:i/>
          <w:sz w:val="24"/>
          <w:szCs w:val="24"/>
        </w:rPr>
        <w:t xml:space="preserve">. </w:t>
      </w:r>
      <w:r w:rsidRPr="00B8327C">
        <w:rPr>
          <w:rFonts w:ascii="Arial" w:hAnsi="Arial" w:cs="Arial"/>
          <w:i/>
          <w:sz w:val="24"/>
          <w:szCs w:val="24"/>
        </w:rPr>
        <w:t xml:space="preserve"> </w:t>
      </w:r>
      <w:r w:rsidR="006A647E">
        <w:rPr>
          <w:rFonts w:ascii="Arial" w:hAnsi="Arial" w:cs="Arial"/>
          <w:sz w:val="24"/>
          <w:szCs w:val="24"/>
        </w:rPr>
        <w:t>P</w:t>
      </w:r>
      <w:r w:rsidRPr="00B8327C">
        <w:rPr>
          <w:rFonts w:ascii="Arial" w:hAnsi="Arial" w:cs="Arial"/>
          <w:sz w:val="24"/>
          <w:szCs w:val="24"/>
        </w:rPr>
        <w:t>or tal razón  l</w:t>
      </w:r>
      <w:r w:rsidR="008C57CE" w:rsidRPr="00B8327C">
        <w:rPr>
          <w:rFonts w:ascii="Arial" w:hAnsi="Arial" w:cs="Arial"/>
          <w:sz w:val="24"/>
          <w:szCs w:val="24"/>
        </w:rPr>
        <w:t xml:space="preserve">a investigación realizada consistió en evaluación de </w:t>
      </w:r>
      <w:r w:rsidR="00844E81" w:rsidRPr="00B8327C">
        <w:rPr>
          <w:rFonts w:ascii="Arial" w:hAnsi="Arial" w:cs="Arial"/>
          <w:sz w:val="24"/>
          <w:szCs w:val="24"/>
        </w:rPr>
        <w:t>los productos carbendazim y t</w:t>
      </w:r>
      <w:r w:rsidR="00B34101" w:rsidRPr="00B8327C">
        <w:rPr>
          <w:rFonts w:ascii="Arial" w:hAnsi="Arial" w:cs="Arial"/>
          <w:sz w:val="24"/>
          <w:szCs w:val="24"/>
        </w:rPr>
        <w:t>ebuconazole</w:t>
      </w:r>
      <w:r w:rsidR="00844E81" w:rsidRPr="00B8327C">
        <w:rPr>
          <w:rFonts w:ascii="Arial" w:hAnsi="Arial" w:cs="Arial"/>
          <w:sz w:val="24"/>
          <w:szCs w:val="24"/>
        </w:rPr>
        <w:t xml:space="preserve"> como fungicidas sistémicos, y p</w:t>
      </w:r>
      <w:r w:rsidR="00B34101" w:rsidRPr="00B8327C">
        <w:rPr>
          <w:rFonts w:ascii="Arial" w:hAnsi="Arial" w:cs="Arial"/>
          <w:sz w:val="24"/>
          <w:szCs w:val="24"/>
        </w:rPr>
        <w:t xml:space="preserve">enazyme plus </w:t>
      </w:r>
      <w:r w:rsidR="006A647E">
        <w:rPr>
          <w:rFonts w:ascii="Arial" w:hAnsi="Arial" w:cs="Arial"/>
          <w:sz w:val="24"/>
          <w:szCs w:val="24"/>
        </w:rPr>
        <w:t>como</w:t>
      </w:r>
      <w:r w:rsidR="00B34101" w:rsidRPr="00B8327C">
        <w:rPr>
          <w:rFonts w:ascii="Arial" w:hAnsi="Arial" w:cs="Arial"/>
          <w:sz w:val="24"/>
          <w:szCs w:val="24"/>
        </w:rPr>
        <w:t xml:space="preserve"> un complejo de bacterias y dosis</w:t>
      </w:r>
      <w:r w:rsidR="008C57CE" w:rsidRPr="00B8327C">
        <w:rPr>
          <w:rFonts w:ascii="Arial" w:hAnsi="Arial" w:cs="Arial"/>
          <w:sz w:val="24"/>
          <w:szCs w:val="24"/>
        </w:rPr>
        <w:t xml:space="preserve"> para el control de </w:t>
      </w:r>
      <w:r w:rsidR="008C57CE" w:rsidRPr="00B8327C">
        <w:rPr>
          <w:rFonts w:ascii="Arial" w:hAnsi="Arial" w:cs="Arial"/>
          <w:i/>
          <w:sz w:val="24"/>
          <w:szCs w:val="24"/>
        </w:rPr>
        <w:t xml:space="preserve">Fusarium oxysporum </w:t>
      </w:r>
      <w:r w:rsidR="008C57CE" w:rsidRPr="00063F34">
        <w:rPr>
          <w:rFonts w:ascii="Arial" w:hAnsi="Arial" w:cs="Arial"/>
          <w:sz w:val="24"/>
          <w:szCs w:val="24"/>
        </w:rPr>
        <w:t xml:space="preserve">f. sp. </w:t>
      </w:r>
      <w:proofErr w:type="gramStart"/>
      <w:r w:rsidR="008C57CE" w:rsidRPr="00063F34">
        <w:rPr>
          <w:rFonts w:ascii="Arial" w:hAnsi="Arial" w:cs="Arial"/>
          <w:sz w:val="24"/>
          <w:szCs w:val="24"/>
        </w:rPr>
        <w:t>pisi</w:t>
      </w:r>
      <w:proofErr w:type="gramEnd"/>
      <w:r w:rsidR="008C57CE" w:rsidRPr="00B8327C">
        <w:rPr>
          <w:rFonts w:ascii="Arial" w:hAnsi="Arial" w:cs="Arial"/>
          <w:sz w:val="24"/>
          <w:szCs w:val="24"/>
        </w:rPr>
        <w:t xml:space="preserve">  en el cultivo de arveja  (</w:t>
      </w:r>
      <w:r w:rsidR="008C57CE" w:rsidRPr="006A647E">
        <w:rPr>
          <w:rFonts w:ascii="Arial" w:hAnsi="Arial" w:cs="Arial"/>
          <w:i/>
          <w:sz w:val="24"/>
          <w:szCs w:val="24"/>
        </w:rPr>
        <w:t>pisum sativum L</w:t>
      </w:r>
      <w:r w:rsidRPr="006A647E">
        <w:rPr>
          <w:rFonts w:ascii="Arial" w:hAnsi="Arial" w:cs="Arial"/>
          <w:sz w:val="24"/>
          <w:szCs w:val="24"/>
        </w:rPr>
        <w:t>).</w:t>
      </w:r>
      <w:r w:rsidRPr="00B8327C">
        <w:rPr>
          <w:rFonts w:ascii="Arial" w:hAnsi="Arial" w:cs="Arial"/>
          <w:sz w:val="24"/>
          <w:szCs w:val="24"/>
        </w:rPr>
        <w:t xml:space="preserve"> </w:t>
      </w:r>
      <w:r w:rsidR="00B34101" w:rsidRPr="00B8327C">
        <w:rPr>
          <w:rFonts w:ascii="Arial" w:hAnsi="Arial" w:cs="Arial"/>
          <w:sz w:val="24"/>
          <w:szCs w:val="24"/>
        </w:rPr>
        <w:t xml:space="preserve"> </w:t>
      </w:r>
      <w:r w:rsidR="006A647E">
        <w:rPr>
          <w:rFonts w:ascii="Arial" w:hAnsi="Arial" w:cs="Arial"/>
          <w:sz w:val="24"/>
          <w:szCs w:val="24"/>
        </w:rPr>
        <w:t>E</w:t>
      </w:r>
      <w:r w:rsidR="00B34101" w:rsidRPr="00B8327C">
        <w:rPr>
          <w:rFonts w:ascii="Arial" w:hAnsi="Arial" w:cs="Arial"/>
          <w:sz w:val="24"/>
        </w:rPr>
        <w:t xml:space="preserve">l mejor tratamiento para el control de </w:t>
      </w:r>
      <w:r w:rsidR="00B34101" w:rsidRPr="006A647E">
        <w:rPr>
          <w:rFonts w:ascii="Arial" w:hAnsi="Arial" w:cs="Arial"/>
          <w:i/>
          <w:sz w:val="24"/>
          <w:szCs w:val="24"/>
        </w:rPr>
        <w:t xml:space="preserve">Fusarium oxysporum </w:t>
      </w:r>
      <w:r w:rsidR="00B34101" w:rsidRPr="00063F34">
        <w:rPr>
          <w:rFonts w:ascii="Arial" w:hAnsi="Arial" w:cs="Arial"/>
          <w:sz w:val="24"/>
          <w:szCs w:val="24"/>
        </w:rPr>
        <w:t xml:space="preserve">f. sp. </w:t>
      </w:r>
      <w:proofErr w:type="gramStart"/>
      <w:r w:rsidR="00B34101" w:rsidRPr="00063F34">
        <w:rPr>
          <w:rFonts w:ascii="Arial" w:hAnsi="Arial" w:cs="Arial"/>
          <w:sz w:val="24"/>
          <w:szCs w:val="24"/>
        </w:rPr>
        <w:t>pisi</w:t>
      </w:r>
      <w:proofErr w:type="gramEnd"/>
      <w:r w:rsidR="00B34101" w:rsidRPr="00B8327C">
        <w:rPr>
          <w:rFonts w:ascii="Arial" w:hAnsi="Arial" w:cs="Arial"/>
          <w:sz w:val="24"/>
          <w:szCs w:val="24"/>
        </w:rPr>
        <w:t xml:space="preserve"> en el cultivo</w:t>
      </w:r>
      <w:r w:rsidR="00B34101" w:rsidRPr="00B8327C">
        <w:rPr>
          <w:rFonts w:ascii="Arial" w:hAnsi="Arial" w:cs="Arial"/>
          <w:sz w:val="24"/>
        </w:rPr>
        <w:t xml:space="preserve"> de arveja (</w:t>
      </w:r>
      <w:r w:rsidR="00B34101" w:rsidRPr="00B8327C">
        <w:rPr>
          <w:rFonts w:ascii="Arial" w:hAnsi="Arial" w:cs="Arial"/>
          <w:i/>
          <w:sz w:val="24"/>
        </w:rPr>
        <w:t xml:space="preserve">Pisum sativum </w:t>
      </w:r>
      <w:r w:rsidR="00B34101" w:rsidRPr="00063F34">
        <w:rPr>
          <w:rFonts w:ascii="Arial" w:hAnsi="Arial" w:cs="Arial"/>
          <w:sz w:val="24"/>
        </w:rPr>
        <w:t>L.</w:t>
      </w:r>
      <w:r w:rsidR="00B34101" w:rsidRPr="00B8327C">
        <w:rPr>
          <w:rFonts w:ascii="Arial" w:hAnsi="Arial" w:cs="Arial"/>
          <w:sz w:val="24"/>
        </w:rPr>
        <w:t>) fue carbendazim (2 L/Ha) al obtener una tasa del progreso de la enfermedad de 3.88% plantas infectadas por día.</w:t>
      </w:r>
    </w:p>
    <w:p w:rsidR="00352ABE" w:rsidRPr="00B8327C" w:rsidRDefault="00352ABE" w:rsidP="005901BF">
      <w:pPr>
        <w:jc w:val="both"/>
        <w:rPr>
          <w:rFonts w:ascii="Arial" w:hAnsi="Arial" w:cs="Arial"/>
          <w:sz w:val="24"/>
        </w:rPr>
      </w:pPr>
      <w:r w:rsidRPr="00B8327C">
        <w:rPr>
          <w:rFonts w:ascii="Arial" w:hAnsi="Arial" w:cs="Arial"/>
          <w:sz w:val="24"/>
        </w:rPr>
        <w:t xml:space="preserve">Los servicios prestados a la empresa </w:t>
      </w:r>
      <w:r w:rsidRPr="00B8327C">
        <w:rPr>
          <w:rFonts w:ascii="Arial" w:hAnsi="Arial" w:cs="Arial"/>
          <w:sz w:val="24"/>
          <w:szCs w:val="24"/>
        </w:rPr>
        <w:t>Grupo Hortícola de Exportación S.A. (GHORTEX S.A) fueron</w:t>
      </w:r>
      <w:r w:rsidR="006A647E">
        <w:rPr>
          <w:rFonts w:ascii="Arial" w:hAnsi="Arial" w:cs="Arial"/>
          <w:sz w:val="24"/>
          <w:szCs w:val="24"/>
        </w:rPr>
        <w:t>:</w:t>
      </w:r>
      <w:r w:rsidRPr="00B8327C">
        <w:rPr>
          <w:rFonts w:ascii="Arial" w:hAnsi="Arial" w:cs="Arial"/>
          <w:sz w:val="24"/>
          <w:szCs w:val="24"/>
        </w:rPr>
        <w:t xml:space="preserve"> la aplicación de la normativa GLOBAL G.A.P en la</w:t>
      </w:r>
      <w:r w:rsidR="00D52D29" w:rsidRPr="00B8327C">
        <w:rPr>
          <w:rFonts w:ascii="Arial" w:hAnsi="Arial" w:cs="Arial"/>
          <w:sz w:val="24"/>
          <w:szCs w:val="24"/>
        </w:rPr>
        <w:t>s</w:t>
      </w:r>
      <w:r w:rsidRPr="00B8327C">
        <w:rPr>
          <w:rFonts w:ascii="Arial" w:hAnsi="Arial" w:cs="Arial"/>
          <w:sz w:val="24"/>
          <w:szCs w:val="24"/>
        </w:rPr>
        <w:t xml:space="preserve"> fincas “Las Gemelas” y “Cruz-Chaparral”</w:t>
      </w:r>
      <w:r w:rsidR="006A647E">
        <w:rPr>
          <w:rFonts w:ascii="Arial" w:hAnsi="Arial" w:cs="Arial"/>
          <w:sz w:val="24"/>
          <w:szCs w:val="24"/>
        </w:rPr>
        <w:t>,</w:t>
      </w:r>
      <w:r w:rsidRPr="00B8327C">
        <w:rPr>
          <w:rFonts w:ascii="Arial" w:hAnsi="Arial" w:cs="Arial"/>
          <w:sz w:val="24"/>
          <w:szCs w:val="24"/>
        </w:rPr>
        <w:t xml:space="preserve"> </w:t>
      </w:r>
      <w:r w:rsidR="00D52D29" w:rsidRPr="00B8327C">
        <w:rPr>
          <w:rFonts w:ascii="Arial" w:hAnsi="Arial" w:cs="Arial"/>
          <w:sz w:val="24"/>
          <w:szCs w:val="24"/>
        </w:rPr>
        <w:t xml:space="preserve">para </w:t>
      </w:r>
      <w:r w:rsidRPr="00B8327C">
        <w:rPr>
          <w:rFonts w:ascii="Arial" w:hAnsi="Arial" w:cs="Arial"/>
          <w:sz w:val="24"/>
          <w:szCs w:val="24"/>
        </w:rPr>
        <w:t xml:space="preserve">así </w:t>
      </w:r>
      <w:r w:rsidR="006A647E">
        <w:rPr>
          <w:rFonts w:ascii="Arial" w:hAnsi="Arial" w:cs="Arial"/>
          <w:sz w:val="24"/>
          <w:szCs w:val="24"/>
        </w:rPr>
        <w:t xml:space="preserve"> </w:t>
      </w:r>
      <w:r w:rsidRPr="00B8327C">
        <w:rPr>
          <w:rFonts w:ascii="Arial" w:hAnsi="Arial" w:cs="Arial"/>
          <w:sz w:val="24"/>
          <w:szCs w:val="24"/>
        </w:rPr>
        <w:t xml:space="preserve">llenar los requisitos necesarios de exportación </w:t>
      </w:r>
      <w:r w:rsidR="00C22935" w:rsidRPr="00B8327C">
        <w:rPr>
          <w:rFonts w:ascii="Arial" w:hAnsi="Arial" w:cs="Arial"/>
          <w:sz w:val="24"/>
          <w:szCs w:val="24"/>
        </w:rPr>
        <w:t>para el</w:t>
      </w:r>
      <w:r w:rsidRPr="00B8327C">
        <w:rPr>
          <w:rFonts w:ascii="Arial" w:hAnsi="Arial" w:cs="Arial"/>
          <w:sz w:val="24"/>
          <w:szCs w:val="24"/>
        </w:rPr>
        <w:t xml:space="preserve"> mercado estadounidense y </w:t>
      </w:r>
      <w:r w:rsidR="00E6150C" w:rsidRPr="00B8327C">
        <w:rPr>
          <w:rFonts w:ascii="Arial" w:hAnsi="Arial" w:cs="Arial"/>
          <w:sz w:val="24"/>
          <w:szCs w:val="24"/>
        </w:rPr>
        <w:t xml:space="preserve">europeo. </w:t>
      </w:r>
      <w:r w:rsidR="00E6150C">
        <w:rPr>
          <w:rFonts w:ascii="Arial" w:hAnsi="Arial" w:cs="Arial"/>
          <w:sz w:val="24"/>
          <w:szCs w:val="24"/>
        </w:rPr>
        <w:t>Para asegurarse que l</w:t>
      </w:r>
      <w:r w:rsidRPr="00B8327C">
        <w:rPr>
          <w:rFonts w:ascii="Arial" w:hAnsi="Arial" w:cs="Arial"/>
          <w:sz w:val="24"/>
          <w:szCs w:val="24"/>
        </w:rPr>
        <w:t xml:space="preserve">a aplicación de la normativa </w:t>
      </w:r>
      <w:r w:rsidR="006A647E">
        <w:rPr>
          <w:rFonts w:ascii="Arial" w:hAnsi="Arial" w:cs="Arial"/>
          <w:sz w:val="24"/>
          <w:szCs w:val="24"/>
        </w:rPr>
        <w:t>se cumpliera se supervisó</w:t>
      </w:r>
      <w:r w:rsidR="00E6150C">
        <w:rPr>
          <w:rFonts w:ascii="Arial" w:hAnsi="Arial" w:cs="Arial"/>
          <w:sz w:val="24"/>
          <w:szCs w:val="24"/>
        </w:rPr>
        <w:t xml:space="preserve"> la</w:t>
      </w:r>
      <w:r w:rsidR="006A5E21" w:rsidRPr="00B8327C">
        <w:rPr>
          <w:rFonts w:ascii="Arial" w:hAnsi="Arial" w:cs="Arial"/>
          <w:sz w:val="24"/>
          <w:szCs w:val="24"/>
        </w:rPr>
        <w:t xml:space="preserve"> higiene</w:t>
      </w:r>
      <w:r w:rsidR="00E6150C">
        <w:rPr>
          <w:rFonts w:ascii="Arial" w:hAnsi="Arial" w:cs="Arial"/>
          <w:sz w:val="24"/>
          <w:szCs w:val="24"/>
        </w:rPr>
        <w:t xml:space="preserve"> </w:t>
      </w:r>
      <w:r w:rsidR="006A5E21" w:rsidRPr="00B8327C">
        <w:rPr>
          <w:rFonts w:ascii="Arial" w:hAnsi="Arial" w:cs="Arial"/>
          <w:sz w:val="24"/>
          <w:szCs w:val="24"/>
        </w:rPr>
        <w:t>en la manipu</w:t>
      </w:r>
      <w:r w:rsidR="006A647E">
        <w:rPr>
          <w:rFonts w:ascii="Arial" w:hAnsi="Arial" w:cs="Arial"/>
          <w:sz w:val="24"/>
          <w:szCs w:val="24"/>
        </w:rPr>
        <w:t>lación del producto en el campo.</w:t>
      </w:r>
      <w:r w:rsidR="00C22935" w:rsidRPr="00B8327C">
        <w:rPr>
          <w:rFonts w:ascii="Arial" w:hAnsi="Arial" w:cs="Arial"/>
          <w:sz w:val="24"/>
          <w:szCs w:val="24"/>
        </w:rPr>
        <w:t xml:space="preserve"> </w:t>
      </w:r>
      <w:r w:rsidR="006A647E">
        <w:rPr>
          <w:rFonts w:ascii="Arial" w:hAnsi="Arial" w:cs="Arial"/>
          <w:sz w:val="24"/>
          <w:szCs w:val="24"/>
        </w:rPr>
        <w:t>T</w:t>
      </w:r>
      <w:r w:rsidR="00E6150C">
        <w:rPr>
          <w:rFonts w:ascii="Arial" w:hAnsi="Arial" w:cs="Arial"/>
          <w:sz w:val="24"/>
          <w:szCs w:val="24"/>
        </w:rPr>
        <w:t>ambién la</w:t>
      </w:r>
      <w:r w:rsidR="006A647E">
        <w:rPr>
          <w:rFonts w:ascii="Arial" w:hAnsi="Arial" w:cs="Arial"/>
          <w:sz w:val="24"/>
          <w:szCs w:val="24"/>
        </w:rPr>
        <w:t xml:space="preserve"> observación fue en la</w:t>
      </w:r>
      <w:r w:rsidR="00E6150C">
        <w:rPr>
          <w:rFonts w:ascii="Arial" w:hAnsi="Arial" w:cs="Arial"/>
          <w:sz w:val="24"/>
          <w:szCs w:val="24"/>
        </w:rPr>
        <w:t xml:space="preserve"> </w:t>
      </w:r>
      <w:r w:rsidR="00C22935" w:rsidRPr="00B8327C">
        <w:rPr>
          <w:rFonts w:ascii="Arial" w:hAnsi="Arial" w:cs="Arial"/>
          <w:sz w:val="24"/>
          <w:szCs w:val="24"/>
        </w:rPr>
        <w:t>salud,</w:t>
      </w:r>
      <w:r w:rsidR="006A5E21" w:rsidRPr="00B8327C">
        <w:rPr>
          <w:rFonts w:ascii="Arial" w:hAnsi="Arial" w:cs="Arial"/>
          <w:sz w:val="24"/>
          <w:szCs w:val="24"/>
        </w:rPr>
        <w:t xml:space="preserve"> seguridad</w:t>
      </w:r>
      <w:r w:rsidR="00C22935" w:rsidRPr="00B8327C">
        <w:rPr>
          <w:rFonts w:ascii="Arial" w:hAnsi="Arial" w:cs="Arial"/>
          <w:sz w:val="24"/>
          <w:szCs w:val="24"/>
        </w:rPr>
        <w:t xml:space="preserve"> y bienestar</w:t>
      </w:r>
      <w:r w:rsidR="006A647E">
        <w:rPr>
          <w:rFonts w:ascii="Arial" w:hAnsi="Arial" w:cs="Arial"/>
          <w:sz w:val="24"/>
          <w:szCs w:val="24"/>
        </w:rPr>
        <w:t xml:space="preserve"> de los trabajadores. P</w:t>
      </w:r>
      <w:r w:rsidR="00E6150C">
        <w:rPr>
          <w:rFonts w:ascii="Arial" w:hAnsi="Arial" w:cs="Arial"/>
          <w:sz w:val="24"/>
          <w:szCs w:val="24"/>
        </w:rPr>
        <w:t>ara el uso seguro de productos fitosanitarios se impartieron capacitaciones en dicho tema,  y se supervisaron cada una de las aplicaciones de productos fitosanitarios, llevando registro de cada una de ellas.</w:t>
      </w:r>
    </w:p>
    <w:p w:rsidR="00352ABE" w:rsidRPr="00B8327C" w:rsidRDefault="00352ABE" w:rsidP="005901BF">
      <w:pPr>
        <w:jc w:val="both"/>
        <w:rPr>
          <w:rFonts w:ascii="Arial" w:hAnsi="Arial" w:cs="Arial"/>
          <w:sz w:val="24"/>
          <w:szCs w:val="24"/>
        </w:rPr>
      </w:pPr>
    </w:p>
    <w:p w:rsidR="00AF0449" w:rsidRPr="00B8327C" w:rsidRDefault="00AF0449" w:rsidP="005901BF">
      <w:pPr>
        <w:jc w:val="both"/>
        <w:rPr>
          <w:rFonts w:ascii="Arial" w:hAnsi="Arial" w:cs="Arial"/>
          <w:sz w:val="24"/>
          <w:szCs w:val="24"/>
        </w:rPr>
      </w:pPr>
    </w:p>
    <w:p w:rsidR="00AF0449" w:rsidRPr="00B8327C" w:rsidRDefault="00AF0449" w:rsidP="005901BF">
      <w:pPr>
        <w:jc w:val="both"/>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1A4851" w:rsidP="001A4851">
      <w:pPr>
        <w:tabs>
          <w:tab w:val="left" w:pos="3224"/>
        </w:tabs>
        <w:rPr>
          <w:rFonts w:ascii="Arial" w:hAnsi="Arial" w:cs="Arial"/>
          <w:sz w:val="24"/>
          <w:szCs w:val="24"/>
        </w:rPr>
      </w:pPr>
      <w:r w:rsidRPr="00B8327C">
        <w:rPr>
          <w:rFonts w:ascii="Arial" w:hAnsi="Arial" w:cs="Arial"/>
          <w:sz w:val="24"/>
          <w:szCs w:val="24"/>
        </w:rPr>
        <w:tab/>
      </w: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1A4851" w:rsidRPr="00B8327C" w:rsidRDefault="001A4851" w:rsidP="00B30B07">
      <w:pPr>
        <w:rPr>
          <w:rFonts w:ascii="Arial" w:hAnsi="Arial" w:cs="Arial"/>
          <w:sz w:val="24"/>
          <w:szCs w:val="24"/>
        </w:rPr>
        <w:sectPr w:rsidR="001A4851" w:rsidRPr="00B8327C" w:rsidSect="001A4851">
          <w:headerReference w:type="first" r:id="rId15"/>
          <w:pgSz w:w="12240" w:h="15840"/>
          <w:pgMar w:top="1418" w:right="851" w:bottom="1418" w:left="1701" w:header="709" w:footer="709" w:gutter="0"/>
          <w:pgNumType w:fmt="lowerRoman" w:start="1"/>
          <w:cols w:space="708"/>
          <w:titlePg/>
          <w:docGrid w:linePitch="360"/>
        </w:sectPr>
      </w:pPr>
    </w:p>
    <w:p w:rsidR="00B30B07" w:rsidRPr="00B8327C" w:rsidRDefault="00B30B07" w:rsidP="00B30B07">
      <w:pP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B30B07" w:rsidRPr="00B8327C" w:rsidRDefault="00B30B07" w:rsidP="003B2B37">
      <w:pPr>
        <w:jc w:val="center"/>
        <w:rPr>
          <w:rFonts w:ascii="Arial" w:hAnsi="Arial" w:cs="Arial"/>
          <w:sz w:val="24"/>
          <w:szCs w:val="24"/>
        </w:rPr>
      </w:pPr>
    </w:p>
    <w:p w:rsidR="004D55E5" w:rsidRPr="00B8327C" w:rsidRDefault="00B30B07" w:rsidP="00044646">
      <w:pPr>
        <w:pStyle w:val="Ttulo1"/>
        <w:numPr>
          <w:ilvl w:val="0"/>
          <w:numId w:val="11"/>
        </w:numPr>
        <w:jc w:val="center"/>
        <w:rPr>
          <w:rFonts w:ascii="Arial" w:hAnsi="Arial" w:cs="Arial"/>
          <w:color w:val="FFFFFF" w:themeColor="background1"/>
        </w:rPr>
      </w:pPr>
      <w:bookmarkStart w:id="2" w:name="_Toc449983276"/>
      <w:r w:rsidRPr="00B8327C">
        <w:rPr>
          <w:rFonts w:ascii="Arial" w:hAnsi="Arial" w:cs="Arial"/>
          <w:color w:val="FFFFFF" w:themeColor="background1"/>
        </w:rPr>
        <w:t>CAPITULO I</w:t>
      </w:r>
      <w:bookmarkEnd w:id="2"/>
    </w:p>
    <w:p w:rsidR="00B30B07" w:rsidRPr="00B8327C" w:rsidRDefault="001A2201" w:rsidP="0089316D">
      <w:pPr>
        <w:pStyle w:val="Ttulo1"/>
        <w:numPr>
          <w:ilvl w:val="0"/>
          <w:numId w:val="0"/>
        </w:numPr>
        <w:ind w:left="432"/>
        <w:rPr>
          <w:rFonts w:ascii="Arial" w:hAnsi="Arial" w:cs="Arial"/>
          <w:color w:val="FFFFFF" w:themeColor="background1"/>
        </w:rPr>
      </w:pPr>
      <w:bookmarkStart w:id="3" w:name="_Toc449983277"/>
      <w:r w:rsidRPr="00B8327C">
        <w:rPr>
          <w:rFonts w:ascii="Arial" w:hAnsi="Arial" w:cs="Arial"/>
          <w:color w:val="FFFFFF" w:themeColor="background1"/>
        </w:rPr>
        <w:t>DIAGNÓSTICO DE LAS FINCAS “LAS GEMELAS”, CRUZ-CHAPARRAL, ZARAGOZA, CHIMALTENANGO.</w:t>
      </w:r>
      <w:bookmarkEnd w:id="3"/>
    </w:p>
    <w:p w:rsidR="001A2201" w:rsidRPr="00B8327C" w:rsidRDefault="001A2201" w:rsidP="00B30B07">
      <w:pPr>
        <w:jc w:val="center"/>
        <w:rPr>
          <w:rFonts w:ascii="Arial" w:hAnsi="Arial" w:cs="Arial"/>
          <w:sz w:val="24"/>
          <w:szCs w:val="24"/>
        </w:rPr>
      </w:pPr>
    </w:p>
    <w:p w:rsidR="001A2201" w:rsidRPr="00B8327C" w:rsidRDefault="001A2201" w:rsidP="003563EE">
      <w:pPr>
        <w:jc w:val="center"/>
        <w:rPr>
          <w:rFonts w:ascii="Arial" w:hAnsi="Arial" w:cs="Arial"/>
          <w:b/>
          <w:sz w:val="24"/>
          <w:szCs w:val="24"/>
        </w:rPr>
      </w:pPr>
    </w:p>
    <w:p w:rsidR="001A2201" w:rsidRPr="00B8327C" w:rsidRDefault="0081227B" w:rsidP="003563EE">
      <w:pPr>
        <w:jc w:val="center"/>
        <w:rPr>
          <w:rFonts w:ascii="Arial" w:hAnsi="Arial" w:cs="Arial"/>
          <w:b/>
          <w:sz w:val="24"/>
          <w:szCs w:val="24"/>
        </w:rPr>
      </w:pPr>
      <w:r>
        <w:rPr>
          <w:rFonts w:ascii="Arial" w:hAnsi="Arial" w:cs="Arial"/>
          <w:b/>
          <w:sz w:val="24"/>
          <w:szCs w:val="24"/>
        </w:rPr>
        <w:t>CAPÍ</w:t>
      </w:r>
      <w:r w:rsidR="003563EE" w:rsidRPr="00B8327C">
        <w:rPr>
          <w:rFonts w:ascii="Arial" w:hAnsi="Arial" w:cs="Arial"/>
          <w:b/>
          <w:sz w:val="24"/>
          <w:szCs w:val="24"/>
        </w:rPr>
        <w:t>TULO I</w:t>
      </w:r>
    </w:p>
    <w:p w:rsidR="003563EE" w:rsidRPr="00B8327C" w:rsidRDefault="003563EE" w:rsidP="003563EE">
      <w:pPr>
        <w:jc w:val="center"/>
        <w:rPr>
          <w:rFonts w:ascii="Arial" w:hAnsi="Arial" w:cs="Arial"/>
          <w:b/>
          <w:sz w:val="24"/>
          <w:szCs w:val="24"/>
        </w:rPr>
      </w:pPr>
      <w:r w:rsidRPr="00B8327C">
        <w:rPr>
          <w:rFonts w:ascii="Arial" w:hAnsi="Arial" w:cs="Arial"/>
          <w:b/>
          <w:sz w:val="24"/>
          <w:szCs w:val="24"/>
        </w:rPr>
        <w:t>DIAGNÓSTICO DE LAS FINCAS “LAS GEMELAS”, CRUZ-CHAPARRAL, ZARAGOZA, CHIMALTENANGO.</w:t>
      </w:r>
    </w:p>
    <w:p w:rsidR="001A2201" w:rsidRPr="00B8327C" w:rsidRDefault="001A2201" w:rsidP="003563EE">
      <w:pPr>
        <w:rPr>
          <w:rFonts w:ascii="Arial" w:hAnsi="Arial" w:cs="Arial"/>
          <w:sz w:val="24"/>
          <w:szCs w:val="24"/>
          <w:lang w:val="es-ES"/>
        </w:rPr>
      </w:pPr>
    </w:p>
    <w:p w:rsidR="001A2201" w:rsidRPr="00B8327C" w:rsidRDefault="001A2201" w:rsidP="00B30B07">
      <w:pPr>
        <w:jc w:val="center"/>
        <w:rPr>
          <w:rFonts w:ascii="Arial" w:hAnsi="Arial" w:cs="Arial"/>
          <w:sz w:val="24"/>
          <w:szCs w:val="24"/>
        </w:rPr>
      </w:pPr>
    </w:p>
    <w:p w:rsidR="001A2201" w:rsidRPr="00B8327C" w:rsidRDefault="001A2201" w:rsidP="00B30B07">
      <w:pPr>
        <w:jc w:val="center"/>
        <w:rPr>
          <w:rFonts w:ascii="Arial" w:hAnsi="Arial" w:cs="Arial"/>
          <w:sz w:val="24"/>
          <w:szCs w:val="24"/>
        </w:rPr>
      </w:pPr>
    </w:p>
    <w:p w:rsidR="001A2201" w:rsidRPr="00B8327C" w:rsidRDefault="001A2201" w:rsidP="00B30B07">
      <w:pPr>
        <w:jc w:val="center"/>
        <w:rPr>
          <w:rFonts w:ascii="Arial" w:hAnsi="Arial" w:cs="Arial"/>
          <w:sz w:val="24"/>
          <w:szCs w:val="24"/>
        </w:rPr>
      </w:pPr>
    </w:p>
    <w:p w:rsidR="003563EE" w:rsidRPr="00B8327C" w:rsidRDefault="003563EE" w:rsidP="00B30B07">
      <w:pPr>
        <w:jc w:val="center"/>
        <w:rPr>
          <w:rFonts w:ascii="Arial" w:hAnsi="Arial" w:cs="Arial"/>
          <w:sz w:val="24"/>
          <w:szCs w:val="24"/>
        </w:rPr>
      </w:pPr>
    </w:p>
    <w:p w:rsidR="003563EE" w:rsidRPr="00B8327C" w:rsidRDefault="003563EE" w:rsidP="00B30B07">
      <w:pPr>
        <w:jc w:val="center"/>
        <w:rPr>
          <w:rFonts w:ascii="Arial" w:hAnsi="Arial" w:cs="Arial"/>
          <w:sz w:val="24"/>
          <w:szCs w:val="24"/>
        </w:rPr>
      </w:pPr>
    </w:p>
    <w:p w:rsidR="003563EE" w:rsidRPr="00B8327C" w:rsidRDefault="003563EE" w:rsidP="00B30B07">
      <w:pPr>
        <w:jc w:val="center"/>
        <w:rPr>
          <w:rFonts w:ascii="Arial" w:hAnsi="Arial" w:cs="Arial"/>
          <w:sz w:val="24"/>
          <w:szCs w:val="24"/>
        </w:rPr>
      </w:pPr>
    </w:p>
    <w:p w:rsidR="003563EE" w:rsidRPr="00B8327C" w:rsidRDefault="003563EE" w:rsidP="00B30B07">
      <w:pPr>
        <w:jc w:val="center"/>
        <w:rPr>
          <w:rFonts w:ascii="Arial" w:hAnsi="Arial" w:cs="Arial"/>
          <w:sz w:val="24"/>
          <w:szCs w:val="24"/>
        </w:rPr>
      </w:pPr>
    </w:p>
    <w:p w:rsidR="003563EE" w:rsidRPr="00B8327C" w:rsidRDefault="003563EE" w:rsidP="00B30B07">
      <w:pPr>
        <w:jc w:val="center"/>
        <w:rPr>
          <w:rFonts w:ascii="Arial" w:hAnsi="Arial" w:cs="Arial"/>
          <w:sz w:val="24"/>
          <w:szCs w:val="24"/>
        </w:rPr>
      </w:pPr>
    </w:p>
    <w:p w:rsidR="001A2201" w:rsidRPr="00B8327C" w:rsidRDefault="001A2201" w:rsidP="00B30B07">
      <w:pPr>
        <w:jc w:val="center"/>
        <w:rPr>
          <w:rFonts w:ascii="Arial" w:hAnsi="Arial" w:cs="Arial"/>
          <w:sz w:val="24"/>
          <w:szCs w:val="24"/>
        </w:rPr>
      </w:pPr>
    </w:p>
    <w:p w:rsidR="001A2201" w:rsidRPr="00B8327C" w:rsidRDefault="001A2201" w:rsidP="00B30B07">
      <w:pPr>
        <w:jc w:val="center"/>
        <w:rPr>
          <w:rFonts w:ascii="Arial" w:hAnsi="Arial" w:cs="Arial"/>
          <w:sz w:val="24"/>
          <w:szCs w:val="24"/>
        </w:rPr>
      </w:pPr>
    </w:p>
    <w:p w:rsidR="001A2201" w:rsidRPr="00B8327C" w:rsidRDefault="001A2201" w:rsidP="00B30B07">
      <w:pPr>
        <w:jc w:val="center"/>
        <w:rPr>
          <w:rFonts w:ascii="Arial" w:hAnsi="Arial" w:cs="Arial"/>
          <w:sz w:val="24"/>
          <w:szCs w:val="24"/>
        </w:rPr>
      </w:pPr>
    </w:p>
    <w:p w:rsidR="001A2201" w:rsidRPr="00B8327C" w:rsidRDefault="001A2201" w:rsidP="00B30B07">
      <w:pPr>
        <w:jc w:val="center"/>
        <w:rPr>
          <w:rFonts w:ascii="Arial" w:hAnsi="Arial" w:cs="Arial"/>
          <w:sz w:val="24"/>
          <w:szCs w:val="24"/>
        </w:rPr>
      </w:pPr>
    </w:p>
    <w:p w:rsidR="001A2201" w:rsidRPr="00B8327C" w:rsidRDefault="009E43E9" w:rsidP="004D55E5">
      <w:pPr>
        <w:pStyle w:val="Ttulo2"/>
        <w:rPr>
          <w:rFonts w:cs="Arial"/>
        </w:rPr>
      </w:pPr>
      <w:bookmarkStart w:id="4" w:name="_Toc449983278"/>
      <w:r w:rsidRPr="00B8327C">
        <w:rPr>
          <w:rFonts w:cs="Arial"/>
        </w:rPr>
        <w:lastRenderedPageBreak/>
        <w:t>PRESENTACIÓN</w:t>
      </w:r>
      <w:bookmarkEnd w:id="4"/>
    </w:p>
    <w:p w:rsidR="001A2201" w:rsidRPr="00B8327C" w:rsidRDefault="001A2201" w:rsidP="001A2201">
      <w:pPr>
        <w:rPr>
          <w:rFonts w:ascii="Arial" w:hAnsi="Arial" w:cs="Arial"/>
        </w:rPr>
      </w:pPr>
    </w:p>
    <w:p w:rsidR="00B60D1C" w:rsidRPr="00B8327C" w:rsidRDefault="009E43E9" w:rsidP="009E43E9">
      <w:pPr>
        <w:jc w:val="both"/>
        <w:rPr>
          <w:rFonts w:ascii="Arial" w:hAnsi="Arial" w:cs="Arial"/>
          <w:sz w:val="24"/>
          <w:szCs w:val="24"/>
        </w:rPr>
      </w:pPr>
      <w:r w:rsidRPr="00B8327C">
        <w:rPr>
          <w:rFonts w:ascii="Arial" w:hAnsi="Arial" w:cs="Arial"/>
          <w:sz w:val="24"/>
          <w:szCs w:val="24"/>
        </w:rPr>
        <w:t>El</w:t>
      </w:r>
      <w:r w:rsidR="00B42EE4" w:rsidRPr="00B8327C">
        <w:rPr>
          <w:rFonts w:ascii="Arial" w:hAnsi="Arial" w:cs="Arial"/>
          <w:sz w:val="24"/>
          <w:szCs w:val="24"/>
        </w:rPr>
        <w:t xml:space="preserve"> grupo hortícola de exportación (</w:t>
      </w:r>
      <w:r w:rsidRPr="00B8327C">
        <w:rPr>
          <w:rFonts w:ascii="Arial" w:hAnsi="Arial" w:cs="Arial"/>
          <w:sz w:val="24"/>
          <w:szCs w:val="24"/>
        </w:rPr>
        <w:t>GHORTEX S.A</w:t>
      </w:r>
      <w:r w:rsidR="00B42EE4" w:rsidRPr="00B8327C">
        <w:rPr>
          <w:rFonts w:ascii="Arial" w:hAnsi="Arial" w:cs="Arial"/>
          <w:sz w:val="24"/>
          <w:szCs w:val="24"/>
        </w:rPr>
        <w:t>) fundado desde 1993,  es una empresa ubicada en el km 40  entrada a s</w:t>
      </w:r>
      <w:r w:rsidR="0081227B">
        <w:rPr>
          <w:rFonts w:ascii="Arial" w:hAnsi="Arial" w:cs="Arial"/>
          <w:sz w:val="24"/>
          <w:szCs w:val="24"/>
        </w:rPr>
        <w:t>anto D</w:t>
      </w:r>
      <w:r w:rsidRPr="00B8327C">
        <w:rPr>
          <w:rFonts w:ascii="Arial" w:hAnsi="Arial" w:cs="Arial"/>
          <w:sz w:val="24"/>
          <w:szCs w:val="24"/>
        </w:rPr>
        <w:t>omingo Xenacoj, Sumpango S</w:t>
      </w:r>
      <w:r w:rsidR="00B42EE4" w:rsidRPr="00B8327C">
        <w:rPr>
          <w:rFonts w:ascii="Arial" w:hAnsi="Arial" w:cs="Arial"/>
          <w:sz w:val="24"/>
          <w:szCs w:val="24"/>
        </w:rPr>
        <w:t xml:space="preserve">acatepéquez </w:t>
      </w:r>
      <w:r w:rsidR="0081227B">
        <w:rPr>
          <w:rFonts w:ascii="Arial" w:hAnsi="Arial" w:cs="Arial"/>
          <w:sz w:val="24"/>
          <w:szCs w:val="24"/>
        </w:rPr>
        <w:t>se dedica</w:t>
      </w:r>
      <w:r w:rsidR="00B42EE4" w:rsidRPr="00B8327C">
        <w:rPr>
          <w:rFonts w:ascii="Arial" w:hAnsi="Arial" w:cs="Arial"/>
          <w:sz w:val="24"/>
          <w:szCs w:val="24"/>
        </w:rPr>
        <w:t xml:space="preserve"> a la producción y exportación d</w:t>
      </w:r>
      <w:r w:rsidR="00B8327C" w:rsidRPr="00B8327C">
        <w:rPr>
          <w:rFonts w:ascii="Arial" w:hAnsi="Arial" w:cs="Arial"/>
          <w:sz w:val="24"/>
          <w:szCs w:val="24"/>
        </w:rPr>
        <w:t>e arveja china, ejote francés, z</w:t>
      </w:r>
      <w:r w:rsidR="00B42EE4" w:rsidRPr="00B8327C">
        <w:rPr>
          <w:rFonts w:ascii="Arial" w:hAnsi="Arial" w:cs="Arial"/>
          <w:sz w:val="24"/>
          <w:szCs w:val="24"/>
        </w:rPr>
        <w:t xml:space="preserve">ucchini y actualmente está introduciendo la producción de vegetales orientales, siendo sus principales mercados de exportación </w:t>
      </w:r>
      <w:r w:rsidRPr="00B8327C">
        <w:rPr>
          <w:rFonts w:ascii="Arial" w:hAnsi="Arial" w:cs="Arial"/>
          <w:sz w:val="24"/>
          <w:szCs w:val="24"/>
        </w:rPr>
        <w:t>EE.UU. y E</w:t>
      </w:r>
      <w:r w:rsidR="00B42EE4" w:rsidRPr="00B8327C">
        <w:rPr>
          <w:rFonts w:ascii="Arial" w:hAnsi="Arial" w:cs="Arial"/>
          <w:sz w:val="24"/>
          <w:szCs w:val="24"/>
        </w:rPr>
        <w:t>uropa, por lo cual la empresa produce hortal</w:t>
      </w:r>
      <w:r w:rsidR="00B60D1C" w:rsidRPr="00B8327C">
        <w:rPr>
          <w:rFonts w:ascii="Arial" w:hAnsi="Arial" w:cs="Arial"/>
          <w:sz w:val="24"/>
          <w:szCs w:val="24"/>
        </w:rPr>
        <w:t>izas de calidad de exportación (Agosto</w:t>
      </w:r>
      <w:r w:rsidR="00063F34">
        <w:rPr>
          <w:rFonts w:ascii="Arial" w:hAnsi="Arial" w:cs="Arial"/>
          <w:sz w:val="24"/>
          <w:szCs w:val="24"/>
        </w:rPr>
        <w:t xml:space="preserve"> </w:t>
      </w:r>
      <w:r w:rsidR="00B60D1C" w:rsidRPr="00B8327C">
        <w:rPr>
          <w:rFonts w:ascii="Arial" w:hAnsi="Arial" w:cs="Arial"/>
          <w:sz w:val="24"/>
          <w:szCs w:val="24"/>
        </w:rPr>
        <w:t>2012)</w:t>
      </w:r>
    </w:p>
    <w:p w:rsidR="001A2201" w:rsidRPr="00B8327C" w:rsidRDefault="009E43E9" w:rsidP="009E43E9">
      <w:pPr>
        <w:jc w:val="both"/>
        <w:rPr>
          <w:rFonts w:ascii="Arial" w:hAnsi="Arial" w:cs="Arial"/>
          <w:sz w:val="24"/>
          <w:szCs w:val="24"/>
        </w:rPr>
      </w:pPr>
      <w:r w:rsidRPr="00B8327C">
        <w:rPr>
          <w:rFonts w:ascii="Arial" w:hAnsi="Arial" w:cs="Arial"/>
          <w:sz w:val="24"/>
          <w:szCs w:val="24"/>
        </w:rPr>
        <w:t>L</w:t>
      </w:r>
      <w:r w:rsidR="00B42EE4" w:rsidRPr="00B8327C">
        <w:rPr>
          <w:rFonts w:ascii="Arial" w:hAnsi="Arial" w:cs="Arial"/>
          <w:sz w:val="24"/>
          <w:szCs w:val="24"/>
        </w:rPr>
        <w:t xml:space="preserve">a finca </w:t>
      </w:r>
      <w:r w:rsidR="00B8327C" w:rsidRPr="00B8327C">
        <w:rPr>
          <w:rFonts w:ascii="Arial" w:hAnsi="Arial" w:cs="Arial"/>
          <w:sz w:val="24"/>
          <w:szCs w:val="24"/>
        </w:rPr>
        <w:t xml:space="preserve">“las </w:t>
      </w:r>
      <w:r w:rsidR="00B42EE4" w:rsidRPr="00B8327C">
        <w:rPr>
          <w:rFonts w:ascii="Arial" w:hAnsi="Arial" w:cs="Arial"/>
          <w:sz w:val="24"/>
          <w:szCs w:val="24"/>
        </w:rPr>
        <w:t>gemelas es</w:t>
      </w:r>
      <w:r w:rsidRPr="00B8327C">
        <w:rPr>
          <w:rFonts w:ascii="Arial" w:hAnsi="Arial" w:cs="Arial"/>
          <w:sz w:val="24"/>
          <w:szCs w:val="24"/>
        </w:rPr>
        <w:t>tá ubicada en el municipio de  Zaragoza, Chimaltenango, e</w:t>
      </w:r>
      <w:r w:rsidR="00B42EE4" w:rsidRPr="00B8327C">
        <w:rPr>
          <w:rFonts w:ascii="Arial" w:hAnsi="Arial" w:cs="Arial"/>
          <w:sz w:val="24"/>
          <w:szCs w:val="24"/>
        </w:rPr>
        <w:t xml:space="preserve">sta </w:t>
      </w:r>
      <w:r w:rsidR="0081227B">
        <w:rPr>
          <w:rFonts w:ascii="Arial" w:hAnsi="Arial" w:cs="Arial"/>
          <w:sz w:val="24"/>
          <w:szCs w:val="24"/>
        </w:rPr>
        <w:t>finca</w:t>
      </w:r>
      <w:r w:rsidR="00B42EE4" w:rsidRPr="00B8327C">
        <w:rPr>
          <w:rFonts w:ascii="Arial" w:hAnsi="Arial" w:cs="Arial"/>
          <w:sz w:val="24"/>
          <w:szCs w:val="24"/>
        </w:rPr>
        <w:t xml:space="preserve"> arrenda  a la empresa </w:t>
      </w:r>
      <w:r w:rsidRPr="00B8327C">
        <w:rPr>
          <w:rFonts w:ascii="Arial" w:hAnsi="Arial" w:cs="Arial"/>
          <w:sz w:val="24"/>
          <w:szCs w:val="24"/>
        </w:rPr>
        <w:t xml:space="preserve">GHORTEX S.A  </w:t>
      </w:r>
      <w:r w:rsidR="00B42EE4" w:rsidRPr="00B8327C">
        <w:rPr>
          <w:rFonts w:ascii="Arial" w:hAnsi="Arial" w:cs="Arial"/>
          <w:sz w:val="24"/>
          <w:szCs w:val="24"/>
        </w:rPr>
        <w:t>desde hace aproximadamente 15 años</w:t>
      </w:r>
      <w:r w:rsidRPr="00B8327C">
        <w:rPr>
          <w:rFonts w:ascii="Arial" w:hAnsi="Arial" w:cs="Arial"/>
          <w:sz w:val="24"/>
          <w:szCs w:val="24"/>
        </w:rPr>
        <w:t>,</w:t>
      </w:r>
      <w:r w:rsidR="00B42EE4" w:rsidRPr="00B8327C">
        <w:rPr>
          <w:rFonts w:ascii="Arial" w:hAnsi="Arial" w:cs="Arial"/>
          <w:sz w:val="24"/>
          <w:szCs w:val="24"/>
        </w:rPr>
        <w:t xml:space="preserve"> la cual se ha utilizado  para la produ</w:t>
      </w:r>
      <w:r w:rsidR="0081227B">
        <w:rPr>
          <w:rFonts w:ascii="Arial" w:hAnsi="Arial" w:cs="Arial"/>
          <w:sz w:val="24"/>
          <w:szCs w:val="24"/>
        </w:rPr>
        <w:t>cción de arveja y ejote francés. A</w:t>
      </w:r>
      <w:r w:rsidR="00B42EE4" w:rsidRPr="00B8327C">
        <w:rPr>
          <w:rFonts w:ascii="Arial" w:hAnsi="Arial" w:cs="Arial"/>
          <w:sz w:val="24"/>
          <w:szCs w:val="24"/>
        </w:rPr>
        <w:t xml:space="preserve">ctualmente la finca está certificada bajo las normas </w:t>
      </w:r>
      <w:r w:rsidRPr="00B8327C">
        <w:rPr>
          <w:rFonts w:ascii="Arial" w:hAnsi="Arial" w:cs="Arial"/>
          <w:sz w:val="24"/>
          <w:szCs w:val="24"/>
        </w:rPr>
        <w:t xml:space="preserve">GLOBAL G.A.P, </w:t>
      </w:r>
      <w:r w:rsidR="00B42EE4" w:rsidRPr="00B8327C">
        <w:rPr>
          <w:rFonts w:ascii="Arial" w:hAnsi="Arial" w:cs="Arial"/>
          <w:sz w:val="24"/>
          <w:szCs w:val="24"/>
        </w:rPr>
        <w:t>programa privado de certificación voluntaria</w:t>
      </w:r>
      <w:r w:rsidR="0081227B">
        <w:rPr>
          <w:rFonts w:ascii="Arial" w:hAnsi="Arial" w:cs="Arial"/>
          <w:sz w:val="24"/>
          <w:szCs w:val="24"/>
        </w:rPr>
        <w:t>,</w:t>
      </w:r>
      <w:r w:rsidR="00B42EE4" w:rsidRPr="00B8327C">
        <w:rPr>
          <w:rFonts w:ascii="Arial" w:hAnsi="Arial" w:cs="Arial"/>
          <w:sz w:val="24"/>
          <w:szCs w:val="24"/>
        </w:rPr>
        <w:t xml:space="preserve"> en el cual se establecen normas y procedimientos para el desarrollo de buenas prácticas agrícolas. </w:t>
      </w:r>
      <w:r w:rsidRPr="00B8327C">
        <w:rPr>
          <w:rFonts w:ascii="Arial" w:hAnsi="Arial" w:cs="Arial"/>
          <w:sz w:val="24"/>
          <w:szCs w:val="24"/>
        </w:rPr>
        <w:t>Anualmente</w:t>
      </w:r>
      <w:r w:rsidR="00B42EE4" w:rsidRPr="00B8327C">
        <w:rPr>
          <w:rFonts w:ascii="Arial" w:hAnsi="Arial" w:cs="Arial"/>
          <w:sz w:val="24"/>
          <w:szCs w:val="24"/>
        </w:rPr>
        <w:t xml:space="preserve"> las fincas de la empresa se recertifican y las que no cuentan con la certificación </w:t>
      </w:r>
      <w:r w:rsidRPr="00B8327C">
        <w:rPr>
          <w:rFonts w:ascii="Arial" w:hAnsi="Arial" w:cs="Arial"/>
          <w:sz w:val="24"/>
          <w:szCs w:val="24"/>
        </w:rPr>
        <w:t xml:space="preserve">GLOBAL G.A.P </w:t>
      </w:r>
      <w:r w:rsidR="0081227B">
        <w:rPr>
          <w:rFonts w:ascii="Arial" w:hAnsi="Arial" w:cs="Arial"/>
          <w:sz w:val="24"/>
          <w:szCs w:val="24"/>
        </w:rPr>
        <w:t>son certificadas. D</w:t>
      </w:r>
      <w:r w:rsidR="00B42EE4" w:rsidRPr="00B8327C">
        <w:rPr>
          <w:rFonts w:ascii="Arial" w:hAnsi="Arial" w:cs="Arial"/>
          <w:sz w:val="24"/>
          <w:szCs w:val="24"/>
        </w:rPr>
        <w:t>icha actividad se lleva a cabo durante  el mes de</w:t>
      </w:r>
      <w:r w:rsidR="0081227B">
        <w:rPr>
          <w:rFonts w:ascii="Arial" w:hAnsi="Arial" w:cs="Arial"/>
          <w:sz w:val="24"/>
          <w:szCs w:val="24"/>
        </w:rPr>
        <w:t xml:space="preserve"> noviembre de cada año. P</w:t>
      </w:r>
      <w:r w:rsidR="00B42EE4" w:rsidRPr="00B8327C">
        <w:rPr>
          <w:rFonts w:ascii="Arial" w:hAnsi="Arial" w:cs="Arial"/>
          <w:sz w:val="24"/>
          <w:szCs w:val="24"/>
        </w:rPr>
        <w:t>ara la certificación se recibe la visita de un auditor designado por el organismo certificador, el cual</w:t>
      </w:r>
      <w:r w:rsidR="00B8327C" w:rsidRPr="00B8327C">
        <w:rPr>
          <w:rFonts w:ascii="Arial" w:hAnsi="Arial" w:cs="Arial"/>
          <w:sz w:val="24"/>
          <w:szCs w:val="24"/>
        </w:rPr>
        <w:t xml:space="preserve"> verifica que las fincas cumplan</w:t>
      </w:r>
      <w:r w:rsidR="00B42EE4" w:rsidRPr="00B8327C">
        <w:rPr>
          <w:rFonts w:ascii="Arial" w:hAnsi="Arial" w:cs="Arial"/>
          <w:sz w:val="24"/>
          <w:szCs w:val="24"/>
        </w:rPr>
        <w:t xml:space="preserve"> con la normativa </w:t>
      </w:r>
      <w:r w:rsidRPr="00B8327C">
        <w:rPr>
          <w:rFonts w:ascii="Arial" w:hAnsi="Arial" w:cs="Arial"/>
          <w:sz w:val="24"/>
          <w:szCs w:val="24"/>
        </w:rPr>
        <w:t>GLOBAL G.A.P.  Actualmente</w:t>
      </w:r>
      <w:r w:rsidR="00B42EE4" w:rsidRPr="00B8327C">
        <w:rPr>
          <w:rFonts w:ascii="Arial" w:hAnsi="Arial" w:cs="Arial"/>
          <w:sz w:val="24"/>
          <w:szCs w:val="24"/>
        </w:rPr>
        <w:t xml:space="preserve"> </w:t>
      </w:r>
      <w:r w:rsidR="00106EFB" w:rsidRPr="00B8327C">
        <w:rPr>
          <w:rFonts w:ascii="Arial" w:hAnsi="Arial" w:cs="Arial"/>
          <w:sz w:val="24"/>
          <w:szCs w:val="24"/>
        </w:rPr>
        <w:t xml:space="preserve">la finca </w:t>
      </w:r>
      <w:r w:rsidR="00B8327C" w:rsidRPr="00B8327C">
        <w:rPr>
          <w:rFonts w:ascii="Arial" w:hAnsi="Arial" w:cs="Arial"/>
          <w:sz w:val="24"/>
          <w:szCs w:val="24"/>
        </w:rPr>
        <w:t>“</w:t>
      </w:r>
      <w:r w:rsidR="00106EFB" w:rsidRPr="00B8327C">
        <w:rPr>
          <w:rFonts w:ascii="Arial" w:hAnsi="Arial" w:cs="Arial"/>
          <w:sz w:val="24"/>
          <w:szCs w:val="24"/>
        </w:rPr>
        <w:t>cruz-</w:t>
      </w:r>
      <w:r w:rsidR="00B42EE4" w:rsidRPr="00B8327C">
        <w:rPr>
          <w:rFonts w:ascii="Arial" w:hAnsi="Arial" w:cs="Arial"/>
          <w:sz w:val="24"/>
          <w:szCs w:val="24"/>
        </w:rPr>
        <w:t>chaparral</w:t>
      </w:r>
      <w:r w:rsidR="00B8327C" w:rsidRPr="00B8327C">
        <w:rPr>
          <w:rFonts w:ascii="Arial" w:hAnsi="Arial" w:cs="Arial"/>
          <w:sz w:val="24"/>
          <w:szCs w:val="24"/>
        </w:rPr>
        <w:t>”</w:t>
      </w:r>
      <w:r w:rsidR="00B42EE4" w:rsidRPr="00B8327C">
        <w:rPr>
          <w:rFonts w:ascii="Arial" w:hAnsi="Arial" w:cs="Arial"/>
          <w:sz w:val="24"/>
          <w:szCs w:val="24"/>
        </w:rPr>
        <w:t xml:space="preserve"> no cuenta con </w:t>
      </w:r>
      <w:r w:rsidR="00B60D1C" w:rsidRPr="00B8327C">
        <w:rPr>
          <w:rFonts w:ascii="Arial" w:hAnsi="Arial" w:cs="Arial"/>
          <w:sz w:val="24"/>
          <w:szCs w:val="24"/>
        </w:rPr>
        <w:t>ningún tipo certificación (Agosto</w:t>
      </w:r>
      <w:r w:rsidR="00063F34">
        <w:rPr>
          <w:rFonts w:ascii="Arial" w:hAnsi="Arial" w:cs="Arial"/>
          <w:sz w:val="24"/>
          <w:szCs w:val="24"/>
        </w:rPr>
        <w:t xml:space="preserve"> </w:t>
      </w:r>
      <w:r w:rsidR="00B60D1C" w:rsidRPr="00B8327C">
        <w:rPr>
          <w:rFonts w:ascii="Arial" w:hAnsi="Arial" w:cs="Arial"/>
          <w:sz w:val="24"/>
          <w:szCs w:val="24"/>
        </w:rPr>
        <w:t>2012).</w:t>
      </w:r>
    </w:p>
    <w:p w:rsidR="001A2201" w:rsidRPr="00B8327C" w:rsidRDefault="00B42EE4" w:rsidP="009E43E9">
      <w:pPr>
        <w:jc w:val="both"/>
        <w:rPr>
          <w:rFonts w:ascii="Arial" w:hAnsi="Arial" w:cs="Arial"/>
          <w:sz w:val="24"/>
          <w:szCs w:val="24"/>
        </w:rPr>
      </w:pPr>
      <w:r w:rsidRPr="00B8327C">
        <w:rPr>
          <w:rFonts w:ascii="Arial" w:hAnsi="Arial" w:cs="Arial"/>
          <w:sz w:val="24"/>
          <w:szCs w:val="24"/>
        </w:rPr>
        <w:t xml:space="preserve"> </w:t>
      </w:r>
    </w:p>
    <w:p w:rsidR="001A2201" w:rsidRPr="00B8327C" w:rsidRDefault="00106EFB" w:rsidP="009E43E9">
      <w:pPr>
        <w:jc w:val="both"/>
        <w:rPr>
          <w:rFonts w:ascii="Arial" w:hAnsi="Arial" w:cs="Arial"/>
          <w:sz w:val="24"/>
          <w:szCs w:val="24"/>
        </w:rPr>
      </w:pPr>
      <w:r w:rsidRPr="00B8327C">
        <w:rPr>
          <w:rFonts w:ascii="Arial" w:hAnsi="Arial" w:cs="Arial"/>
          <w:sz w:val="24"/>
          <w:szCs w:val="24"/>
        </w:rPr>
        <w:t>En</w:t>
      </w:r>
      <w:r w:rsidR="00B42EE4" w:rsidRPr="00B8327C">
        <w:rPr>
          <w:rFonts w:ascii="Arial" w:hAnsi="Arial" w:cs="Arial"/>
          <w:sz w:val="24"/>
          <w:szCs w:val="24"/>
        </w:rPr>
        <w:t xml:space="preserve"> ambas fincas se produce en temporada de invierno y únicamente en la finca las gemelas se </w:t>
      </w:r>
      <w:proofErr w:type="gramStart"/>
      <w:r w:rsidRPr="00B8327C">
        <w:rPr>
          <w:rFonts w:ascii="Arial" w:hAnsi="Arial" w:cs="Arial"/>
          <w:sz w:val="24"/>
          <w:szCs w:val="24"/>
        </w:rPr>
        <w:t>produce</w:t>
      </w:r>
      <w:proofErr w:type="gramEnd"/>
      <w:r w:rsidR="00B42EE4" w:rsidRPr="00B8327C">
        <w:rPr>
          <w:rFonts w:ascii="Arial" w:hAnsi="Arial" w:cs="Arial"/>
          <w:sz w:val="24"/>
          <w:szCs w:val="24"/>
        </w:rPr>
        <w:t xml:space="preserve"> en época seca</w:t>
      </w:r>
      <w:r w:rsidR="00552343">
        <w:rPr>
          <w:rFonts w:ascii="Arial" w:hAnsi="Arial" w:cs="Arial"/>
          <w:sz w:val="24"/>
          <w:szCs w:val="24"/>
        </w:rPr>
        <w:t>,  ya que é</w:t>
      </w:r>
      <w:r w:rsidR="00B42EE4" w:rsidRPr="00B8327C">
        <w:rPr>
          <w:rFonts w:ascii="Arial" w:hAnsi="Arial" w:cs="Arial"/>
          <w:sz w:val="24"/>
          <w:szCs w:val="24"/>
        </w:rPr>
        <w:t xml:space="preserve">sta cuenta con </w:t>
      </w:r>
      <w:r w:rsidR="0081227B">
        <w:rPr>
          <w:rFonts w:ascii="Arial" w:hAnsi="Arial" w:cs="Arial"/>
          <w:sz w:val="24"/>
          <w:szCs w:val="24"/>
        </w:rPr>
        <w:t>un sistema de riego por goteo. La finca cruz -</w:t>
      </w:r>
      <w:r w:rsidR="00B42EE4" w:rsidRPr="00B8327C">
        <w:rPr>
          <w:rFonts w:ascii="Arial" w:hAnsi="Arial" w:cs="Arial"/>
          <w:sz w:val="24"/>
          <w:szCs w:val="24"/>
        </w:rPr>
        <w:t xml:space="preserve">chaparral es una finca adquirida recientemente por </w:t>
      </w:r>
      <w:r w:rsidRPr="00B8327C">
        <w:rPr>
          <w:rFonts w:ascii="Arial" w:hAnsi="Arial" w:cs="Arial"/>
          <w:sz w:val="24"/>
          <w:szCs w:val="24"/>
        </w:rPr>
        <w:t>GHORTEX S.A</w:t>
      </w:r>
      <w:r w:rsidR="00B42EE4" w:rsidRPr="00B8327C">
        <w:rPr>
          <w:rFonts w:ascii="Arial" w:hAnsi="Arial" w:cs="Arial"/>
          <w:sz w:val="24"/>
          <w:szCs w:val="24"/>
        </w:rPr>
        <w:t>, desde el año 2012, la cual también es dedicada a la producción de arveja dulce, arveja china y ejote francés</w:t>
      </w: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747A64" w:rsidRPr="00B8327C" w:rsidRDefault="00747A64" w:rsidP="001A2201">
      <w:pPr>
        <w:rPr>
          <w:rFonts w:ascii="Arial" w:hAnsi="Arial" w:cs="Arial"/>
          <w:sz w:val="24"/>
          <w:szCs w:val="24"/>
        </w:rPr>
      </w:pPr>
    </w:p>
    <w:p w:rsidR="00747A64" w:rsidRPr="00B8327C" w:rsidRDefault="00747A64" w:rsidP="001A2201">
      <w:pPr>
        <w:rPr>
          <w:rFonts w:ascii="Arial" w:hAnsi="Arial" w:cs="Arial"/>
          <w:sz w:val="24"/>
          <w:szCs w:val="24"/>
        </w:rPr>
      </w:pPr>
    </w:p>
    <w:p w:rsidR="00747A64" w:rsidRPr="00B8327C" w:rsidRDefault="00747A64" w:rsidP="001A2201">
      <w:pPr>
        <w:rPr>
          <w:rFonts w:ascii="Arial" w:hAnsi="Arial" w:cs="Arial"/>
          <w:sz w:val="24"/>
          <w:szCs w:val="24"/>
        </w:rPr>
      </w:pPr>
    </w:p>
    <w:p w:rsidR="00747A64" w:rsidRPr="00B8327C" w:rsidRDefault="00747A64" w:rsidP="001A2201">
      <w:pPr>
        <w:rPr>
          <w:rFonts w:ascii="Arial" w:hAnsi="Arial" w:cs="Arial"/>
          <w:sz w:val="24"/>
          <w:szCs w:val="24"/>
        </w:rPr>
      </w:pPr>
    </w:p>
    <w:p w:rsidR="001A2201" w:rsidRPr="00B8327C" w:rsidRDefault="00106EFB" w:rsidP="004D55E5">
      <w:pPr>
        <w:pStyle w:val="Ttulo2"/>
        <w:rPr>
          <w:rFonts w:cs="Arial"/>
        </w:rPr>
      </w:pPr>
      <w:bookmarkStart w:id="5" w:name="_Toc358002647"/>
      <w:bookmarkStart w:id="6" w:name="_Toc449983279"/>
      <w:r w:rsidRPr="00B8327C">
        <w:rPr>
          <w:rFonts w:cs="Arial"/>
        </w:rPr>
        <w:lastRenderedPageBreak/>
        <w:t>ANTECEDENTES</w:t>
      </w:r>
      <w:bookmarkEnd w:id="5"/>
      <w:bookmarkEnd w:id="6"/>
    </w:p>
    <w:p w:rsidR="001A2201" w:rsidRPr="00B8327C" w:rsidRDefault="001A2201" w:rsidP="001A2201">
      <w:pPr>
        <w:rPr>
          <w:rFonts w:ascii="Arial" w:hAnsi="Arial" w:cs="Arial"/>
          <w:sz w:val="24"/>
          <w:szCs w:val="24"/>
        </w:rPr>
      </w:pPr>
    </w:p>
    <w:p w:rsidR="001A2201" w:rsidRPr="00B8327C" w:rsidRDefault="00106EFB" w:rsidP="00106EFB">
      <w:pPr>
        <w:jc w:val="both"/>
        <w:rPr>
          <w:rFonts w:ascii="Arial" w:hAnsi="Arial" w:cs="Arial"/>
          <w:sz w:val="24"/>
          <w:szCs w:val="24"/>
        </w:rPr>
      </w:pPr>
      <w:r w:rsidRPr="00B8327C">
        <w:rPr>
          <w:rFonts w:ascii="Arial" w:hAnsi="Arial" w:cs="Arial"/>
          <w:sz w:val="24"/>
          <w:szCs w:val="24"/>
        </w:rPr>
        <w:t>E</w:t>
      </w:r>
      <w:r w:rsidR="00B42EE4" w:rsidRPr="00B8327C">
        <w:rPr>
          <w:rFonts w:ascii="Arial" w:hAnsi="Arial" w:cs="Arial"/>
          <w:sz w:val="24"/>
          <w:szCs w:val="24"/>
        </w:rPr>
        <w:t xml:space="preserve">l cultivo de arveja china es un cultivo que se inició en </w:t>
      </w:r>
      <w:r w:rsidRPr="00B8327C">
        <w:rPr>
          <w:rFonts w:ascii="Arial" w:hAnsi="Arial" w:cs="Arial"/>
          <w:sz w:val="24"/>
          <w:szCs w:val="24"/>
        </w:rPr>
        <w:t>Guatemala</w:t>
      </w:r>
      <w:r w:rsidR="00B42EE4" w:rsidRPr="00B8327C">
        <w:rPr>
          <w:rFonts w:ascii="Arial" w:hAnsi="Arial" w:cs="Arial"/>
          <w:sz w:val="24"/>
          <w:szCs w:val="24"/>
        </w:rPr>
        <w:t xml:space="preserve"> hace más de 25 años, el cual ha creado para el país grandes divisas siendo sus principales mercados de exportación </w:t>
      </w:r>
      <w:r w:rsidRPr="00B8327C">
        <w:rPr>
          <w:rFonts w:ascii="Arial" w:hAnsi="Arial" w:cs="Arial"/>
          <w:sz w:val="24"/>
          <w:szCs w:val="24"/>
        </w:rPr>
        <w:t>EE.UU.</w:t>
      </w:r>
      <w:r w:rsidR="00B42EE4" w:rsidRPr="00B8327C">
        <w:rPr>
          <w:rFonts w:ascii="Arial" w:hAnsi="Arial" w:cs="Arial"/>
          <w:sz w:val="24"/>
          <w:szCs w:val="24"/>
        </w:rPr>
        <w:t xml:space="preserve"> y </w:t>
      </w:r>
      <w:r w:rsidRPr="00B8327C">
        <w:rPr>
          <w:rFonts w:ascii="Arial" w:hAnsi="Arial" w:cs="Arial"/>
          <w:sz w:val="24"/>
          <w:szCs w:val="24"/>
        </w:rPr>
        <w:t>Europa</w:t>
      </w:r>
      <w:r w:rsidR="00552343">
        <w:rPr>
          <w:rFonts w:ascii="Arial" w:hAnsi="Arial" w:cs="Arial"/>
          <w:sz w:val="24"/>
          <w:szCs w:val="24"/>
        </w:rPr>
        <w:t>. E</w:t>
      </w:r>
      <w:r w:rsidR="00B42EE4" w:rsidRPr="00B8327C">
        <w:rPr>
          <w:rFonts w:ascii="Arial" w:hAnsi="Arial" w:cs="Arial"/>
          <w:sz w:val="24"/>
          <w:szCs w:val="24"/>
        </w:rPr>
        <w:t>ste se cultiva principalmente en el altiplano central del país (</w:t>
      </w:r>
      <w:r w:rsidRPr="00B8327C">
        <w:rPr>
          <w:rFonts w:ascii="Arial" w:hAnsi="Arial" w:cs="Arial"/>
          <w:sz w:val="24"/>
          <w:szCs w:val="24"/>
        </w:rPr>
        <w:t>Sacatepéquez</w:t>
      </w:r>
      <w:r w:rsidR="00B42EE4" w:rsidRPr="00B8327C">
        <w:rPr>
          <w:rFonts w:ascii="Arial" w:hAnsi="Arial" w:cs="Arial"/>
          <w:sz w:val="24"/>
          <w:szCs w:val="24"/>
        </w:rPr>
        <w:t xml:space="preserve">, </w:t>
      </w:r>
      <w:r w:rsidRPr="00B8327C">
        <w:rPr>
          <w:rFonts w:ascii="Arial" w:hAnsi="Arial" w:cs="Arial"/>
          <w:sz w:val="24"/>
          <w:szCs w:val="24"/>
        </w:rPr>
        <w:t>Chimaltenango</w:t>
      </w:r>
      <w:r w:rsidR="00B42EE4" w:rsidRPr="00B8327C">
        <w:rPr>
          <w:rFonts w:ascii="Arial" w:hAnsi="Arial" w:cs="Arial"/>
          <w:sz w:val="24"/>
          <w:szCs w:val="24"/>
        </w:rPr>
        <w:t xml:space="preserve">, </w:t>
      </w:r>
      <w:r w:rsidRPr="00B8327C">
        <w:rPr>
          <w:rFonts w:ascii="Arial" w:hAnsi="Arial" w:cs="Arial"/>
          <w:sz w:val="24"/>
          <w:szCs w:val="24"/>
        </w:rPr>
        <w:t>Sololá</w:t>
      </w:r>
      <w:r w:rsidR="00B42EE4" w:rsidRPr="00B8327C">
        <w:rPr>
          <w:rFonts w:ascii="Arial" w:hAnsi="Arial" w:cs="Arial"/>
          <w:sz w:val="24"/>
          <w:szCs w:val="24"/>
        </w:rPr>
        <w:t>)</w:t>
      </w:r>
      <w:r w:rsidR="00B60D1C" w:rsidRPr="00B8327C">
        <w:rPr>
          <w:rFonts w:ascii="Arial" w:hAnsi="Arial" w:cs="Arial"/>
          <w:sz w:val="24"/>
          <w:szCs w:val="24"/>
        </w:rPr>
        <w:t xml:space="preserve">  (Acuña</w:t>
      </w:r>
      <w:r w:rsidR="00991071">
        <w:rPr>
          <w:rFonts w:ascii="Arial" w:hAnsi="Arial" w:cs="Arial"/>
          <w:sz w:val="24"/>
          <w:szCs w:val="24"/>
        </w:rPr>
        <w:t xml:space="preserve"> </w:t>
      </w:r>
      <w:r w:rsidR="00B60D1C" w:rsidRPr="00B8327C">
        <w:rPr>
          <w:rFonts w:ascii="Arial" w:hAnsi="Arial" w:cs="Arial"/>
          <w:sz w:val="24"/>
          <w:szCs w:val="24"/>
        </w:rPr>
        <w:t>2004).</w:t>
      </w:r>
    </w:p>
    <w:p w:rsidR="001A2201" w:rsidRPr="00B8327C" w:rsidRDefault="00B60D1C" w:rsidP="00B60D1C">
      <w:pPr>
        <w:jc w:val="both"/>
        <w:rPr>
          <w:rFonts w:ascii="Arial" w:hAnsi="Arial" w:cs="Arial"/>
          <w:sz w:val="24"/>
          <w:szCs w:val="24"/>
        </w:rPr>
      </w:pPr>
      <w:r w:rsidRPr="00B8327C">
        <w:rPr>
          <w:rFonts w:ascii="Arial" w:hAnsi="Arial" w:cs="Arial"/>
          <w:sz w:val="24"/>
          <w:szCs w:val="24"/>
        </w:rPr>
        <w:t>E</w:t>
      </w:r>
      <w:r w:rsidR="00B42EE4" w:rsidRPr="00B8327C">
        <w:rPr>
          <w:rFonts w:ascii="Arial" w:hAnsi="Arial" w:cs="Arial"/>
          <w:sz w:val="24"/>
          <w:szCs w:val="24"/>
        </w:rPr>
        <w:t xml:space="preserve">ntre las variedades de arveja china que se han utilizado por la empresa están </w:t>
      </w:r>
      <w:r w:rsidR="00B8327C" w:rsidRPr="00B8327C">
        <w:rPr>
          <w:rFonts w:ascii="Arial" w:hAnsi="Arial" w:cs="Arial"/>
          <w:sz w:val="24"/>
          <w:szCs w:val="24"/>
        </w:rPr>
        <w:t>a</w:t>
      </w:r>
      <w:r w:rsidRPr="00B8327C">
        <w:rPr>
          <w:rFonts w:ascii="Arial" w:hAnsi="Arial" w:cs="Arial"/>
          <w:sz w:val="24"/>
          <w:szCs w:val="24"/>
        </w:rPr>
        <w:t xml:space="preserve">titlán 902 y Suprema, y de arveja dulce, Sugar Daddy </w:t>
      </w:r>
      <w:r w:rsidR="00B42EE4" w:rsidRPr="00B8327C">
        <w:rPr>
          <w:rFonts w:ascii="Arial" w:hAnsi="Arial" w:cs="Arial"/>
          <w:sz w:val="24"/>
          <w:szCs w:val="24"/>
        </w:rPr>
        <w:t>esta</w:t>
      </w:r>
      <w:r w:rsidR="00552343">
        <w:rPr>
          <w:rFonts w:ascii="Arial" w:hAnsi="Arial" w:cs="Arial"/>
          <w:sz w:val="24"/>
          <w:szCs w:val="24"/>
        </w:rPr>
        <w:t xml:space="preserve"> última</w:t>
      </w:r>
      <w:r w:rsidR="00B42EE4" w:rsidRPr="00B8327C">
        <w:rPr>
          <w:rFonts w:ascii="Arial" w:hAnsi="Arial" w:cs="Arial"/>
          <w:sz w:val="24"/>
          <w:szCs w:val="24"/>
        </w:rPr>
        <w:t xml:space="preserve"> variedad ya no utilizada</w:t>
      </w:r>
      <w:r w:rsidRPr="00B8327C">
        <w:rPr>
          <w:rFonts w:ascii="Arial" w:hAnsi="Arial" w:cs="Arial"/>
          <w:sz w:val="24"/>
          <w:szCs w:val="24"/>
        </w:rPr>
        <w:t>,</w:t>
      </w:r>
      <w:r w:rsidR="00B42EE4" w:rsidRPr="00B8327C">
        <w:rPr>
          <w:rFonts w:ascii="Arial" w:hAnsi="Arial" w:cs="Arial"/>
          <w:sz w:val="24"/>
          <w:szCs w:val="24"/>
        </w:rPr>
        <w:t xml:space="preserve"> debido a que es muy susceptible al hongo </w:t>
      </w:r>
      <w:r w:rsidRPr="00B8327C">
        <w:rPr>
          <w:rFonts w:ascii="Arial" w:hAnsi="Arial" w:cs="Arial"/>
          <w:i/>
          <w:sz w:val="24"/>
          <w:szCs w:val="24"/>
        </w:rPr>
        <w:t xml:space="preserve">Fusarium oxysporium  </w:t>
      </w:r>
      <w:r w:rsidRPr="00063F34">
        <w:rPr>
          <w:rFonts w:ascii="Arial" w:hAnsi="Arial" w:cs="Arial"/>
          <w:sz w:val="24"/>
          <w:szCs w:val="24"/>
        </w:rPr>
        <w:t xml:space="preserve">f. sp. </w:t>
      </w:r>
      <w:proofErr w:type="gramStart"/>
      <w:r w:rsidRPr="00063F34">
        <w:rPr>
          <w:rFonts w:ascii="Arial" w:hAnsi="Arial" w:cs="Arial"/>
          <w:sz w:val="24"/>
          <w:szCs w:val="24"/>
        </w:rPr>
        <w:t>pisi</w:t>
      </w:r>
      <w:proofErr w:type="gramEnd"/>
      <w:r w:rsidR="00B42EE4" w:rsidRPr="00B8327C">
        <w:rPr>
          <w:rFonts w:ascii="Arial" w:hAnsi="Arial" w:cs="Arial"/>
          <w:i/>
          <w:sz w:val="24"/>
          <w:szCs w:val="24"/>
        </w:rPr>
        <w:t>,</w:t>
      </w:r>
      <w:r w:rsidRPr="00B8327C">
        <w:rPr>
          <w:rFonts w:ascii="Arial" w:hAnsi="Arial" w:cs="Arial"/>
          <w:sz w:val="24"/>
          <w:szCs w:val="24"/>
        </w:rPr>
        <w:t xml:space="preserve"> </w:t>
      </w:r>
      <w:r w:rsidR="00552343">
        <w:rPr>
          <w:rFonts w:ascii="Arial" w:hAnsi="Arial" w:cs="Arial"/>
          <w:sz w:val="24"/>
          <w:szCs w:val="24"/>
        </w:rPr>
        <w:t>A</w:t>
      </w:r>
      <w:r w:rsidRPr="00B8327C">
        <w:rPr>
          <w:rFonts w:ascii="Arial" w:hAnsi="Arial" w:cs="Arial"/>
          <w:sz w:val="24"/>
          <w:szCs w:val="24"/>
        </w:rPr>
        <w:t>ctualmente se utiliza  la SL</w:t>
      </w:r>
      <w:r w:rsidR="00B42EE4" w:rsidRPr="00B8327C">
        <w:rPr>
          <w:rFonts w:ascii="Arial" w:hAnsi="Arial" w:cs="Arial"/>
          <w:sz w:val="24"/>
          <w:szCs w:val="24"/>
        </w:rPr>
        <w:t>3123</w:t>
      </w:r>
      <w:r w:rsidRPr="00B8327C">
        <w:rPr>
          <w:rFonts w:ascii="Arial" w:hAnsi="Arial" w:cs="Arial"/>
          <w:sz w:val="24"/>
          <w:szCs w:val="24"/>
        </w:rPr>
        <w:t xml:space="preserve"> denominada por la empresa 62 .  </w:t>
      </w:r>
      <w:r w:rsidR="00552343">
        <w:rPr>
          <w:rFonts w:ascii="Arial" w:hAnsi="Arial" w:cs="Arial"/>
          <w:sz w:val="24"/>
          <w:szCs w:val="24"/>
        </w:rPr>
        <w:t>S</w:t>
      </w:r>
      <w:r w:rsidR="00B42EE4" w:rsidRPr="00B8327C">
        <w:rPr>
          <w:rFonts w:ascii="Arial" w:hAnsi="Arial" w:cs="Arial"/>
          <w:sz w:val="24"/>
          <w:szCs w:val="24"/>
        </w:rPr>
        <w:t xml:space="preserve">egún </w:t>
      </w:r>
      <w:r w:rsidRPr="00B8327C">
        <w:rPr>
          <w:rFonts w:ascii="Arial" w:hAnsi="Arial" w:cs="Arial"/>
          <w:sz w:val="24"/>
          <w:szCs w:val="24"/>
        </w:rPr>
        <w:t>Santos, J. 2011</w:t>
      </w:r>
      <w:r w:rsidR="00B42EE4" w:rsidRPr="00B8327C">
        <w:rPr>
          <w:rFonts w:ascii="Arial" w:hAnsi="Arial" w:cs="Arial"/>
          <w:sz w:val="24"/>
          <w:szCs w:val="24"/>
        </w:rPr>
        <w:t xml:space="preserve"> el porcentaje de rechazo en  la planta empacadora posee  un  promedio  del  45%  de  la  producci</w:t>
      </w:r>
      <w:r w:rsidRPr="00B8327C">
        <w:rPr>
          <w:rFonts w:ascii="Arial" w:hAnsi="Arial" w:cs="Arial"/>
          <w:sz w:val="24"/>
          <w:szCs w:val="24"/>
        </w:rPr>
        <w:t>ón  total  para  la  variedad  Sugar D</w:t>
      </w:r>
      <w:r w:rsidR="00B42EE4" w:rsidRPr="00B8327C">
        <w:rPr>
          <w:rFonts w:ascii="Arial" w:hAnsi="Arial" w:cs="Arial"/>
          <w:sz w:val="24"/>
          <w:szCs w:val="24"/>
        </w:rPr>
        <w:t>addy  y  un promedio  de  36%  par</w:t>
      </w:r>
      <w:r w:rsidR="00552343">
        <w:rPr>
          <w:rFonts w:ascii="Arial" w:hAnsi="Arial" w:cs="Arial"/>
          <w:sz w:val="24"/>
          <w:szCs w:val="24"/>
        </w:rPr>
        <w:t>a    la  variedad  atitlán  902.</w:t>
      </w:r>
      <w:r w:rsidR="00B42EE4" w:rsidRPr="00B8327C">
        <w:rPr>
          <w:rFonts w:ascii="Arial" w:hAnsi="Arial" w:cs="Arial"/>
          <w:sz w:val="24"/>
          <w:szCs w:val="24"/>
        </w:rPr>
        <w:t xml:space="preserve">  </w:t>
      </w:r>
      <w:r w:rsidR="00552343">
        <w:rPr>
          <w:rFonts w:ascii="Arial" w:hAnsi="Arial" w:cs="Arial"/>
          <w:sz w:val="24"/>
          <w:szCs w:val="24"/>
        </w:rPr>
        <w:t>L</w:t>
      </w:r>
      <w:r w:rsidR="00B42EE4" w:rsidRPr="00B8327C">
        <w:rPr>
          <w:rFonts w:ascii="Arial" w:hAnsi="Arial" w:cs="Arial"/>
          <w:sz w:val="24"/>
          <w:szCs w:val="24"/>
        </w:rPr>
        <w:t xml:space="preserve">os  daños  </w:t>
      </w:r>
      <w:r w:rsidR="00552343">
        <w:rPr>
          <w:rFonts w:ascii="Arial" w:hAnsi="Arial" w:cs="Arial"/>
          <w:sz w:val="24"/>
          <w:szCs w:val="24"/>
        </w:rPr>
        <w:t xml:space="preserve">son </w:t>
      </w:r>
      <w:r w:rsidR="00B42EE4" w:rsidRPr="00B8327C">
        <w:rPr>
          <w:rFonts w:ascii="Arial" w:hAnsi="Arial" w:cs="Arial"/>
          <w:sz w:val="24"/>
          <w:szCs w:val="24"/>
        </w:rPr>
        <w:t>causados  por    las enfermedades fúngicas para la época lluviosa y plaga</w:t>
      </w:r>
      <w:r w:rsidR="00552343">
        <w:rPr>
          <w:rFonts w:ascii="Arial" w:hAnsi="Arial" w:cs="Arial"/>
          <w:sz w:val="24"/>
          <w:szCs w:val="24"/>
        </w:rPr>
        <w:t>s insectiles para la época seca.</w:t>
      </w:r>
      <w:r w:rsidR="00B42EE4" w:rsidRPr="00B8327C">
        <w:rPr>
          <w:rFonts w:ascii="Arial" w:hAnsi="Arial" w:cs="Arial"/>
          <w:sz w:val="24"/>
          <w:szCs w:val="24"/>
        </w:rPr>
        <w:t xml:space="preserve"> </w:t>
      </w:r>
      <w:r w:rsidR="00552343">
        <w:rPr>
          <w:rFonts w:ascii="Arial" w:hAnsi="Arial" w:cs="Arial"/>
          <w:sz w:val="24"/>
          <w:szCs w:val="24"/>
        </w:rPr>
        <w:t>Entre l</w:t>
      </w:r>
      <w:r w:rsidR="00B42EE4" w:rsidRPr="00B8327C">
        <w:rPr>
          <w:rFonts w:ascii="Arial" w:hAnsi="Arial" w:cs="Arial"/>
          <w:sz w:val="24"/>
          <w:szCs w:val="24"/>
        </w:rPr>
        <w:t>os mayores factores para el rechazo dentro de la planta empacadora, estando entre estas: la mancha  negra  (</w:t>
      </w:r>
      <w:r w:rsidR="00B42EE4" w:rsidRPr="00B8327C">
        <w:rPr>
          <w:rFonts w:ascii="Arial" w:hAnsi="Arial" w:cs="Arial"/>
          <w:i/>
          <w:sz w:val="24"/>
          <w:szCs w:val="24"/>
        </w:rPr>
        <w:t xml:space="preserve">ascochyta </w:t>
      </w:r>
      <w:r w:rsidR="00B42EE4" w:rsidRPr="00063F34">
        <w:rPr>
          <w:rFonts w:ascii="Arial" w:hAnsi="Arial" w:cs="Arial"/>
          <w:sz w:val="24"/>
          <w:szCs w:val="24"/>
        </w:rPr>
        <w:t>pisi</w:t>
      </w:r>
      <w:r w:rsidR="00B42EE4" w:rsidRPr="00B8327C">
        <w:rPr>
          <w:rFonts w:ascii="Arial" w:hAnsi="Arial" w:cs="Arial"/>
          <w:sz w:val="24"/>
          <w:szCs w:val="24"/>
        </w:rPr>
        <w:t>),  la  mancha  café  (</w:t>
      </w:r>
      <w:r w:rsidR="00B42EE4" w:rsidRPr="00063F34">
        <w:rPr>
          <w:rFonts w:ascii="Arial" w:hAnsi="Arial" w:cs="Arial"/>
          <w:i/>
          <w:sz w:val="24"/>
          <w:szCs w:val="24"/>
        </w:rPr>
        <w:t>botrytis</w:t>
      </w:r>
      <w:r w:rsidRPr="00B8327C">
        <w:rPr>
          <w:rFonts w:ascii="Arial" w:hAnsi="Arial" w:cs="Arial"/>
          <w:sz w:val="24"/>
          <w:szCs w:val="24"/>
        </w:rPr>
        <w:t xml:space="preserve"> </w:t>
      </w:r>
      <w:r w:rsidR="00B42EE4" w:rsidRPr="00B8327C">
        <w:rPr>
          <w:rFonts w:ascii="Arial" w:hAnsi="Arial" w:cs="Arial"/>
          <w:sz w:val="24"/>
          <w:szCs w:val="24"/>
        </w:rPr>
        <w:t>sp.),  la  mancha  verde (</w:t>
      </w:r>
      <w:r w:rsidR="00B42EE4" w:rsidRPr="00B8327C">
        <w:rPr>
          <w:rFonts w:ascii="Arial" w:hAnsi="Arial" w:cs="Arial"/>
          <w:i/>
          <w:sz w:val="24"/>
          <w:szCs w:val="24"/>
        </w:rPr>
        <w:t xml:space="preserve">frankliniella </w:t>
      </w:r>
      <w:r w:rsidR="00B42EE4" w:rsidRPr="00063F34">
        <w:rPr>
          <w:rFonts w:ascii="Arial" w:hAnsi="Arial" w:cs="Arial"/>
          <w:sz w:val="24"/>
          <w:szCs w:val="24"/>
        </w:rPr>
        <w:t>sp.),</w:t>
      </w:r>
      <w:r w:rsidR="00B42EE4" w:rsidRPr="00B8327C">
        <w:rPr>
          <w:rFonts w:ascii="Arial" w:hAnsi="Arial" w:cs="Arial"/>
          <w:sz w:val="24"/>
          <w:szCs w:val="24"/>
        </w:rPr>
        <w:t xml:space="preserve"> daño mecánico, tamaño y forma de fruto y el punto de maduración.</w:t>
      </w:r>
      <w:r w:rsidRPr="00B8327C">
        <w:rPr>
          <w:rFonts w:ascii="Arial" w:hAnsi="Arial" w:cs="Arial"/>
          <w:sz w:val="24"/>
          <w:szCs w:val="24"/>
        </w:rPr>
        <w:t xml:space="preserve"> La</w:t>
      </w:r>
      <w:r w:rsidR="00B42EE4" w:rsidRPr="00B8327C">
        <w:rPr>
          <w:rFonts w:ascii="Arial" w:hAnsi="Arial" w:cs="Arial"/>
          <w:sz w:val="24"/>
          <w:szCs w:val="24"/>
        </w:rPr>
        <w:t xml:space="preserve"> empresa también cultiva ejote francés para exportación, entre las variedades</w:t>
      </w:r>
      <w:r w:rsidRPr="00B8327C">
        <w:rPr>
          <w:rFonts w:ascii="Arial" w:hAnsi="Arial" w:cs="Arial"/>
          <w:sz w:val="24"/>
          <w:szCs w:val="24"/>
        </w:rPr>
        <w:t xml:space="preserve"> utilizadas están: la variedad S</w:t>
      </w:r>
      <w:r w:rsidR="00B42EE4" w:rsidRPr="00B8327C">
        <w:rPr>
          <w:rFonts w:ascii="Arial" w:hAnsi="Arial" w:cs="Arial"/>
          <w:sz w:val="24"/>
          <w:szCs w:val="24"/>
        </w:rPr>
        <w:t>erenguetti, y la variedad saporo.</w:t>
      </w: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CA1BA6" w:rsidRPr="00B8327C" w:rsidRDefault="00CA1BA6" w:rsidP="001A2201">
      <w:pPr>
        <w:rPr>
          <w:rFonts w:ascii="Arial" w:hAnsi="Arial" w:cs="Arial"/>
          <w:sz w:val="24"/>
          <w:szCs w:val="24"/>
        </w:rPr>
      </w:pPr>
    </w:p>
    <w:p w:rsidR="001A2201" w:rsidRPr="00B8327C" w:rsidRDefault="001A2201" w:rsidP="001A2201">
      <w:pPr>
        <w:rPr>
          <w:rFonts w:ascii="Arial" w:hAnsi="Arial" w:cs="Arial"/>
          <w:sz w:val="24"/>
          <w:szCs w:val="24"/>
        </w:rPr>
      </w:pPr>
    </w:p>
    <w:p w:rsidR="003E0403" w:rsidRPr="00B8327C" w:rsidRDefault="003E0403" w:rsidP="001A2201">
      <w:pPr>
        <w:rPr>
          <w:rFonts w:ascii="Arial" w:hAnsi="Arial" w:cs="Arial"/>
          <w:sz w:val="24"/>
          <w:szCs w:val="24"/>
        </w:rPr>
      </w:pPr>
    </w:p>
    <w:p w:rsidR="00B60D1C" w:rsidRPr="00B8327C" w:rsidRDefault="00B60D1C" w:rsidP="001A2201">
      <w:pPr>
        <w:rPr>
          <w:rFonts w:ascii="Arial" w:hAnsi="Arial" w:cs="Arial"/>
          <w:sz w:val="24"/>
          <w:szCs w:val="24"/>
        </w:rPr>
      </w:pPr>
    </w:p>
    <w:p w:rsidR="001A2201" w:rsidRPr="00B8327C" w:rsidRDefault="001A2201" w:rsidP="001A2201">
      <w:pPr>
        <w:rPr>
          <w:rFonts w:ascii="Arial" w:hAnsi="Arial" w:cs="Arial"/>
          <w:sz w:val="24"/>
          <w:szCs w:val="24"/>
        </w:rPr>
      </w:pPr>
    </w:p>
    <w:p w:rsidR="001A2201" w:rsidRPr="00B8327C" w:rsidRDefault="001A2201" w:rsidP="001A2201">
      <w:pPr>
        <w:rPr>
          <w:rFonts w:ascii="Arial" w:hAnsi="Arial" w:cs="Arial"/>
          <w:sz w:val="24"/>
          <w:szCs w:val="24"/>
        </w:rPr>
      </w:pPr>
    </w:p>
    <w:p w:rsidR="001A2201" w:rsidRPr="00B8327C" w:rsidRDefault="00C9215F" w:rsidP="004D55E5">
      <w:pPr>
        <w:pStyle w:val="Ttulo2"/>
        <w:rPr>
          <w:rFonts w:cs="Arial"/>
        </w:rPr>
      </w:pPr>
      <w:bookmarkStart w:id="7" w:name="_Toc358002648"/>
      <w:bookmarkStart w:id="8" w:name="_Toc449983280"/>
      <w:r w:rsidRPr="00B8327C">
        <w:rPr>
          <w:rFonts w:cs="Arial"/>
        </w:rPr>
        <w:lastRenderedPageBreak/>
        <w:t>MARCO REFERENCIAL</w:t>
      </w:r>
      <w:bookmarkEnd w:id="7"/>
      <w:bookmarkEnd w:id="8"/>
    </w:p>
    <w:p w:rsidR="001A2201" w:rsidRPr="00B8327C" w:rsidRDefault="001A2201" w:rsidP="001A2201">
      <w:pPr>
        <w:rPr>
          <w:rFonts w:ascii="Arial" w:hAnsi="Arial" w:cs="Arial"/>
          <w:sz w:val="24"/>
          <w:szCs w:val="24"/>
        </w:rPr>
      </w:pPr>
    </w:p>
    <w:p w:rsidR="001A2201" w:rsidRDefault="00991071" w:rsidP="001A2201">
      <w:pPr>
        <w:rPr>
          <w:rFonts w:ascii="Arial" w:hAnsi="Arial" w:cs="Arial"/>
          <w:sz w:val="24"/>
          <w:szCs w:val="24"/>
        </w:rPr>
      </w:pPr>
      <w:r>
        <w:rPr>
          <w:rFonts w:ascii="Arial" w:hAnsi="Arial" w:cs="Arial"/>
          <w:sz w:val="24"/>
          <w:szCs w:val="24"/>
        </w:rPr>
        <w:t xml:space="preserve">Según Santos </w:t>
      </w:r>
      <w:r w:rsidR="008F03BE" w:rsidRPr="00B8327C">
        <w:rPr>
          <w:rFonts w:ascii="Arial" w:hAnsi="Arial" w:cs="Arial"/>
          <w:sz w:val="24"/>
          <w:szCs w:val="24"/>
        </w:rPr>
        <w:t xml:space="preserve"> 2011</w:t>
      </w:r>
      <w:r w:rsidR="00B42EE4" w:rsidRPr="00B8327C">
        <w:rPr>
          <w:rFonts w:ascii="Arial" w:hAnsi="Arial" w:cs="Arial"/>
          <w:sz w:val="24"/>
          <w:szCs w:val="24"/>
        </w:rPr>
        <w:t xml:space="preserve"> </w:t>
      </w:r>
      <w:r w:rsidR="008F03BE" w:rsidRPr="00B8327C">
        <w:rPr>
          <w:rFonts w:ascii="Arial" w:hAnsi="Arial" w:cs="Arial"/>
          <w:sz w:val="24"/>
          <w:szCs w:val="24"/>
        </w:rPr>
        <w:t xml:space="preserve">el </w:t>
      </w:r>
      <w:r w:rsidR="00B42EE4" w:rsidRPr="00B8327C">
        <w:rPr>
          <w:rFonts w:ascii="Arial" w:hAnsi="Arial" w:cs="Arial"/>
          <w:sz w:val="24"/>
          <w:szCs w:val="24"/>
        </w:rPr>
        <w:t xml:space="preserve">municipio de </w:t>
      </w:r>
      <w:r w:rsidR="00C9215F" w:rsidRPr="00B8327C">
        <w:rPr>
          <w:rFonts w:ascii="Arial" w:hAnsi="Arial" w:cs="Arial"/>
          <w:sz w:val="24"/>
          <w:szCs w:val="24"/>
        </w:rPr>
        <w:t>Zaragoza</w:t>
      </w:r>
      <w:r w:rsidR="00B42EE4" w:rsidRPr="00B8327C">
        <w:rPr>
          <w:rFonts w:ascii="Arial" w:hAnsi="Arial" w:cs="Arial"/>
          <w:sz w:val="24"/>
          <w:szCs w:val="24"/>
        </w:rPr>
        <w:t xml:space="preserve">, </w:t>
      </w:r>
      <w:r w:rsidR="00C9215F" w:rsidRPr="00B8327C">
        <w:rPr>
          <w:rFonts w:ascii="Arial" w:hAnsi="Arial" w:cs="Arial"/>
          <w:sz w:val="24"/>
          <w:szCs w:val="24"/>
        </w:rPr>
        <w:t>Chimaltenango</w:t>
      </w:r>
      <w:r w:rsidR="00B42EE4" w:rsidRPr="00B8327C">
        <w:rPr>
          <w:rFonts w:ascii="Arial" w:hAnsi="Arial" w:cs="Arial"/>
          <w:sz w:val="24"/>
          <w:szCs w:val="24"/>
        </w:rPr>
        <w:t>, está colindado de la siguiente forma</w:t>
      </w:r>
      <w:r w:rsidR="00C91717">
        <w:rPr>
          <w:rFonts w:ascii="Arial" w:hAnsi="Arial" w:cs="Arial"/>
          <w:sz w:val="24"/>
          <w:szCs w:val="24"/>
        </w:rPr>
        <w:t xml:space="preserve"> (ver figura 1)</w:t>
      </w:r>
      <w:r w:rsidR="00B42EE4" w:rsidRPr="00B8327C">
        <w:rPr>
          <w:rFonts w:ascii="Arial" w:hAnsi="Arial" w:cs="Arial"/>
          <w:sz w:val="24"/>
          <w:szCs w:val="24"/>
        </w:rPr>
        <w:t>:</w:t>
      </w:r>
    </w:p>
    <w:p w:rsidR="00C7749B" w:rsidRDefault="00E6150C" w:rsidP="00C7749B">
      <w:pPr>
        <w:keepNext/>
        <w:jc w:val="center"/>
      </w:pPr>
      <w:r>
        <w:rPr>
          <w:noProof/>
          <w:lang w:eastAsia="es-GT"/>
        </w:rPr>
        <w:drawing>
          <wp:inline distT="0" distB="0" distL="0" distR="0" wp14:anchorId="50783CEA" wp14:editId="2FC5B01B">
            <wp:extent cx="4008842" cy="4053385"/>
            <wp:effectExtent l="0" t="0" r="0" b="444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016497" cy="4061125"/>
                    </a:xfrm>
                    <a:prstGeom prst="rect">
                      <a:avLst/>
                    </a:prstGeom>
                  </pic:spPr>
                </pic:pic>
              </a:graphicData>
            </a:graphic>
          </wp:inline>
        </w:drawing>
      </w:r>
    </w:p>
    <w:p w:rsidR="00E6150C" w:rsidRPr="00C7749B" w:rsidRDefault="00C7749B" w:rsidP="00C7749B">
      <w:pPr>
        <w:pStyle w:val="Epgrafe"/>
        <w:jc w:val="center"/>
        <w:rPr>
          <w:rFonts w:ascii="Arial" w:hAnsi="Arial" w:cs="Arial"/>
          <w:color w:val="auto"/>
          <w:sz w:val="36"/>
          <w:szCs w:val="24"/>
        </w:rPr>
      </w:pPr>
      <w:bookmarkStart w:id="9" w:name="_Toc449983363"/>
      <w:r w:rsidRPr="00C7749B">
        <w:rPr>
          <w:rFonts w:ascii="Arial" w:hAnsi="Arial" w:cs="Arial"/>
          <w:color w:val="auto"/>
          <w:sz w:val="24"/>
        </w:rPr>
        <w:t xml:space="preserve">Figura </w:t>
      </w:r>
      <w:r w:rsidRPr="00C7749B">
        <w:rPr>
          <w:rFonts w:ascii="Arial" w:hAnsi="Arial" w:cs="Arial"/>
          <w:color w:val="auto"/>
          <w:sz w:val="24"/>
        </w:rPr>
        <w:fldChar w:fldCharType="begin"/>
      </w:r>
      <w:r w:rsidRPr="00C7749B">
        <w:rPr>
          <w:rFonts w:ascii="Arial" w:hAnsi="Arial" w:cs="Arial"/>
          <w:color w:val="auto"/>
          <w:sz w:val="24"/>
        </w:rPr>
        <w:instrText xml:space="preserve"> SEQ Figura \* ARABIC </w:instrText>
      </w:r>
      <w:r w:rsidRPr="00C7749B">
        <w:rPr>
          <w:rFonts w:ascii="Arial" w:hAnsi="Arial" w:cs="Arial"/>
          <w:color w:val="auto"/>
          <w:sz w:val="24"/>
        </w:rPr>
        <w:fldChar w:fldCharType="separate"/>
      </w:r>
      <w:r w:rsidR="00436DC3">
        <w:rPr>
          <w:rFonts w:ascii="Arial" w:hAnsi="Arial" w:cs="Arial"/>
          <w:noProof/>
          <w:color w:val="auto"/>
          <w:sz w:val="24"/>
        </w:rPr>
        <w:t>1</w:t>
      </w:r>
      <w:r w:rsidRPr="00C7749B">
        <w:rPr>
          <w:rFonts w:ascii="Arial" w:hAnsi="Arial" w:cs="Arial"/>
          <w:color w:val="auto"/>
          <w:sz w:val="24"/>
        </w:rPr>
        <w:fldChar w:fldCharType="end"/>
      </w:r>
      <w:r>
        <w:rPr>
          <w:rFonts w:ascii="Arial" w:hAnsi="Arial" w:cs="Arial"/>
          <w:color w:val="auto"/>
          <w:sz w:val="24"/>
        </w:rPr>
        <w:t xml:space="preserve"> mapa de ubicación del municipio de Zaragoza, Chimaltenango, Guatemala.</w:t>
      </w:r>
      <w:bookmarkEnd w:id="9"/>
    </w:p>
    <w:p w:rsidR="001A2201" w:rsidRDefault="00B42EE4" w:rsidP="001A2201">
      <w:pPr>
        <w:rPr>
          <w:rFonts w:ascii="Arial" w:hAnsi="Arial" w:cs="Arial"/>
          <w:sz w:val="24"/>
          <w:szCs w:val="24"/>
        </w:rPr>
      </w:pPr>
      <w:r w:rsidRPr="00B8327C">
        <w:rPr>
          <w:rFonts w:ascii="Arial" w:hAnsi="Arial" w:cs="Arial"/>
          <w:sz w:val="24"/>
          <w:szCs w:val="24"/>
        </w:rPr>
        <w:t xml:space="preserve">                        </w:t>
      </w:r>
      <w:r w:rsidR="00C9215F" w:rsidRPr="00B8327C">
        <w:rPr>
          <w:rFonts w:ascii="Arial" w:hAnsi="Arial" w:cs="Arial"/>
          <w:sz w:val="24"/>
          <w:szCs w:val="24"/>
        </w:rPr>
        <w:t>Norte</w:t>
      </w:r>
      <w:r w:rsidR="00A85168" w:rsidRPr="00B8327C">
        <w:rPr>
          <w:rFonts w:ascii="Arial" w:hAnsi="Arial" w:cs="Arial"/>
          <w:sz w:val="24"/>
          <w:szCs w:val="24"/>
        </w:rPr>
        <w:t>:         colinda con Santa C</w:t>
      </w:r>
      <w:r w:rsidRPr="00B8327C">
        <w:rPr>
          <w:rFonts w:ascii="Arial" w:hAnsi="Arial" w:cs="Arial"/>
          <w:sz w:val="24"/>
          <w:szCs w:val="24"/>
        </w:rPr>
        <w:t xml:space="preserve">ruz </w:t>
      </w:r>
      <w:r w:rsidR="00C9215F" w:rsidRPr="00B8327C">
        <w:rPr>
          <w:rFonts w:ascii="Arial" w:hAnsi="Arial" w:cs="Arial"/>
          <w:sz w:val="24"/>
          <w:szCs w:val="24"/>
        </w:rPr>
        <w:t>Balanyá</w:t>
      </w:r>
      <w:r w:rsidRPr="00B8327C">
        <w:rPr>
          <w:rFonts w:ascii="Arial" w:hAnsi="Arial" w:cs="Arial"/>
          <w:sz w:val="24"/>
          <w:szCs w:val="24"/>
        </w:rPr>
        <w:t xml:space="preserve"> y </w:t>
      </w:r>
      <w:r w:rsidR="00C9215F" w:rsidRPr="00B8327C">
        <w:rPr>
          <w:rFonts w:ascii="Arial" w:hAnsi="Arial" w:cs="Arial"/>
          <w:sz w:val="24"/>
          <w:szCs w:val="24"/>
        </w:rPr>
        <w:t>Comalapa</w:t>
      </w:r>
    </w:p>
    <w:p w:rsidR="001A2201" w:rsidRPr="00B8327C" w:rsidRDefault="00B42EE4" w:rsidP="001A2201">
      <w:pPr>
        <w:rPr>
          <w:rFonts w:ascii="Arial" w:hAnsi="Arial" w:cs="Arial"/>
          <w:sz w:val="24"/>
          <w:szCs w:val="24"/>
        </w:rPr>
      </w:pPr>
      <w:r w:rsidRPr="00B8327C">
        <w:rPr>
          <w:rFonts w:ascii="Arial" w:hAnsi="Arial" w:cs="Arial"/>
          <w:sz w:val="24"/>
          <w:szCs w:val="24"/>
        </w:rPr>
        <w:t xml:space="preserve">                        </w:t>
      </w:r>
      <w:r w:rsidR="00C9215F" w:rsidRPr="00B8327C">
        <w:rPr>
          <w:rFonts w:ascii="Arial" w:hAnsi="Arial" w:cs="Arial"/>
          <w:sz w:val="24"/>
          <w:szCs w:val="24"/>
        </w:rPr>
        <w:t>Sur</w:t>
      </w:r>
      <w:r w:rsidRPr="00B8327C">
        <w:rPr>
          <w:rFonts w:ascii="Arial" w:hAnsi="Arial" w:cs="Arial"/>
          <w:sz w:val="24"/>
          <w:szCs w:val="24"/>
        </w:rPr>
        <w:t xml:space="preserve">:               colinda con san </w:t>
      </w:r>
      <w:r w:rsidR="00C9215F" w:rsidRPr="00B8327C">
        <w:rPr>
          <w:rFonts w:ascii="Arial" w:hAnsi="Arial" w:cs="Arial"/>
          <w:sz w:val="24"/>
          <w:szCs w:val="24"/>
        </w:rPr>
        <w:t>Andrés</w:t>
      </w:r>
      <w:r w:rsidRPr="00B8327C">
        <w:rPr>
          <w:rFonts w:ascii="Arial" w:hAnsi="Arial" w:cs="Arial"/>
          <w:sz w:val="24"/>
          <w:szCs w:val="24"/>
        </w:rPr>
        <w:t xml:space="preserve"> </w:t>
      </w:r>
      <w:r w:rsidR="00C9215F" w:rsidRPr="00B8327C">
        <w:rPr>
          <w:rFonts w:ascii="Arial" w:hAnsi="Arial" w:cs="Arial"/>
          <w:sz w:val="24"/>
          <w:szCs w:val="24"/>
        </w:rPr>
        <w:t>Itzapa</w:t>
      </w:r>
    </w:p>
    <w:p w:rsidR="001A2201" w:rsidRPr="00B8327C" w:rsidRDefault="00B42EE4" w:rsidP="001A2201">
      <w:pPr>
        <w:rPr>
          <w:rFonts w:ascii="Arial" w:hAnsi="Arial" w:cs="Arial"/>
          <w:sz w:val="24"/>
          <w:szCs w:val="24"/>
        </w:rPr>
      </w:pPr>
      <w:r w:rsidRPr="00B8327C">
        <w:rPr>
          <w:rFonts w:ascii="Arial" w:hAnsi="Arial" w:cs="Arial"/>
          <w:sz w:val="24"/>
          <w:szCs w:val="24"/>
        </w:rPr>
        <w:t xml:space="preserve">                        </w:t>
      </w:r>
      <w:r w:rsidR="00C9215F" w:rsidRPr="00B8327C">
        <w:rPr>
          <w:rFonts w:ascii="Arial" w:hAnsi="Arial" w:cs="Arial"/>
          <w:sz w:val="24"/>
          <w:szCs w:val="24"/>
        </w:rPr>
        <w:t>Este</w:t>
      </w:r>
      <w:r w:rsidRPr="00B8327C">
        <w:rPr>
          <w:rFonts w:ascii="Arial" w:hAnsi="Arial" w:cs="Arial"/>
          <w:sz w:val="24"/>
          <w:szCs w:val="24"/>
        </w:rPr>
        <w:t xml:space="preserve">:             colinda con </w:t>
      </w:r>
      <w:r w:rsidR="00C9215F" w:rsidRPr="00B8327C">
        <w:rPr>
          <w:rFonts w:ascii="Arial" w:hAnsi="Arial" w:cs="Arial"/>
          <w:sz w:val="24"/>
          <w:szCs w:val="24"/>
        </w:rPr>
        <w:t>Chimaltenango</w:t>
      </w:r>
    </w:p>
    <w:p w:rsidR="001A2201" w:rsidRDefault="00B42EE4" w:rsidP="001A2201">
      <w:pPr>
        <w:rPr>
          <w:rFonts w:ascii="Arial" w:hAnsi="Arial" w:cs="Arial"/>
          <w:sz w:val="24"/>
          <w:szCs w:val="24"/>
        </w:rPr>
      </w:pPr>
      <w:r w:rsidRPr="00B8327C">
        <w:rPr>
          <w:rFonts w:ascii="Arial" w:hAnsi="Arial" w:cs="Arial"/>
          <w:sz w:val="24"/>
          <w:szCs w:val="24"/>
        </w:rPr>
        <w:t xml:space="preserve">                        </w:t>
      </w:r>
      <w:r w:rsidR="00C9215F" w:rsidRPr="00B8327C">
        <w:rPr>
          <w:rFonts w:ascii="Arial" w:hAnsi="Arial" w:cs="Arial"/>
          <w:sz w:val="24"/>
          <w:szCs w:val="24"/>
        </w:rPr>
        <w:t>Oeste</w:t>
      </w:r>
      <w:r w:rsidRPr="00B8327C">
        <w:rPr>
          <w:rFonts w:ascii="Arial" w:hAnsi="Arial" w:cs="Arial"/>
          <w:sz w:val="24"/>
          <w:szCs w:val="24"/>
        </w:rPr>
        <w:t xml:space="preserve">:          colinda con santa cruz </w:t>
      </w:r>
      <w:r w:rsidR="00C9215F" w:rsidRPr="00B8327C">
        <w:rPr>
          <w:rFonts w:ascii="Arial" w:hAnsi="Arial" w:cs="Arial"/>
          <w:sz w:val="24"/>
          <w:szCs w:val="24"/>
        </w:rPr>
        <w:t>Balanyá</w:t>
      </w:r>
      <w:r w:rsidRPr="00B8327C">
        <w:rPr>
          <w:rFonts w:ascii="Arial" w:hAnsi="Arial" w:cs="Arial"/>
          <w:sz w:val="24"/>
          <w:szCs w:val="24"/>
        </w:rPr>
        <w:t xml:space="preserve"> y </w:t>
      </w:r>
      <w:r w:rsidR="00C9215F" w:rsidRPr="00B8327C">
        <w:rPr>
          <w:rFonts w:ascii="Arial" w:hAnsi="Arial" w:cs="Arial"/>
          <w:sz w:val="24"/>
          <w:szCs w:val="24"/>
        </w:rPr>
        <w:t>Patzicía</w:t>
      </w:r>
    </w:p>
    <w:p w:rsidR="00C7749B" w:rsidRPr="00B8327C" w:rsidRDefault="00C7749B" w:rsidP="001A2201">
      <w:pPr>
        <w:rPr>
          <w:rFonts w:ascii="Arial" w:hAnsi="Arial" w:cs="Arial"/>
          <w:sz w:val="24"/>
          <w:szCs w:val="24"/>
        </w:rPr>
      </w:pPr>
    </w:p>
    <w:p w:rsidR="001A2201" w:rsidRDefault="002D0C5F" w:rsidP="00DA463D">
      <w:pPr>
        <w:jc w:val="both"/>
        <w:rPr>
          <w:rFonts w:ascii="Arial" w:hAnsi="Arial" w:cs="Arial"/>
          <w:sz w:val="24"/>
          <w:szCs w:val="24"/>
        </w:rPr>
      </w:pPr>
      <w:r w:rsidRPr="00B8327C">
        <w:rPr>
          <w:rFonts w:ascii="Arial" w:hAnsi="Arial" w:cs="Arial"/>
          <w:sz w:val="24"/>
          <w:szCs w:val="24"/>
        </w:rPr>
        <w:t xml:space="preserve">La finca gemelas </w:t>
      </w:r>
      <w:r w:rsidR="00DA463D" w:rsidRPr="00B8327C">
        <w:rPr>
          <w:rFonts w:ascii="Arial" w:hAnsi="Arial" w:cs="Arial"/>
          <w:sz w:val="24"/>
          <w:szCs w:val="24"/>
        </w:rPr>
        <w:t xml:space="preserve">cuentan con cercado perimetral y portón privado, </w:t>
      </w:r>
      <w:r w:rsidRPr="00B8327C">
        <w:rPr>
          <w:rFonts w:ascii="Arial" w:hAnsi="Arial" w:cs="Arial"/>
          <w:sz w:val="24"/>
          <w:szCs w:val="24"/>
        </w:rPr>
        <w:t xml:space="preserve"> </w:t>
      </w:r>
      <w:r w:rsidR="00DA463D" w:rsidRPr="00B8327C">
        <w:rPr>
          <w:rFonts w:ascii="Arial" w:hAnsi="Arial" w:cs="Arial"/>
          <w:sz w:val="24"/>
          <w:szCs w:val="24"/>
        </w:rPr>
        <w:t xml:space="preserve">además existe un paso peatonal </w:t>
      </w:r>
      <w:r w:rsidRPr="00B8327C">
        <w:rPr>
          <w:rFonts w:ascii="Arial" w:hAnsi="Arial" w:cs="Arial"/>
          <w:sz w:val="24"/>
          <w:szCs w:val="24"/>
        </w:rPr>
        <w:t xml:space="preserve"> el cual es un foco de contaminación para la finca</w:t>
      </w:r>
      <w:r w:rsidR="00DA463D" w:rsidRPr="00B8327C">
        <w:rPr>
          <w:rFonts w:ascii="Arial" w:hAnsi="Arial" w:cs="Arial"/>
          <w:sz w:val="24"/>
          <w:szCs w:val="24"/>
        </w:rPr>
        <w:t xml:space="preserve">, </w:t>
      </w:r>
      <w:r w:rsidRPr="00B8327C">
        <w:rPr>
          <w:rFonts w:ascii="Arial" w:hAnsi="Arial" w:cs="Arial"/>
          <w:sz w:val="24"/>
          <w:szCs w:val="24"/>
        </w:rPr>
        <w:t xml:space="preserve">la finca  Cruz-chaparral </w:t>
      </w:r>
      <w:r w:rsidR="00DA463D" w:rsidRPr="00B8327C">
        <w:rPr>
          <w:rFonts w:ascii="Arial" w:hAnsi="Arial" w:cs="Arial"/>
          <w:sz w:val="24"/>
          <w:szCs w:val="24"/>
        </w:rPr>
        <w:t>también cuenta con cercado perimetral y portón privado.</w:t>
      </w:r>
    </w:p>
    <w:p w:rsidR="00C7749B" w:rsidRPr="00B8327C" w:rsidRDefault="00C7749B" w:rsidP="00DA463D">
      <w:pPr>
        <w:jc w:val="both"/>
        <w:rPr>
          <w:rFonts w:ascii="Arial" w:hAnsi="Arial" w:cs="Arial"/>
          <w:sz w:val="24"/>
          <w:szCs w:val="24"/>
        </w:rPr>
      </w:pPr>
    </w:p>
    <w:p w:rsidR="001A2201" w:rsidRPr="00C7749B" w:rsidRDefault="00A85168" w:rsidP="004D55E5">
      <w:pPr>
        <w:pStyle w:val="Ttulo3"/>
        <w:rPr>
          <w:rFonts w:ascii="Arial" w:hAnsi="Arial" w:cs="Arial"/>
          <w:sz w:val="24"/>
          <w:szCs w:val="24"/>
        </w:rPr>
      </w:pPr>
      <w:bookmarkStart w:id="10" w:name="_Toc358002649"/>
      <w:bookmarkStart w:id="11" w:name="_Toc449983281"/>
      <w:r w:rsidRPr="00C7749B">
        <w:rPr>
          <w:rFonts w:ascii="Arial" w:hAnsi="Arial" w:cs="Arial"/>
          <w:sz w:val="24"/>
          <w:szCs w:val="24"/>
        </w:rPr>
        <w:lastRenderedPageBreak/>
        <w:t>UBICACIÓN Y LOCALIZACIÓN</w:t>
      </w:r>
      <w:bookmarkEnd w:id="10"/>
      <w:bookmarkEnd w:id="11"/>
    </w:p>
    <w:p w:rsidR="001A2201" w:rsidRPr="00C7749B" w:rsidRDefault="001A2201" w:rsidP="001A2201">
      <w:pPr>
        <w:rPr>
          <w:rFonts w:ascii="Arial" w:hAnsi="Arial" w:cs="Arial"/>
          <w:sz w:val="24"/>
          <w:szCs w:val="24"/>
        </w:rPr>
      </w:pPr>
    </w:p>
    <w:p w:rsidR="001A2201" w:rsidRPr="00C7749B" w:rsidRDefault="00B42EE4" w:rsidP="00A85168">
      <w:pPr>
        <w:jc w:val="both"/>
        <w:rPr>
          <w:rFonts w:ascii="Arial" w:hAnsi="Arial" w:cs="Arial"/>
          <w:sz w:val="24"/>
          <w:szCs w:val="24"/>
        </w:rPr>
      </w:pPr>
      <w:r w:rsidRPr="00C7749B">
        <w:rPr>
          <w:rFonts w:ascii="Arial" w:hAnsi="Arial" w:cs="Arial"/>
          <w:sz w:val="24"/>
          <w:szCs w:val="24"/>
        </w:rPr>
        <w:t xml:space="preserve">          </w:t>
      </w:r>
      <w:r w:rsidR="00A85168" w:rsidRPr="00C7749B">
        <w:rPr>
          <w:rFonts w:ascii="Arial" w:hAnsi="Arial" w:cs="Arial"/>
          <w:sz w:val="24"/>
          <w:szCs w:val="24"/>
        </w:rPr>
        <w:t>El</w:t>
      </w:r>
      <w:r w:rsidRPr="00C7749B">
        <w:rPr>
          <w:rFonts w:ascii="Arial" w:hAnsi="Arial" w:cs="Arial"/>
          <w:sz w:val="24"/>
          <w:szCs w:val="24"/>
        </w:rPr>
        <w:t xml:space="preserve"> municipio de </w:t>
      </w:r>
      <w:r w:rsidR="00A85168" w:rsidRPr="00C7749B">
        <w:rPr>
          <w:rFonts w:ascii="Arial" w:hAnsi="Arial" w:cs="Arial"/>
          <w:sz w:val="24"/>
          <w:szCs w:val="24"/>
        </w:rPr>
        <w:t>Zaragoza</w:t>
      </w:r>
      <w:r w:rsidRPr="00C7749B">
        <w:rPr>
          <w:rFonts w:ascii="Arial" w:hAnsi="Arial" w:cs="Arial"/>
          <w:sz w:val="24"/>
          <w:szCs w:val="24"/>
        </w:rPr>
        <w:t xml:space="preserve">, se ubica en el centro del departamento de </w:t>
      </w:r>
      <w:r w:rsidR="00A85168" w:rsidRPr="00C7749B">
        <w:rPr>
          <w:rFonts w:ascii="Arial" w:hAnsi="Arial" w:cs="Arial"/>
          <w:sz w:val="24"/>
          <w:szCs w:val="24"/>
        </w:rPr>
        <w:t>Chimaltenango</w:t>
      </w:r>
      <w:r w:rsidRPr="00C7749B">
        <w:rPr>
          <w:rFonts w:ascii="Arial" w:hAnsi="Arial" w:cs="Arial"/>
          <w:sz w:val="24"/>
          <w:szCs w:val="24"/>
        </w:rPr>
        <w:t xml:space="preserve">. </w:t>
      </w:r>
      <w:r w:rsidR="00A85168" w:rsidRPr="00C7749B">
        <w:rPr>
          <w:rFonts w:ascii="Arial" w:hAnsi="Arial" w:cs="Arial"/>
          <w:sz w:val="24"/>
          <w:szCs w:val="24"/>
        </w:rPr>
        <w:t>Se</w:t>
      </w:r>
      <w:r w:rsidRPr="00C7749B">
        <w:rPr>
          <w:rFonts w:ascii="Arial" w:hAnsi="Arial" w:cs="Arial"/>
          <w:sz w:val="24"/>
          <w:szCs w:val="24"/>
        </w:rPr>
        <w:t xml:space="preserve"> localiza en una latitud norte 17º 39´ 00´´ y una longitud oeste de 90º 53´ 26 ´´.  </w:t>
      </w:r>
      <w:r w:rsidR="00A85168" w:rsidRPr="00C7749B">
        <w:rPr>
          <w:rFonts w:ascii="Arial" w:hAnsi="Arial" w:cs="Arial"/>
          <w:sz w:val="24"/>
          <w:szCs w:val="24"/>
        </w:rPr>
        <w:t>A</w:t>
      </w:r>
      <w:r w:rsidRPr="00C7749B">
        <w:rPr>
          <w:rFonts w:ascii="Arial" w:hAnsi="Arial" w:cs="Arial"/>
          <w:sz w:val="24"/>
          <w:szCs w:val="24"/>
        </w:rPr>
        <w:t xml:space="preserve"> una altura de 1849 metros sobre el nivel del mar</w:t>
      </w:r>
      <w:r w:rsidR="008F03BE" w:rsidRPr="00C7749B">
        <w:rPr>
          <w:rFonts w:ascii="Arial" w:hAnsi="Arial" w:cs="Arial"/>
          <w:sz w:val="24"/>
          <w:szCs w:val="24"/>
        </w:rPr>
        <w:t xml:space="preserve"> (Santos</w:t>
      </w:r>
      <w:r w:rsidR="00991071">
        <w:rPr>
          <w:rFonts w:ascii="Arial" w:hAnsi="Arial" w:cs="Arial"/>
          <w:sz w:val="24"/>
          <w:szCs w:val="24"/>
        </w:rPr>
        <w:t xml:space="preserve"> </w:t>
      </w:r>
      <w:r w:rsidR="008F03BE" w:rsidRPr="00C7749B">
        <w:rPr>
          <w:rFonts w:ascii="Arial" w:hAnsi="Arial" w:cs="Arial"/>
          <w:sz w:val="24"/>
          <w:szCs w:val="24"/>
        </w:rPr>
        <w:t>2011)</w:t>
      </w:r>
      <w:r w:rsidRPr="00C7749B">
        <w:rPr>
          <w:rFonts w:ascii="Arial" w:hAnsi="Arial" w:cs="Arial"/>
          <w:sz w:val="24"/>
          <w:szCs w:val="24"/>
        </w:rPr>
        <w:t>.</w:t>
      </w:r>
    </w:p>
    <w:p w:rsidR="001A2201" w:rsidRPr="00C7749B" w:rsidRDefault="001A2201" w:rsidP="001A2201">
      <w:pPr>
        <w:rPr>
          <w:rFonts w:ascii="Arial" w:hAnsi="Arial" w:cs="Arial"/>
          <w:sz w:val="24"/>
          <w:szCs w:val="24"/>
        </w:rPr>
      </w:pPr>
    </w:p>
    <w:p w:rsidR="001A2201" w:rsidRPr="00C7749B" w:rsidRDefault="00A85168" w:rsidP="004D55E5">
      <w:pPr>
        <w:pStyle w:val="Ttulo3"/>
        <w:rPr>
          <w:rFonts w:ascii="Arial" w:hAnsi="Arial" w:cs="Arial"/>
          <w:sz w:val="24"/>
          <w:szCs w:val="24"/>
        </w:rPr>
      </w:pPr>
      <w:bookmarkStart w:id="12" w:name="_Toc449983282"/>
      <w:r w:rsidRPr="00C7749B">
        <w:rPr>
          <w:rFonts w:ascii="Arial" w:hAnsi="Arial" w:cs="Arial"/>
          <w:sz w:val="24"/>
          <w:szCs w:val="24"/>
        </w:rPr>
        <w:t>Temperatura</w:t>
      </w:r>
      <w:bookmarkEnd w:id="12"/>
    </w:p>
    <w:p w:rsidR="00DA463D" w:rsidRPr="00C7749B" w:rsidRDefault="00B42EE4" w:rsidP="001A2201">
      <w:pPr>
        <w:rPr>
          <w:rFonts w:ascii="Arial" w:hAnsi="Arial" w:cs="Arial"/>
          <w:sz w:val="24"/>
          <w:szCs w:val="24"/>
        </w:rPr>
      </w:pPr>
      <w:r w:rsidRPr="00C7749B">
        <w:rPr>
          <w:rFonts w:ascii="Arial" w:hAnsi="Arial" w:cs="Arial"/>
          <w:sz w:val="24"/>
          <w:szCs w:val="24"/>
        </w:rPr>
        <w:t xml:space="preserve">          </w:t>
      </w:r>
      <w:r w:rsidR="00525C4E" w:rsidRPr="00C7749B">
        <w:rPr>
          <w:rFonts w:ascii="Arial" w:hAnsi="Arial" w:cs="Arial"/>
          <w:sz w:val="24"/>
          <w:szCs w:val="24"/>
        </w:rPr>
        <w:t>La</w:t>
      </w:r>
      <w:r w:rsidRPr="00C7749B">
        <w:rPr>
          <w:rFonts w:ascii="Arial" w:hAnsi="Arial" w:cs="Arial"/>
          <w:sz w:val="24"/>
          <w:szCs w:val="24"/>
        </w:rPr>
        <w:t xml:space="preserve"> temperatura media oscila entre los 15ºc y 20ºc, la temperatura máxima media oscila entre 26ºc y 29ºc, la temperatura mínim</w:t>
      </w:r>
      <w:r w:rsidR="008F03BE" w:rsidRPr="00C7749B">
        <w:rPr>
          <w:rFonts w:ascii="Arial" w:hAnsi="Arial" w:cs="Arial"/>
          <w:sz w:val="24"/>
          <w:szCs w:val="24"/>
        </w:rPr>
        <w:t>a media oscila entre 7ºc y 14ºc (Santos</w:t>
      </w:r>
      <w:r w:rsidR="00991071">
        <w:rPr>
          <w:rFonts w:ascii="Arial" w:hAnsi="Arial" w:cs="Arial"/>
          <w:sz w:val="24"/>
          <w:szCs w:val="24"/>
        </w:rPr>
        <w:t xml:space="preserve"> </w:t>
      </w:r>
      <w:r w:rsidR="008F03BE" w:rsidRPr="00C7749B">
        <w:rPr>
          <w:rFonts w:ascii="Arial" w:hAnsi="Arial" w:cs="Arial"/>
          <w:sz w:val="24"/>
          <w:szCs w:val="24"/>
        </w:rPr>
        <w:t>2011).</w:t>
      </w:r>
      <w:r w:rsidRPr="00C7749B">
        <w:rPr>
          <w:rFonts w:ascii="Arial" w:hAnsi="Arial" w:cs="Arial"/>
          <w:sz w:val="24"/>
          <w:szCs w:val="24"/>
        </w:rPr>
        <w:t xml:space="preserve"> </w:t>
      </w:r>
      <w:bookmarkStart w:id="13" w:name="_Toc358002651"/>
    </w:p>
    <w:p w:rsidR="001A2201" w:rsidRPr="00C7749B" w:rsidRDefault="00A85168" w:rsidP="004D55E5">
      <w:pPr>
        <w:pStyle w:val="Ttulo3"/>
        <w:rPr>
          <w:rFonts w:ascii="Arial" w:hAnsi="Arial" w:cs="Arial"/>
          <w:sz w:val="24"/>
          <w:szCs w:val="24"/>
        </w:rPr>
      </w:pPr>
      <w:bookmarkStart w:id="14" w:name="_Toc449983283"/>
      <w:r w:rsidRPr="00C7749B">
        <w:rPr>
          <w:rFonts w:ascii="Arial" w:hAnsi="Arial" w:cs="Arial"/>
          <w:sz w:val="24"/>
          <w:szCs w:val="24"/>
        </w:rPr>
        <w:t>Precipitación</w:t>
      </w:r>
      <w:r w:rsidR="00B42EE4" w:rsidRPr="00C7749B">
        <w:rPr>
          <w:rFonts w:ascii="Arial" w:hAnsi="Arial" w:cs="Arial"/>
          <w:sz w:val="24"/>
          <w:szCs w:val="24"/>
        </w:rPr>
        <w:t xml:space="preserve"> pluvial</w:t>
      </w:r>
      <w:bookmarkEnd w:id="13"/>
      <w:bookmarkEnd w:id="14"/>
    </w:p>
    <w:p w:rsidR="001A2201" w:rsidRPr="00C7749B" w:rsidRDefault="00A85168" w:rsidP="001A2201">
      <w:pPr>
        <w:rPr>
          <w:rFonts w:ascii="Arial" w:hAnsi="Arial" w:cs="Arial"/>
          <w:sz w:val="24"/>
          <w:szCs w:val="24"/>
        </w:rPr>
      </w:pPr>
      <w:r w:rsidRPr="00C7749B">
        <w:rPr>
          <w:rFonts w:ascii="Arial" w:hAnsi="Arial" w:cs="Arial"/>
          <w:sz w:val="24"/>
          <w:szCs w:val="24"/>
        </w:rPr>
        <w:t xml:space="preserve">          Está</w:t>
      </w:r>
      <w:r w:rsidR="00B42EE4" w:rsidRPr="00C7749B">
        <w:rPr>
          <w:rFonts w:ascii="Arial" w:hAnsi="Arial" w:cs="Arial"/>
          <w:sz w:val="24"/>
          <w:szCs w:val="24"/>
        </w:rPr>
        <w:t xml:space="preserve"> entre los 1300mm anuales</w:t>
      </w:r>
      <w:r w:rsidR="00991071">
        <w:rPr>
          <w:rFonts w:ascii="Arial" w:hAnsi="Arial" w:cs="Arial"/>
          <w:sz w:val="24"/>
          <w:szCs w:val="24"/>
        </w:rPr>
        <w:t xml:space="preserve">  (Santos </w:t>
      </w:r>
      <w:r w:rsidR="008F03BE" w:rsidRPr="00C7749B">
        <w:rPr>
          <w:rFonts w:ascii="Arial" w:hAnsi="Arial" w:cs="Arial"/>
          <w:sz w:val="24"/>
          <w:szCs w:val="24"/>
        </w:rPr>
        <w:t>2011).</w:t>
      </w:r>
    </w:p>
    <w:p w:rsidR="001A2201" w:rsidRPr="00C7749B" w:rsidRDefault="00A85168" w:rsidP="004D55E5">
      <w:pPr>
        <w:pStyle w:val="Ttulo3"/>
        <w:rPr>
          <w:rFonts w:ascii="Arial" w:hAnsi="Arial" w:cs="Arial"/>
          <w:sz w:val="24"/>
          <w:szCs w:val="24"/>
        </w:rPr>
      </w:pPr>
      <w:bookmarkStart w:id="15" w:name="_Toc358002652"/>
      <w:bookmarkStart w:id="16" w:name="_Toc449983284"/>
      <w:r w:rsidRPr="00C7749B">
        <w:rPr>
          <w:rFonts w:ascii="Arial" w:hAnsi="Arial" w:cs="Arial"/>
          <w:sz w:val="24"/>
          <w:szCs w:val="24"/>
        </w:rPr>
        <w:t>Ubicación</w:t>
      </w:r>
      <w:r w:rsidR="00B42EE4" w:rsidRPr="00C7749B">
        <w:rPr>
          <w:rFonts w:ascii="Arial" w:hAnsi="Arial" w:cs="Arial"/>
          <w:sz w:val="24"/>
          <w:szCs w:val="24"/>
        </w:rPr>
        <w:t xml:space="preserve"> de la finca</w:t>
      </w:r>
      <w:bookmarkEnd w:id="15"/>
      <w:bookmarkEnd w:id="16"/>
    </w:p>
    <w:p w:rsidR="001A2201" w:rsidRPr="00C7749B" w:rsidRDefault="00A85168" w:rsidP="001A2201">
      <w:pPr>
        <w:rPr>
          <w:rFonts w:ascii="Arial" w:hAnsi="Arial" w:cs="Arial"/>
          <w:sz w:val="24"/>
          <w:szCs w:val="24"/>
        </w:rPr>
      </w:pPr>
      <w:r w:rsidRPr="00C7749B">
        <w:rPr>
          <w:rFonts w:ascii="Arial" w:hAnsi="Arial" w:cs="Arial"/>
          <w:sz w:val="24"/>
          <w:szCs w:val="24"/>
        </w:rPr>
        <w:t>La</w:t>
      </w:r>
      <w:r w:rsidR="00B42EE4" w:rsidRPr="00C7749B">
        <w:rPr>
          <w:rFonts w:ascii="Arial" w:hAnsi="Arial" w:cs="Arial"/>
          <w:sz w:val="24"/>
          <w:szCs w:val="24"/>
        </w:rPr>
        <w:t xml:space="preserve"> finca las gemelas se encuentra ubicada en la aldea el llano, del municipio de </w:t>
      </w:r>
      <w:r w:rsidRPr="00C7749B">
        <w:rPr>
          <w:rFonts w:ascii="Arial" w:hAnsi="Arial" w:cs="Arial"/>
          <w:sz w:val="24"/>
          <w:szCs w:val="24"/>
        </w:rPr>
        <w:t>Zaragoza</w:t>
      </w:r>
      <w:r w:rsidR="00B42EE4" w:rsidRPr="00C7749B">
        <w:rPr>
          <w:rFonts w:ascii="Arial" w:hAnsi="Arial" w:cs="Arial"/>
          <w:sz w:val="24"/>
          <w:szCs w:val="24"/>
        </w:rPr>
        <w:t xml:space="preserve"> en las coordenadas: latitud norte 14</w:t>
      </w:r>
      <w:r w:rsidR="00B42EE4" w:rsidRPr="00C7749B">
        <w:rPr>
          <w:rFonts w:ascii="Arial" w:hAnsi="Arial" w:cs="Arial"/>
          <w:sz w:val="24"/>
          <w:szCs w:val="24"/>
          <w:vertAlign w:val="superscript"/>
        </w:rPr>
        <w:t xml:space="preserve">o </w:t>
      </w:r>
      <w:r w:rsidR="00B42EE4" w:rsidRPr="00C7749B">
        <w:rPr>
          <w:rFonts w:ascii="Arial" w:hAnsi="Arial" w:cs="Arial"/>
          <w:sz w:val="24"/>
          <w:szCs w:val="24"/>
        </w:rPr>
        <w:t>39´16.63” y una longitud oeste de 90</w:t>
      </w:r>
      <w:r w:rsidR="00B42EE4" w:rsidRPr="00C7749B">
        <w:rPr>
          <w:rFonts w:ascii="Arial" w:hAnsi="Arial" w:cs="Arial"/>
          <w:sz w:val="24"/>
          <w:szCs w:val="24"/>
          <w:vertAlign w:val="superscript"/>
        </w:rPr>
        <w:t>o</w:t>
      </w:r>
      <w:r w:rsidR="008F03BE" w:rsidRPr="00C7749B">
        <w:rPr>
          <w:rFonts w:ascii="Arial" w:hAnsi="Arial" w:cs="Arial"/>
          <w:sz w:val="24"/>
          <w:szCs w:val="24"/>
        </w:rPr>
        <w:t xml:space="preserve"> 51´53.67” (Santos</w:t>
      </w:r>
      <w:r w:rsidR="00991071">
        <w:rPr>
          <w:rFonts w:ascii="Arial" w:hAnsi="Arial" w:cs="Arial"/>
          <w:sz w:val="24"/>
          <w:szCs w:val="24"/>
        </w:rPr>
        <w:t xml:space="preserve"> </w:t>
      </w:r>
      <w:r w:rsidR="008F03BE" w:rsidRPr="00C7749B">
        <w:rPr>
          <w:rFonts w:ascii="Arial" w:hAnsi="Arial" w:cs="Arial"/>
          <w:sz w:val="24"/>
          <w:szCs w:val="24"/>
        </w:rPr>
        <w:t>2011).</w:t>
      </w:r>
      <w:r w:rsidR="00B42EE4" w:rsidRPr="00C7749B">
        <w:rPr>
          <w:rFonts w:ascii="Arial" w:hAnsi="Arial" w:cs="Arial"/>
          <w:sz w:val="24"/>
          <w:szCs w:val="24"/>
        </w:rPr>
        <w:t xml:space="preserve"> </w:t>
      </w:r>
    </w:p>
    <w:p w:rsidR="001A2201" w:rsidRPr="00C7749B" w:rsidRDefault="008F03BE" w:rsidP="001A2201">
      <w:pPr>
        <w:rPr>
          <w:rFonts w:ascii="Arial" w:hAnsi="Arial" w:cs="Arial"/>
          <w:sz w:val="24"/>
          <w:szCs w:val="24"/>
        </w:rPr>
      </w:pPr>
      <w:bookmarkStart w:id="17" w:name="_Toc358002653"/>
      <w:r w:rsidRPr="00C7749B">
        <w:rPr>
          <w:rFonts w:ascii="Arial" w:hAnsi="Arial" w:cs="Arial"/>
          <w:sz w:val="24"/>
          <w:szCs w:val="24"/>
        </w:rPr>
        <w:t>Vías</w:t>
      </w:r>
      <w:r w:rsidR="00B42EE4" w:rsidRPr="00C7749B">
        <w:rPr>
          <w:rFonts w:ascii="Arial" w:hAnsi="Arial" w:cs="Arial"/>
          <w:sz w:val="24"/>
          <w:szCs w:val="24"/>
        </w:rPr>
        <w:t xml:space="preserve"> de acceso</w:t>
      </w:r>
      <w:bookmarkEnd w:id="17"/>
    </w:p>
    <w:p w:rsidR="001A2201" w:rsidRPr="00C7749B" w:rsidRDefault="008F03BE" w:rsidP="005D0B25">
      <w:pPr>
        <w:jc w:val="both"/>
        <w:rPr>
          <w:rFonts w:ascii="Arial" w:hAnsi="Arial" w:cs="Arial"/>
          <w:noProof/>
          <w:sz w:val="24"/>
          <w:szCs w:val="24"/>
          <w:lang w:eastAsia="es-GT"/>
        </w:rPr>
      </w:pPr>
      <w:r w:rsidRPr="00C7749B">
        <w:rPr>
          <w:rFonts w:ascii="Arial" w:hAnsi="Arial" w:cs="Arial"/>
          <w:sz w:val="24"/>
          <w:szCs w:val="24"/>
        </w:rPr>
        <w:t>La</w:t>
      </w:r>
      <w:r w:rsidR="00B42EE4" w:rsidRPr="00C7749B">
        <w:rPr>
          <w:rFonts w:ascii="Arial" w:hAnsi="Arial" w:cs="Arial"/>
          <w:sz w:val="24"/>
          <w:szCs w:val="24"/>
        </w:rPr>
        <w:t xml:space="preserve"> finca las gemelas cuenta con una entrada en las cercanías de la carretera interamericana que pasa por la aldea nueva esperanza, </w:t>
      </w:r>
      <w:r w:rsidR="005D0B25" w:rsidRPr="00C7749B">
        <w:rPr>
          <w:rFonts w:ascii="Arial" w:hAnsi="Arial" w:cs="Arial"/>
          <w:sz w:val="24"/>
          <w:szCs w:val="24"/>
        </w:rPr>
        <w:t>Zaragoza</w:t>
      </w:r>
      <w:r w:rsidR="00B42EE4" w:rsidRPr="00C7749B">
        <w:rPr>
          <w:rFonts w:ascii="Arial" w:hAnsi="Arial" w:cs="Arial"/>
          <w:sz w:val="24"/>
          <w:szCs w:val="24"/>
        </w:rPr>
        <w:t xml:space="preserve"> </w:t>
      </w:r>
      <w:r w:rsidR="005D0B25" w:rsidRPr="00C7749B">
        <w:rPr>
          <w:rFonts w:ascii="Arial" w:hAnsi="Arial" w:cs="Arial"/>
          <w:sz w:val="24"/>
          <w:szCs w:val="24"/>
        </w:rPr>
        <w:t>Chimaltenango</w:t>
      </w:r>
      <w:r w:rsidR="00B42EE4" w:rsidRPr="00C7749B">
        <w:rPr>
          <w:rFonts w:ascii="Arial" w:hAnsi="Arial" w:cs="Arial"/>
          <w:sz w:val="24"/>
          <w:szCs w:val="24"/>
        </w:rPr>
        <w:t xml:space="preserve"> a 513</w:t>
      </w:r>
      <w:r w:rsidR="005D0B25" w:rsidRPr="00C7749B">
        <w:rPr>
          <w:rFonts w:ascii="Arial" w:hAnsi="Arial" w:cs="Arial"/>
          <w:sz w:val="24"/>
          <w:szCs w:val="24"/>
        </w:rPr>
        <w:t xml:space="preserve"> metros de la carretera</w:t>
      </w:r>
      <w:r w:rsidR="002D0C5F" w:rsidRPr="00C7749B">
        <w:rPr>
          <w:rFonts w:ascii="Arial" w:hAnsi="Arial" w:cs="Arial"/>
          <w:sz w:val="24"/>
          <w:szCs w:val="24"/>
        </w:rPr>
        <w:t xml:space="preserve"> interamericana, </w:t>
      </w:r>
      <w:r w:rsidR="005D0B25" w:rsidRPr="00C7749B">
        <w:rPr>
          <w:rFonts w:ascii="Arial" w:hAnsi="Arial" w:cs="Arial"/>
          <w:noProof/>
          <w:sz w:val="24"/>
          <w:szCs w:val="24"/>
          <w:lang w:eastAsia="es-GT"/>
        </w:rPr>
        <w:t xml:space="preserve"> </w:t>
      </w:r>
      <w:r w:rsidR="005D0B25" w:rsidRPr="00C7749B">
        <w:rPr>
          <w:rFonts w:ascii="Arial" w:hAnsi="Arial" w:cs="Arial"/>
          <w:sz w:val="24"/>
          <w:szCs w:val="24"/>
        </w:rPr>
        <w:t xml:space="preserve">y las fincas la cruz - </w:t>
      </w:r>
      <w:r w:rsidR="00B42EE4" w:rsidRPr="00C7749B">
        <w:rPr>
          <w:rFonts w:ascii="Arial" w:hAnsi="Arial" w:cs="Arial"/>
          <w:sz w:val="24"/>
          <w:szCs w:val="24"/>
        </w:rPr>
        <w:t xml:space="preserve">chaparral tienen una entrada principal a 1.2 km del parque central de </w:t>
      </w:r>
      <w:r w:rsidR="005D0B25" w:rsidRPr="00C7749B">
        <w:rPr>
          <w:rFonts w:ascii="Arial" w:hAnsi="Arial" w:cs="Arial"/>
          <w:sz w:val="24"/>
          <w:szCs w:val="24"/>
        </w:rPr>
        <w:t>Zaragoza</w:t>
      </w:r>
      <w:r w:rsidR="00B42EE4" w:rsidRPr="00C7749B">
        <w:rPr>
          <w:rFonts w:ascii="Arial" w:hAnsi="Arial" w:cs="Arial"/>
          <w:sz w:val="24"/>
          <w:szCs w:val="24"/>
        </w:rPr>
        <w:t xml:space="preserve"> </w:t>
      </w:r>
      <w:r w:rsidR="005D0B25" w:rsidRPr="00C7749B">
        <w:rPr>
          <w:rFonts w:ascii="Arial" w:hAnsi="Arial" w:cs="Arial"/>
          <w:sz w:val="24"/>
          <w:szCs w:val="24"/>
        </w:rPr>
        <w:t>Chimaltenango</w:t>
      </w:r>
      <w:r w:rsidR="00B42EE4" w:rsidRPr="00C7749B">
        <w:rPr>
          <w:rFonts w:ascii="Arial" w:hAnsi="Arial" w:cs="Arial"/>
          <w:sz w:val="24"/>
          <w:szCs w:val="24"/>
        </w:rPr>
        <w:t>.</w:t>
      </w:r>
    </w:p>
    <w:p w:rsidR="001A2201" w:rsidRPr="00C7749B" w:rsidRDefault="001A2201" w:rsidP="001A2201">
      <w:pPr>
        <w:rPr>
          <w:rFonts w:ascii="Arial" w:hAnsi="Arial" w:cs="Arial"/>
          <w:sz w:val="24"/>
          <w:szCs w:val="24"/>
        </w:rPr>
      </w:pPr>
    </w:p>
    <w:p w:rsidR="001A2201" w:rsidRPr="00C7749B" w:rsidRDefault="005D0B25" w:rsidP="004D55E5">
      <w:pPr>
        <w:pStyle w:val="Ttulo2"/>
        <w:rPr>
          <w:rFonts w:cs="Arial"/>
          <w:sz w:val="24"/>
          <w:szCs w:val="24"/>
        </w:rPr>
      </w:pPr>
      <w:bookmarkStart w:id="18" w:name="_Toc358002654"/>
      <w:bookmarkStart w:id="19" w:name="_Toc449983285"/>
      <w:r w:rsidRPr="00C7749B">
        <w:rPr>
          <w:rFonts w:cs="Arial"/>
          <w:sz w:val="24"/>
          <w:szCs w:val="24"/>
        </w:rPr>
        <w:t>OBJETIVOS</w:t>
      </w:r>
      <w:bookmarkEnd w:id="18"/>
      <w:bookmarkEnd w:id="19"/>
    </w:p>
    <w:p w:rsidR="001A2201" w:rsidRPr="00C7749B" w:rsidRDefault="001A2201" w:rsidP="001A2201">
      <w:pPr>
        <w:rPr>
          <w:rFonts w:ascii="Arial" w:hAnsi="Arial" w:cs="Arial"/>
          <w:sz w:val="24"/>
          <w:szCs w:val="24"/>
        </w:rPr>
      </w:pPr>
    </w:p>
    <w:p w:rsidR="001A2201" w:rsidRPr="00C7749B" w:rsidRDefault="005D0B25" w:rsidP="004D55E5">
      <w:pPr>
        <w:pStyle w:val="Ttulo3"/>
        <w:rPr>
          <w:rFonts w:ascii="Arial" w:hAnsi="Arial" w:cs="Arial"/>
          <w:sz w:val="24"/>
          <w:szCs w:val="24"/>
        </w:rPr>
      </w:pPr>
      <w:bookmarkStart w:id="20" w:name="_Toc358002655"/>
      <w:bookmarkStart w:id="21" w:name="_Toc449983286"/>
      <w:r w:rsidRPr="00C7749B">
        <w:rPr>
          <w:rFonts w:ascii="Arial" w:hAnsi="Arial" w:cs="Arial"/>
          <w:sz w:val="24"/>
          <w:szCs w:val="24"/>
        </w:rPr>
        <w:t>G</w:t>
      </w:r>
      <w:bookmarkEnd w:id="20"/>
      <w:r w:rsidRPr="00C7749B">
        <w:rPr>
          <w:rFonts w:ascii="Arial" w:hAnsi="Arial" w:cs="Arial"/>
          <w:sz w:val="24"/>
          <w:szCs w:val="24"/>
        </w:rPr>
        <w:t>eneral</w:t>
      </w:r>
      <w:bookmarkEnd w:id="21"/>
    </w:p>
    <w:p w:rsidR="001C720F" w:rsidRPr="00C7749B" w:rsidRDefault="001C720F" w:rsidP="001C720F">
      <w:pPr>
        <w:jc w:val="both"/>
        <w:rPr>
          <w:rFonts w:ascii="Arial" w:hAnsi="Arial" w:cs="Arial"/>
          <w:sz w:val="24"/>
          <w:szCs w:val="24"/>
        </w:rPr>
      </w:pPr>
      <w:r w:rsidRPr="00C7749B">
        <w:rPr>
          <w:rFonts w:ascii="Arial" w:hAnsi="Arial" w:cs="Arial"/>
          <w:sz w:val="24"/>
          <w:szCs w:val="24"/>
        </w:rPr>
        <w:t>Conocer el estado actual  desde el punto de vista técnico y organizacional de las fincas “las gemelas”  y  Cruz – Chaparral ubicadas en el municipio de Zaragoza, Chimaltenango</w:t>
      </w:r>
      <w:r w:rsidR="00B210AA">
        <w:rPr>
          <w:rFonts w:ascii="Arial" w:hAnsi="Arial" w:cs="Arial"/>
          <w:sz w:val="24"/>
          <w:szCs w:val="24"/>
        </w:rPr>
        <w:t>, para poder identificar las fortalezas, oportunidades, debilidades y amenazas en las fincas</w:t>
      </w:r>
      <w:r w:rsidRPr="00C7749B">
        <w:rPr>
          <w:rFonts w:ascii="Arial" w:hAnsi="Arial" w:cs="Arial"/>
          <w:sz w:val="24"/>
          <w:szCs w:val="24"/>
        </w:rPr>
        <w:t>.</w:t>
      </w:r>
    </w:p>
    <w:p w:rsidR="00A03057" w:rsidRPr="00C7749B" w:rsidRDefault="005D0B25" w:rsidP="004D55E5">
      <w:pPr>
        <w:pStyle w:val="Ttulo3"/>
        <w:rPr>
          <w:rFonts w:ascii="Arial" w:hAnsi="Arial" w:cs="Arial"/>
          <w:sz w:val="24"/>
          <w:szCs w:val="24"/>
        </w:rPr>
      </w:pPr>
      <w:bookmarkStart w:id="22" w:name="_Toc449983287"/>
      <w:r w:rsidRPr="00C7749B">
        <w:rPr>
          <w:rFonts w:ascii="Arial" w:hAnsi="Arial" w:cs="Arial"/>
          <w:sz w:val="24"/>
          <w:szCs w:val="24"/>
        </w:rPr>
        <w:t>Específicos</w:t>
      </w:r>
      <w:bookmarkEnd w:id="22"/>
      <w:r w:rsidR="00A03057" w:rsidRPr="00C7749B">
        <w:rPr>
          <w:rFonts w:ascii="Arial" w:hAnsi="Arial" w:cs="Arial"/>
          <w:sz w:val="24"/>
          <w:szCs w:val="24"/>
        </w:rPr>
        <w:t xml:space="preserve"> </w:t>
      </w:r>
    </w:p>
    <w:p w:rsidR="004D55E5" w:rsidRPr="00C7749B" w:rsidRDefault="004D55E5" w:rsidP="001A2201">
      <w:pPr>
        <w:rPr>
          <w:rFonts w:ascii="Arial" w:hAnsi="Arial" w:cs="Arial"/>
          <w:sz w:val="24"/>
          <w:szCs w:val="24"/>
        </w:rPr>
      </w:pPr>
    </w:p>
    <w:p w:rsidR="004D55E5" w:rsidRPr="00C7749B" w:rsidRDefault="005D0B25" w:rsidP="00044646">
      <w:pPr>
        <w:pStyle w:val="Prrafodelista"/>
        <w:numPr>
          <w:ilvl w:val="0"/>
          <w:numId w:val="12"/>
        </w:numPr>
        <w:jc w:val="both"/>
        <w:rPr>
          <w:rFonts w:ascii="Arial" w:hAnsi="Arial" w:cs="Arial"/>
          <w:sz w:val="24"/>
          <w:szCs w:val="24"/>
        </w:rPr>
      </w:pPr>
      <w:r w:rsidRPr="00C7749B">
        <w:rPr>
          <w:rFonts w:ascii="Arial" w:hAnsi="Arial" w:cs="Arial"/>
          <w:sz w:val="24"/>
          <w:szCs w:val="24"/>
        </w:rPr>
        <w:t>Conocer</w:t>
      </w:r>
      <w:r w:rsidR="00B42EE4" w:rsidRPr="00C7749B">
        <w:rPr>
          <w:rFonts w:ascii="Arial" w:hAnsi="Arial" w:cs="Arial"/>
          <w:sz w:val="24"/>
          <w:szCs w:val="24"/>
        </w:rPr>
        <w:t xml:space="preserve"> los aspectos de la administración de la finca</w:t>
      </w:r>
    </w:p>
    <w:p w:rsidR="004D55E5" w:rsidRPr="00C7749B" w:rsidRDefault="005D0B25" w:rsidP="00044646">
      <w:pPr>
        <w:pStyle w:val="Prrafodelista"/>
        <w:numPr>
          <w:ilvl w:val="0"/>
          <w:numId w:val="12"/>
        </w:numPr>
        <w:jc w:val="both"/>
        <w:rPr>
          <w:rFonts w:ascii="Arial" w:hAnsi="Arial" w:cs="Arial"/>
          <w:sz w:val="24"/>
          <w:szCs w:val="24"/>
        </w:rPr>
      </w:pPr>
      <w:r w:rsidRPr="00C7749B">
        <w:rPr>
          <w:rFonts w:ascii="Arial" w:hAnsi="Arial" w:cs="Arial"/>
          <w:sz w:val="24"/>
          <w:szCs w:val="24"/>
        </w:rPr>
        <w:t>Obtener</w:t>
      </w:r>
      <w:r w:rsidR="00B42EE4" w:rsidRPr="00C7749B">
        <w:rPr>
          <w:rFonts w:ascii="Arial" w:hAnsi="Arial" w:cs="Arial"/>
          <w:sz w:val="24"/>
          <w:szCs w:val="24"/>
        </w:rPr>
        <w:t xml:space="preserve"> información sobre el estado actual de la infraestructura de la</w:t>
      </w:r>
      <w:r w:rsidR="00B8327C" w:rsidRPr="00C7749B">
        <w:rPr>
          <w:rFonts w:ascii="Arial" w:hAnsi="Arial" w:cs="Arial"/>
          <w:sz w:val="24"/>
          <w:szCs w:val="24"/>
        </w:rPr>
        <w:t>s</w:t>
      </w:r>
      <w:r w:rsidR="00B42EE4" w:rsidRPr="00C7749B">
        <w:rPr>
          <w:rFonts w:ascii="Arial" w:hAnsi="Arial" w:cs="Arial"/>
          <w:sz w:val="24"/>
          <w:szCs w:val="24"/>
        </w:rPr>
        <w:t xml:space="preserve"> finca</w:t>
      </w:r>
      <w:r w:rsidR="00B8327C" w:rsidRPr="00C7749B">
        <w:rPr>
          <w:rFonts w:ascii="Arial" w:hAnsi="Arial" w:cs="Arial"/>
          <w:sz w:val="24"/>
          <w:szCs w:val="24"/>
        </w:rPr>
        <w:t xml:space="preserve">s “las </w:t>
      </w:r>
      <w:r w:rsidR="00B42EE4" w:rsidRPr="00C7749B">
        <w:rPr>
          <w:rFonts w:ascii="Arial" w:hAnsi="Arial" w:cs="Arial"/>
          <w:sz w:val="24"/>
          <w:szCs w:val="24"/>
        </w:rPr>
        <w:t>gemelas”</w:t>
      </w:r>
      <w:r w:rsidR="005310E6" w:rsidRPr="00C7749B">
        <w:rPr>
          <w:rFonts w:ascii="Arial" w:hAnsi="Arial" w:cs="Arial"/>
          <w:sz w:val="24"/>
          <w:szCs w:val="24"/>
        </w:rPr>
        <w:t xml:space="preserve"> y Cruz – Chaparral</w:t>
      </w:r>
    </w:p>
    <w:p w:rsidR="004D55E5" w:rsidRPr="00B8327C" w:rsidRDefault="005310E6" w:rsidP="00044646">
      <w:pPr>
        <w:pStyle w:val="Prrafodelista"/>
        <w:numPr>
          <w:ilvl w:val="0"/>
          <w:numId w:val="12"/>
        </w:numPr>
        <w:jc w:val="both"/>
        <w:rPr>
          <w:rFonts w:ascii="Arial" w:hAnsi="Arial" w:cs="Arial"/>
          <w:sz w:val="24"/>
          <w:szCs w:val="24"/>
        </w:rPr>
      </w:pPr>
      <w:r w:rsidRPr="00B8327C">
        <w:rPr>
          <w:rFonts w:ascii="Arial" w:hAnsi="Arial" w:cs="Arial"/>
          <w:sz w:val="24"/>
          <w:szCs w:val="24"/>
        </w:rPr>
        <w:lastRenderedPageBreak/>
        <w:t>Recopilar</w:t>
      </w:r>
      <w:r w:rsidR="00B42EE4" w:rsidRPr="00B8327C">
        <w:rPr>
          <w:rFonts w:ascii="Arial" w:hAnsi="Arial" w:cs="Arial"/>
          <w:sz w:val="24"/>
          <w:szCs w:val="24"/>
        </w:rPr>
        <w:t xml:space="preserve"> información sobre el manejo actual del cultivo de arveja y ejote francés en  la finca “las finca gemelas”.</w:t>
      </w:r>
    </w:p>
    <w:p w:rsidR="001A2201" w:rsidRDefault="005310E6" w:rsidP="00044646">
      <w:pPr>
        <w:pStyle w:val="Prrafodelista"/>
        <w:numPr>
          <w:ilvl w:val="0"/>
          <w:numId w:val="12"/>
        </w:numPr>
        <w:jc w:val="both"/>
        <w:rPr>
          <w:rFonts w:ascii="Arial" w:hAnsi="Arial" w:cs="Arial"/>
          <w:sz w:val="24"/>
          <w:szCs w:val="24"/>
        </w:rPr>
      </w:pPr>
      <w:r w:rsidRPr="00B8327C">
        <w:rPr>
          <w:rFonts w:ascii="Arial" w:hAnsi="Arial" w:cs="Arial"/>
          <w:sz w:val="24"/>
          <w:szCs w:val="24"/>
        </w:rPr>
        <w:t>Analizar y sistematizar</w:t>
      </w:r>
      <w:r w:rsidR="00B42EE4" w:rsidRPr="00B8327C">
        <w:rPr>
          <w:rFonts w:ascii="Arial" w:hAnsi="Arial" w:cs="Arial"/>
          <w:sz w:val="24"/>
          <w:szCs w:val="24"/>
        </w:rPr>
        <w:t xml:space="preserve"> la información obtenida</w:t>
      </w:r>
      <w:r w:rsidRPr="00B8327C">
        <w:rPr>
          <w:rFonts w:ascii="Arial" w:hAnsi="Arial" w:cs="Arial"/>
          <w:sz w:val="24"/>
          <w:szCs w:val="24"/>
        </w:rPr>
        <w:t xml:space="preserve"> de fuentes primarias y secundarias</w:t>
      </w:r>
      <w:r w:rsidR="00B42EE4" w:rsidRPr="00B8327C">
        <w:rPr>
          <w:rFonts w:ascii="Arial" w:hAnsi="Arial" w:cs="Arial"/>
          <w:sz w:val="24"/>
          <w:szCs w:val="24"/>
        </w:rPr>
        <w:t xml:space="preserve"> mediante un análisis </w:t>
      </w:r>
      <w:r w:rsidRPr="00B8327C">
        <w:rPr>
          <w:rFonts w:ascii="Arial" w:hAnsi="Arial" w:cs="Arial"/>
          <w:sz w:val="24"/>
          <w:szCs w:val="24"/>
        </w:rPr>
        <w:t>FODA</w:t>
      </w:r>
      <w:r w:rsidR="00B42EE4" w:rsidRPr="00B8327C">
        <w:rPr>
          <w:rFonts w:ascii="Arial" w:hAnsi="Arial" w:cs="Arial"/>
          <w:sz w:val="24"/>
          <w:szCs w:val="24"/>
        </w:rPr>
        <w:t>.</w:t>
      </w:r>
    </w:p>
    <w:p w:rsidR="00C7749B" w:rsidRPr="00B8327C" w:rsidRDefault="00C7749B" w:rsidP="00C7749B">
      <w:pPr>
        <w:pStyle w:val="Prrafodelista"/>
        <w:ind w:left="360"/>
        <w:jc w:val="both"/>
        <w:rPr>
          <w:rFonts w:ascii="Arial" w:hAnsi="Arial" w:cs="Arial"/>
          <w:sz w:val="24"/>
          <w:szCs w:val="24"/>
        </w:rPr>
      </w:pPr>
    </w:p>
    <w:p w:rsidR="001A2201" w:rsidRPr="00C7749B" w:rsidRDefault="005310E6" w:rsidP="00CA1BA6">
      <w:pPr>
        <w:pStyle w:val="Ttulo2"/>
        <w:rPr>
          <w:rFonts w:cs="Arial"/>
          <w:sz w:val="24"/>
          <w:szCs w:val="24"/>
        </w:rPr>
      </w:pPr>
      <w:bookmarkStart w:id="23" w:name="_Toc449983288"/>
      <w:r w:rsidRPr="00C7749B">
        <w:rPr>
          <w:rFonts w:cs="Arial"/>
          <w:sz w:val="24"/>
          <w:szCs w:val="24"/>
        </w:rPr>
        <w:t>METODOLOGÍA</w:t>
      </w:r>
      <w:bookmarkEnd w:id="23"/>
    </w:p>
    <w:p w:rsidR="001A2201" w:rsidRPr="00C7749B" w:rsidRDefault="005310E6" w:rsidP="00CA1BA6">
      <w:pPr>
        <w:pStyle w:val="Ttulo3"/>
        <w:rPr>
          <w:rFonts w:ascii="Arial" w:hAnsi="Arial" w:cs="Arial"/>
          <w:sz w:val="24"/>
          <w:szCs w:val="24"/>
        </w:rPr>
      </w:pPr>
      <w:bookmarkStart w:id="24" w:name="_Toc358002658"/>
      <w:bookmarkStart w:id="25" w:name="_Toc449983289"/>
      <w:r w:rsidRPr="00C7749B">
        <w:rPr>
          <w:rFonts w:ascii="Arial" w:hAnsi="Arial" w:cs="Arial"/>
          <w:sz w:val="24"/>
          <w:szCs w:val="24"/>
        </w:rPr>
        <w:t>Consultar</w:t>
      </w:r>
      <w:r w:rsidR="00B42EE4" w:rsidRPr="00C7749B">
        <w:rPr>
          <w:rFonts w:ascii="Arial" w:hAnsi="Arial" w:cs="Arial"/>
          <w:sz w:val="24"/>
          <w:szCs w:val="24"/>
        </w:rPr>
        <w:t xml:space="preserve"> información secundaria</w:t>
      </w:r>
      <w:bookmarkEnd w:id="24"/>
      <w:bookmarkEnd w:id="25"/>
    </w:p>
    <w:p w:rsidR="001A2201" w:rsidRPr="00C7749B" w:rsidRDefault="003E631B" w:rsidP="00C2287F">
      <w:pPr>
        <w:jc w:val="both"/>
        <w:rPr>
          <w:rFonts w:ascii="Arial" w:hAnsi="Arial" w:cs="Arial"/>
          <w:sz w:val="24"/>
          <w:szCs w:val="24"/>
        </w:rPr>
      </w:pPr>
      <w:r w:rsidRPr="00C7749B">
        <w:rPr>
          <w:rFonts w:ascii="Arial" w:hAnsi="Arial" w:cs="Arial"/>
          <w:sz w:val="24"/>
          <w:szCs w:val="24"/>
        </w:rPr>
        <w:t>La primera semana del mes de agosto de 2012 s</w:t>
      </w:r>
      <w:r w:rsidR="005310E6" w:rsidRPr="00C7749B">
        <w:rPr>
          <w:rFonts w:ascii="Arial" w:hAnsi="Arial" w:cs="Arial"/>
          <w:sz w:val="24"/>
          <w:szCs w:val="24"/>
        </w:rPr>
        <w:t xml:space="preserve">e consultaron los mapas </w:t>
      </w:r>
      <w:r w:rsidR="00C2287F" w:rsidRPr="00C7749B">
        <w:rPr>
          <w:rFonts w:ascii="Arial" w:hAnsi="Arial" w:cs="Arial"/>
          <w:sz w:val="24"/>
          <w:szCs w:val="24"/>
        </w:rPr>
        <w:t xml:space="preserve"> y registros GLOBAL G.A.P </w:t>
      </w:r>
      <w:r w:rsidR="005310E6" w:rsidRPr="00C7749B">
        <w:rPr>
          <w:rFonts w:ascii="Arial" w:hAnsi="Arial" w:cs="Arial"/>
          <w:sz w:val="24"/>
          <w:szCs w:val="24"/>
        </w:rPr>
        <w:t xml:space="preserve">de </w:t>
      </w:r>
      <w:r w:rsidR="00C2287F" w:rsidRPr="00C7749B">
        <w:rPr>
          <w:rFonts w:ascii="Arial" w:hAnsi="Arial" w:cs="Arial"/>
          <w:sz w:val="24"/>
          <w:szCs w:val="24"/>
        </w:rPr>
        <w:t>cada una de las fincas</w:t>
      </w:r>
      <w:r w:rsidR="003125F5" w:rsidRPr="00C7749B">
        <w:rPr>
          <w:rFonts w:ascii="Arial" w:hAnsi="Arial" w:cs="Arial"/>
          <w:sz w:val="24"/>
          <w:szCs w:val="24"/>
        </w:rPr>
        <w:t xml:space="preserve"> certificadas</w:t>
      </w:r>
      <w:r w:rsidR="00C2287F" w:rsidRPr="00C7749B">
        <w:rPr>
          <w:rFonts w:ascii="Arial" w:hAnsi="Arial" w:cs="Arial"/>
          <w:sz w:val="24"/>
          <w:szCs w:val="24"/>
        </w:rPr>
        <w:t xml:space="preserve">, además </w:t>
      </w:r>
      <w:r w:rsidR="003125F5" w:rsidRPr="00C7749B">
        <w:rPr>
          <w:rFonts w:ascii="Arial" w:hAnsi="Arial" w:cs="Arial"/>
          <w:sz w:val="24"/>
          <w:szCs w:val="24"/>
        </w:rPr>
        <w:t>se consultó información sobre</w:t>
      </w:r>
      <w:r w:rsidR="00C2287F" w:rsidRPr="00C7749B">
        <w:rPr>
          <w:rFonts w:ascii="Arial" w:hAnsi="Arial" w:cs="Arial"/>
          <w:sz w:val="24"/>
          <w:szCs w:val="24"/>
        </w:rPr>
        <w:t xml:space="preserve"> las p</w:t>
      </w:r>
      <w:r w:rsidR="005310E6" w:rsidRPr="00C7749B">
        <w:rPr>
          <w:rFonts w:ascii="Arial" w:hAnsi="Arial" w:cs="Arial"/>
          <w:sz w:val="24"/>
          <w:szCs w:val="24"/>
        </w:rPr>
        <w:t>rincipales</w:t>
      </w:r>
      <w:r w:rsidR="00B42EE4" w:rsidRPr="00C7749B">
        <w:rPr>
          <w:rFonts w:ascii="Arial" w:hAnsi="Arial" w:cs="Arial"/>
          <w:sz w:val="24"/>
          <w:szCs w:val="24"/>
        </w:rPr>
        <w:t xml:space="preserve"> enfermedades </w:t>
      </w:r>
      <w:r w:rsidR="00C2287F" w:rsidRPr="00C7749B">
        <w:rPr>
          <w:rFonts w:ascii="Arial" w:hAnsi="Arial" w:cs="Arial"/>
          <w:sz w:val="24"/>
          <w:szCs w:val="24"/>
        </w:rPr>
        <w:t xml:space="preserve"> y plagas que hayan afectado la </w:t>
      </w:r>
      <w:r w:rsidR="003125F5" w:rsidRPr="00C7749B">
        <w:rPr>
          <w:rFonts w:ascii="Arial" w:hAnsi="Arial" w:cs="Arial"/>
          <w:sz w:val="24"/>
          <w:szCs w:val="24"/>
        </w:rPr>
        <w:t>producción de</w:t>
      </w:r>
      <w:r w:rsidR="00B42EE4" w:rsidRPr="00C7749B">
        <w:rPr>
          <w:rFonts w:ascii="Arial" w:hAnsi="Arial" w:cs="Arial"/>
          <w:sz w:val="24"/>
          <w:szCs w:val="24"/>
        </w:rPr>
        <w:t xml:space="preserve"> la empresa</w:t>
      </w:r>
      <w:r w:rsidR="003125F5" w:rsidRPr="00C7749B">
        <w:rPr>
          <w:rFonts w:ascii="Arial" w:hAnsi="Arial" w:cs="Arial"/>
          <w:sz w:val="24"/>
          <w:szCs w:val="24"/>
        </w:rPr>
        <w:t>,</w:t>
      </w:r>
      <w:r w:rsidR="00C2287F" w:rsidRPr="00C7749B">
        <w:rPr>
          <w:rFonts w:ascii="Arial" w:hAnsi="Arial" w:cs="Arial"/>
          <w:sz w:val="24"/>
          <w:szCs w:val="24"/>
        </w:rPr>
        <w:t xml:space="preserve"> en trabajos de investigación realizados previamente para la empresa por </w:t>
      </w:r>
      <w:r w:rsidR="00694DEF" w:rsidRPr="00C7749B">
        <w:rPr>
          <w:rFonts w:ascii="Arial" w:hAnsi="Arial" w:cs="Arial"/>
          <w:sz w:val="24"/>
          <w:szCs w:val="24"/>
        </w:rPr>
        <w:t>estudiantes de EPS</w:t>
      </w:r>
      <w:r w:rsidR="00C2287F" w:rsidRPr="00C7749B">
        <w:rPr>
          <w:rFonts w:ascii="Arial" w:hAnsi="Arial" w:cs="Arial"/>
          <w:sz w:val="24"/>
          <w:szCs w:val="24"/>
        </w:rPr>
        <w:t xml:space="preserve"> de la Facultad de Agronomía de la Universidad de San Carlos de Guatemala (FAUSAC).</w:t>
      </w:r>
    </w:p>
    <w:p w:rsidR="001A2201" w:rsidRPr="00C7749B" w:rsidRDefault="005310E6" w:rsidP="00CA1BA6">
      <w:pPr>
        <w:pStyle w:val="Ttulo3"/>
        <w:rPr>
          <w:rFonts w:ascii="Arial" w:hAnsi="Arial" w:cs="Arial"/>
          <w:sz w:val="24"/>
          <w:szCs w:val="24"/>
        </w:rPr>
      </w:pPr>
      <w:bookmarkStart w:id="26" w:name="_Toc449983290"/>
      <w:r w:rsidRPr="00C7749B">
        <w:rPr>
          <w:rFonts w:ascii="Arial" w:hAnsi="Arial" w:cs="Arial"/>
          <w:sz w:val="24"/>
          <w:szCs w:val="24"/>
        </w:rPr>
        <w:t>Entrevistas</w:t>
      </w:r>
      <w:bookmarkEnd w:id="26"/>
    </w:p>
    <w:p w:rsidR="001A2201" w:rsidRPr="00C7749B" w:rsidRDefault="003125F5" w:rsidP="003125F5">
      <w:pPr>
        <w:jc w:val="both"/>
        <w:rPr>
          <w:rFonts w:ascii="Arial" w:hAnsi="Arial" w:cs="Arial"/>
          <w:b/>
          <w:sz w:val="24"/>
          <w:szCs w:val="24"/>
        </w:rPr>
      </w:pPr>
      <w:r w:rsidRPr="00C7749B">
        <w:rPr>
          <w:rFonts w:ascii="Arial" w:hAnsi="Arial" w:cs="Arial"/>
          <w:sz w:val="24"/>
          <w:szCs w:val="24"/>
        </w:rPr>
        <w:t xml:space="preserve">Se realizaron entrevistas a los distintos jefes de finca, a la </w:t>
      </w:r>
      <w:r w:rsidR="00B8327C" w:rsidRPr="00C7749B">
        <w:rPr>
          <w:rFonts w:ascii="Arial" w:hAnsi="Arial" w:cs="Arial"/>
          <w:sz w:val="24"/>
          <w:szCs w:val="24"/>
        </w:rPr>
        <w:t xml:space="preserve">persona </w:t>
      </w:r>
      <w:r w:rsidR="00C2287F" w:rsidRPr="00C7749B">
        <w:rPr>
          <w:rFonts w:ascii="Arial" w:hAnsi="Arial" w:cs="Arial"/>
          <w:sz w:val="24"/>
          <w:szCs w:val="24"/>
        </w:rPr>
        <w:t>encargada de control d</w:t>
      </w:r>
      <w:r w:rsidR="009819E2" w:rsidRPr="00C7749B">
        <w:rPr>
          <w:rFonts w:ascii="Arial" w:hAnsi="Arial" w:cs="Arial"/>
          <w:sz w:val="24"/>
          <w:szCs w:val="24"/>
        </w:rPr>
        <w:t>e calidad</w:t>
      </w:r>
      <w:r w:rsidR="00C2287F" w:rsidRPr="00C7749B">
        <w:rPr>
          <w:rFonts w:ascii="Arial" w:hAnsi="Arial" w:cs="Arial"/>
          <w:sz w:val="24"/>
          <w:szCs w:val="24"/>
        </w:rPr>
        <w:t xml:space="preserve"> </w:t>
      </w:r>
      <w:r w:rsidRPr="00C7749B">
        <w:rPr>
          <w:rFonts w:ascii="Arial" w:hAnsi="Arial" w:cs="Arial"/>
          <w:sz w:val="24"/>
          <w:szCs w:val="24"/>
        </w:rPr>
        <w:t>y a</w:t>
      </w:r>
      <w:r w:rsidR="00694DEF" w:rsidRPr="00C7749B">
        <w:rPr>
          <w:rFonts w:ascii="Arial" w:hAnsi="Arial" w:cs="Arial"/>
          <w:sz w:val="24"/>
          <w:szCs w:val="24"/>
        </w:rPr>
        <w:t xml:space="preserve"> los</w:t>
      </w:r>
      <w:r w:rsidRPr="00C7749B">
        <w:rPr>
          <w:rFonts w:ascii="Arial" w:hAnsi="Arial" w:cs="Arial"/>
          <w:sz w:val="24"/>
          <w:szCs w:val="24"/>
        </w:rPr>
        <w:t xml:space="preserve"> </w:t>
      </w:r>
      <w:r w:rsidR="00694DEF" w:rsidRPr="00C7749B">
        <w:rPr>
          <w:rFonts w:ascii="Arial" w:hAnsi="Arial" w:cs="Arial"/>
          <w:sz w:val="24"/>
          <w:szCs w:val="24"/>
        </w:rPr>
        <w:t>estudiantes de EPS</w:t>
      </w:r>
      <w:r w:rsidRPr="00C7749B">
        <w:rPr>
          <w:rFonts w:ascii="Arial" w:hAnsi="Arial" w:cs="Arial"/>
          <w:sz w:val="24"/>
          <w:szCs w:val="24"/>
        </w:rPr>
        <w:t xml:space="preserve"> </w:t>
      </w:r>
      <w:r w:rsidR="00B42EE4" w:rsidRPr="00C7749B">
        <w:rPr>
          <w:rFonts w:ascii="Arial" w:hAnsi="Arial" w:cs="Arial"/>
          <w:sz w:val="24"/>
          <w:szCs w:val="24"/>
        </w:rPr>
        <w:t xml:space="preserve">asignados </w:t>
      </w:r>
      <w:r w:rsidRPr="00C7749B">
        <w:rPr>
          <w:rFonts w:ascii="Arial" w:hAnsi="Arial" w:cs="Arial"/>
          <w:sz w:val="24"/>
          <w:szCs w:val="24"/>
        </w:rPr>
        <w:t>a cada una de las fincas, obteniendo información sobre la estructura organizacional de la empresa y de las fincas, así también como aspectos</w:t>
      </w:r>
      <w:r w:rsidR="009819E2" w:rsidRPr="00C7749B">
        <w:rPr>
          <w:rFonts w:ascii="Arial" w:hAnsi="Arial" w:cs="Arial"/>
          <w:sz w:val="24"/>
          <w:szCs w:val="24"/>
        </w:rPr>
        <w:t xml:space="preserve"> del manejo cultural y agronómico de los cultivos.</w:t>
      </w:r>
    </w:p>
    <w:p w:rsidR="001A2201" w:rsidRPr="00C7749B" w:rsidRDefault="005310E6" w:rsidP="00CA1BA6">
      <w:pPr>
        <w:pStyle w:val="Ttulo3"/>
        <w:rPr>
          <w:rFonts w:ascii="Arial" w:hAnsi="Arial" w:cs="Arial"/>
          <w:sz w:val="24"/>
          <w:szCs w:val="24"/>
        </w:rPr>
      </w:pPr>
      <w:bookmarkStart w:id="27" w:name="_Toc358002660"/>
      <w:bookmarkStart w:id="28" w:name="_Toc449983291"/>
      <w:r w:rsidRPr="00C7749B">
        <w:rPr>
          <w:rFonts w:ascii="Arial" w:hAnsi="Arial" w:cs="Arial"/>
          <w:sz w:val="24"/>
          <w:szCs w:val="24"/>
        </w:rPr>
        <w:t>Sondeo</w:t>
      </w:r>
      <w:bookmarkEnd w:id="28"/>
      <w:r w:rsidR="00B42EE4" w:rsidRPr="00C7749B">
        <w:rPr>
          <w:rFonts w:ascii="Arial" w:hAnsi="Arial" w:cs="Arial"/>
          <w:sz w:val="24"/>
          <w:szCs w:val="24"/>
        </w:rPr>
        <w:t xml:space="preserve"> </w:t>
      </w:r>
      <w:bookmarkEnd w:id="27"/>
    </w:p>
    <w:p w:rsidR="009819E2" w:rsidRPr="00C7749B" w:rsidRDefault="009819E2" w:rsidP="009819E2">
      <w:pPr>
        <w:jc w:val="both"/>
        <w:rPr>
          <w:rFonts w:ascii="Arial" w:hAnsi="Arial" w:cs="Arial"/>
          <w:sz w:val="24"/>
          <w:szCs w:val="24"/>
        </w:rPr>
      </w:pPr>
      <w:r w:rsidRPr="00C7749B">
        <w:rPr>
          <w:rFonts w:ascii="Arial" w:hAnsi="Arial" w:cs="Arial"/>
          <w:sz w:val="24"/>
          <w:szCs w:val="24"/>
        </w:rPr>
        <w:t xml:space="preserve">Durante </w:t>
      </w:r>
      <w:r w:rsidR="003E631B" w:rsidRPr="00C7749B">
        <w:rPr>
          <w:rFonts w:ascii="Arial" w:hAnsi="Arial" w:cs="Arial"/>
          <w:sz w:val="24"/>
          <w:szCs w:val="24"/>
        </w:rPr>
        <w:t xml:space="preserve">la segunda y </w:t>
      </w:r>
      <w:r w:rsidRPr="00C7749B">
        <w:rPr>
          <w:rFonts w:ascii="Arial" w:hAnsi="Arial" w:cs="Arial"/>
          <w:sz w:val="24"/>
          <w:szCs w:val="24"/>
        </w:rPr>
        <w:t xml:space="preserve"> tercera</w:t>
      </w:r>
      <w:r w:rsidR="003E631B" w:rsidRPr="00C7749B">
        <w:rPr>
          <w:rFonts w:ascii="Arial" w:hAnsi="Arial" w:cs="Arial"/>
          <w:sz w:val="24"/>
          <w:szCs w:val="24"/>
        </w:rPr>
        <w:t xml:space="preserve"> semana</w:t>
      </w:r>
      <w:r w:rsidRPr="00C7749B">
        <w:rPr>
          <w:rFonts w:ascii="Arial" w:hAnsi="Arial" w:cs="Arial"/>
          <w:sz w:val="24"/>
          <w:szCs w:val="24"/>
        </w:rPr>
        <w:t xml:space="preserve"> del mes de agosto de 2012 se realizaron caminamientos en cada una de las fincas,  guiados por el </w:t>
      </w:r>
      <w:r w:rsidR="00694DEF" w:rsidRPr="00C7749B">
        <w:rPr>
          <w:rFonts w:ascii="Arial" w:hAnsi="Arial" w:cs="Arial"/>
          <w:sz w:val="24"/>
          <w:szCs w:val="24"/>
        </w:rPr>
        <w:t>estudiante de EPS</w:t>
      </w:r>
      <w:r w:rsidRPr="00C7749B">
        <w:rPr>
          <w:rFonts w:ascii="Arial" w:hAnsi="Arial" w:cs="Arial"/>
          <w:sz w:val="24"/>
          <w:szCs w:val="24"/>
        </w:rPr>
        <w:t xml:space="preserve">  asignado a cada una de las fincas y el jefe de finca, se pudieron observar aspectos sobre infraestructura y división de la finca en los distintos lotes.</w:t>
      </w:r>
    </w:p>
    <w:p w:rsidR="00C87CDD" w:rsidRPr="00C7749B" w:rsidRDefault="00C87CDD" w:rsidP="00C87CDD">
      <w:pPr>
        <w:pStyle w:val="Ttulo3"/>
        <w:rPr>
          <w:rFonts w:ascii="Arial" w:hAnsi="Arial" w:cs="Arial"/>
          <w:sz w:val="24"/>
          <w:szCs w:val="24"/>
        </w:rPr>
      </w:pPr>
      <w:bookmarkStart w:id="29" w:name="_Toc449983292"/>
      <w:r w:rsidRPr="00C7749B">
        <w:rPr>
          <w:rFonts w:ascii="Arial" w:hAnsi="Arial" w:cs="Arial"/>
          <w:sz w:val="24"/>
          <w:szCs w:val="24"/>
        </w:rPr>
        <w:t>Análisis FODA</w:t>
      </w:r>
      <w:bookmarkEnd w:id="29"/>
    </w:p>
    <w:p w:rsidR="00C87CDD" w:rsidRPr="00C7749B" w:rsidRDefault="00C87CDD" w:rsidP="00C87CDD">
      <w:pPr>
        <w:rPr>
          <w:rFonts w:ascii="Arial" w:hAnsi="Arial" w:cs="Arial"/>
          <w:sz w:val="24"/>
          <w:szCs w:val="24"/>
        </w:rPr>
      </w:pPr>
      <w:r w:rsidRPr="00C7749B">
        <w:rPr>
          <w:rFonts w:ascii="Arial" w:hAnsi="Arial" w:cs="Arial"/>
          <w:sz w:val="24"/>
          <w:szCs w:val="24"/>
        </w:rPr>
        <w:t xml:space="preserve">La información obtenida se analizó mediante la realización de un análisis FODA, para así  identificar, las fortalezas, oportunidades, debilidades y amenazas en la empresa. </w:t>
      </w:r>
    </w:p>
    <w:p w:rsidR="00C7749B" w:rsidRPr="00C7749B" w:rsidRDefault="00C7749B" w:rsidP="00C87CDD">
      <w:pPr>
        <w:rPr>
          <w:rFonts w:ascii="Arial" w:hAnsi="Arial" w:cs="Arial"/>
          <w:sz w:val="24"/>
          <w:szCs w:val="24"/>
        </w:rPr>
      </w:pPr>
    </w:p>
    <w:p w:rsidR="001A2201" w:rsidRPr="00C7749B" w:rsidRDefault="003E631B" w:rsidP="00CA1BA6">
      <w:pPr>
        <w:pStyle w:val="Ttulo2"/>
        <w:rPr>
          <w:rFonts w:cs="Arial"/>
          <w:sz w:val="24"/>
          <w:szCs w:val="24"/>
        </w:rPr>
      </w:pPr>
      <w:bookmarkStart w:id="30" w:name="_Toc358002662"/>
      <w:bookmarkStart w:id="31" w:name="_Toc449983293"/>
      <w:r w:rsidRPr="00C7749B">
        <w:rPr>
          <w:rFonts w:cs="Arial"/>
          <w:sz w:val="24"/>
          <w:szCs w:val="24"/>
        </w:rPr>
        <w:t>RESULTADOS</w:t>
      </w:r>
      <w:bookmarkEnd w:id="30"/>
      <w:bookmarkEnd w:id="31"/>
    </w:p>
    <w:p w:rsidR="001A2201" w:rsidRPr="00C7749B" w:rsidRDefault="003E631B" w:rsidP="00CA1BA6">
      <w:pPr>
        <w:pStyle w:val="Ttulo3"/>
        <w:rPr>
          <w:rFonts w:ascii="Arial" w:hAnsi="Arial" w:cs="Arial"/>
          <w:sz w:val="24"/>
          <w:szCs w:val="24"/>
        </w:rPr>
      </w:pPr>
      <w:bookmarkStart w:id="32" w:name="_Toc358002663"/>
      <w:bookmarkStart w:id="33" w:name="_Toc449983294"/>
      <w:r w:rsidRPr="00C7749B">
        <w:rPr>
          <w:rFonts w:ascii="Arial" w:hAnsi="Arial" w:cs="Arial"/>
          <w:sz w:val="24"/>
          <w:szCs w:val="24"/>
        </w:rPr>
        <w:t>Aspectos</w:t>
      </w:r>
      <w:r w:rsidR="00B42EE4" w:rsidRPr="00C7749B">
        <w:rPr>
          <w:rFonts w:ascii="Arial" w:hAnsi="Arial" w:cs="Arial"/>
          <w:sz w:val="24"/>
          <w:szCs w:val="24"/>
        </w:rPr>
        <w:t xml:space="preserve"> de administración</w:t>
      </w:r>
      <w:bookmarkEnd w:id="32"/>
      <w:bookmarkEnd w:id="33"/>
    </w:p>
    <w:p w:rsidR="001A2201" w:rsidRPr="00C7749B" w:rsidRDefault="00B42EE4" w:rsidP="001A2201">
      <w:pPr>
        <w:rPr>
          <w:rFonts w:ascii="Arial" w:hAnsi="Arial" w:cs="Arial"/>
          <w:sz w:val="24"/>
          <w:szCs w:val="24"/>
        </w:rPr>
      </w:pPr>
      <w:r w:rsidRPr="00C7749B">
        <w:rPr>
          <w:rFonts w:ascii="Arial" w:hAnsi="Arial" w:cs="Arial"/>
          <w:sz w:val="24"/>
          <w:szCs w:val="24"/>
        </w:rPr>
        <w:t xml:space="preserve"> </w:t>
      </w:r>
      <w:r w:rsidR="003E631B" w:rsidRPr="00C7749B">
        <w:rPr>
          <w:rFonts w:ascii="Arial" w:hAnsi="Arial" w:cs="Arial"/>
          <w:sz w:val="24"/>
          <w:szCs w:val="24"/>
        </w:rPr>
        <w:t>La</w:t>
      </w:r>
      <w:r w:rsidRPr="00C7749B">
        <w:rPr>
          <w:rFonts w:ascii="Arial" w:hAnsi="Arial" w:cs="Arial"/>
          <w:sz w:val="24"/>
          <w:szCs w:val="24"/>
        </w:rPr>
        <w:t xml:space="preserve"> finca sigue el siguiente orden de jerarquía</w:t>
      </w:r>
      <w:r w:rsidR="00C91717">
        <w:rPr>
          <w:rFonts w:ascii="Arial" w:hAnsi="Arial" w:cs="Arial"/>
          <w:sz w:val="24"/>
          <w:szCs w:val="24"/>
        </w:rPr>
        <w:t xml:space="preserve"> (figura 2)</w:t>
      </w:r>
      <w:r w:rsidRPr="00C7749B">
        <w:rPr>
          <w:rFonts w:ascii="Arial" w:hAnsi="Arial" w:cs="Arial"/>
          <w:sz w:val="24"/>
          <w:szCs w:val="24"/>
        </w:rPr>
        <w:t xml:space="preserve">: </w:t>
      </w:r>
    </w:p>
    <w:p w:rsidR="001A2201" w:rsidRPr="00B8327C" w:rsidRDefault="001A2201" w:rsidP="001A2201">
      <w:pPr>
        <w:rPr>
          <w:rFonts w:ascii="Arial" w:hAnsi="Arial" w:cs="Arial"/>
          <w:sz w:val="24"/>
          <w:szCs w:val="24"/>
        </w:rPr>
      </w:pPr>
    </w:p>
    <w:p w:rsidR="003E631B" w:rsidRDefault="001A2201" w:rsidP="003E631B">
      <w:pPr>
        <w:keepNext/>
        <w:rPr>
          <w:rFonts w:ascii="Arial" w:hAnsi="Arial" w:cs="Arial"/>
        </w:rPr>
      </w:pPr>
      <w:r w:rsidRPr="00B8327C">
        <w:rPr>
          <w:rFonts w:ascii="Arial" w:hAnsi="Arial" w:cs="Arial"/>
          <w:noProof/>
          <w:sz w:val="24"/>
          <w:szCs w:val="24"/>
          <w:lang w:eastAsia="es-GT"/>
        </w:rPr>
        <w:lastRenderedPageBreak/>
        <w:drawing>
          <wp:inline distT="0" distB="0" distL="0" distR="0" wp14:anchorId="4E01C025" wp14:editId="34351818">
            <wp:extent cx="5305646" cy="2668773"/>
            <wp:effectExtent l="0" t="57150" r="0" b="7493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991071" w:rsidRPr="00991071" w:rsidRDefault="00991071" w:rsidP="00991071">
      <w:pPr>
        <w:keepNext/>
        <w:spacing w:after="0"/>
        <w:jc w:val="center"/>
        <w:rPr>
          <w:rFonts w:ascii="Arial" w:hAnsi="Arial" w:cs="Arial"/>
          <w:b/>
        </w:rPr>
      </w:pPr>
      <w:r w:rsidRPr="00991071">
        <w:rPr>
          <w:rFonts w:ascii="Arial" w:hAnsi="Arial" w:cs="Arial"/>
          <w:b/>
          <w:sz w:val="24"/>
          <w:szCs w:val="24"/>
        </w:rPr>
        <w:t>Fuente: el autor (2013)</w:t>
      </w:r>
    </w:p>
    <w:p w:rsidR="001A2201" w:rsidRDefault="003E631B" w:rsidP="00991071">
      <w:pPr>
        <w:pStyle w:val="Epgrafe"/>
        <w:spacing w:after="0"/>
        <w:jc w:val="center"/>
        <w:rPr>
          <w:rFonts w:ascii="Arial" w:hAnsi="Arial" w:cs="Arial"/>
          <w:color w:val="auto"/>
          <w:sz w:val="24"/>
          <w:szCs w:val="24"/>
        </w:rPr>
      </w:pPr>
      <w:bookmarkStart w:id="34" w:name="_Toc449983364"/>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w:t>
      </w:r>
      <w:r w:rsidRPr="00B8327C">
        <w:rPr>
          <w:rFonts w:ascii="Arial" w:hAnsi="Arial" w:cs="Arial"/>
          <w:color w:val="auto"/>
          <w:sz w:val="24"/>
          <w:szCs w:val="24"/>
        </w:rPr>
        <w:fldChar w:fldCharType="end"/>
      </w:r>
      <w:r w:rsidRPr="00B8327C">
        <w:rPr>
          <w:rFonts w:ascii="Arial" w:hAnsi="Arial" w:cs="Arial"/>
          <w:color w:val="auto"/>
          <w:sz w:val="24"/>
          <w:szCs w:val="24"/>
        </w:rPr>
        <w:t xml:space="preserve"> Diagrama organizacional de la finca “Las Gemelas y  Cruz </w:t>
      </w:r>
      <w:r w:rsidR="007E2549" w:rsidRPr="00B8327C">
        <w:rPr>
          <w:rFonts w:ascii="Arial" w:hAnsi="Arial" w:cs="Arial"/>
          <w:color w:val="auto"/>
          <w:sz w:val="24"/>
          <w:szCs w:val="24"/>
        </w:rPr>
        <w:t>–</w:t>
      </w:r>
      <w:r w:rsidRPr="00B8327C">
        <w:rPr>
          <w:rFonts w:ascii="Arial" w:hAnsi="Arial" w:cs="Arial"/>
          <w:color w:val="auto"/>
          <w:sz w:val="24"/>
          <w:szCs w:val="24"/>
        </w:rPr>
        <w:t xml:space="preserve"> Chaparral</w:t>
      </w:r>
      <w:r w:rsidR="007E2549" w:rsidRPr="00B8327C">
        <w:rPr>
          <w:rFonts w:ascii="Arial" w:hAnsi="Arial" w:cs="Arial"/>
          <w:color w:val="auto"/>
          <w:sz w:val="24"/>
          <w:szCs w:val="24"/>
        </w:rPr>
        <w:t>.</w:t>
      </w:r>
      <w:bookmarkEnd w:id="34"/>
      <w:r w:rsidR="007E2549" w:rsidRPr="00B8327C">
        <w:rPr>
          <w:rFonts w:ascii="Arial" w:hAnsi="Arial" w:cs="Arial"/>
          <w:color w:val="auto"/>
          <w:sz w:val="24"/>
          <w:szCs w:val="24"/>
        </w:rPr>
        <w:t xml:space="preserve"> </w:t>
      </w:r>
    </w:p>
    <w:p w:rsidR="00991071" w:rsidRPr="00991071" w:rsidRDefault="00991071" w:rsidP="00991071"/>
    <w:p w:rsidR="001A2201" w:rsidRPr="00B8327C" w:rsidRDefault="003E631B" w:rsidP="003E631B">
      <w:pPr>
        <w:jc w:val="both"/>
        <w:rPr>
          <w:rFonts w:ascii="Arial" w:hAnsi="Arial" w:cs="Arial"/>
          <w:sz w:val="24"/>
          <w:szCs w:val="24"/>
        </w:rPr>
      </w:pPr>
      <w:r w:rsidRPr="00B8327C">
        <w:rPr>
          <w:rFonts w:ascii="Arial" w:hAnsi="Arial" w:cs="Arial"/>
          <w:sz w:val="24"/>
          <w:szCs w:val="24"/>
        </w:rPr>
        <w:t>La</w:t>
      </w:r>
      <w:r w:rsidR="00B42EE4" w:rsidRPr="00B8327C">
        <w:rPr>
          <w:rFonts w:ascii="Arial" w:hAnsi="Arial" w:cs="Arial"/>
          <w:sz w:val="24"/>
          <w:szCs w:val="24"/>
        </w:rPr>
        <w:t xml:space="preserve"> planificación de actividades la realizan el gerente general, gerente administrativo y  los </w:t>
      </w:r>
      <w:r w:rsidR="00694DEF" w:rsidRPr="00B8327C">
        <w:rPr>
          <w:rFonts w:ascii="Arial" w:hAnsi="Arial" w:cs="Arial"/>
          <w:sz w:val="24"/>
          <w:szCs w:val="24"/>
        </w:rPr>
        <w:t>estudiantes de EPS</w:t>
      </w:r>
      <w:r w:rsidR="00B42EE4" w:rsidRPr="00B8327C">
        <w:rPr>
          <w:rFonts w:ascii="Arial" w:hAnsi="Arial" w:cs="Arial"/>
          <w:sz w:val="24"/>
          <w:szCs w:val="24"/>
        </w:rPr>
        <w:t xml:space="preserve">, regularmente se tiene una reunión semanal los días viernes, para dar informe de las actividades realizadas en la semana, y planificar las que se realizaran la semana próxima, posteriormente esta información es trasladada al encargado de finca, el cual es responsable de que dichas actividades se realicen, durante la semana. </w:t>
      </w:r>
    </w:p>
    <w:p w:rsidR="003E631B" w:rsidRPr="00B8327C" w:rsidRDefault="00B42EE4" w:rsidP="00116848">
      <w:pPr>
        <w:jc w:val="both"/>
        <w:rPr>
          <w:rFonts w:ascii="Arial" w:hAnsi="Arial" w:cs="Arial"/>
          <w:sz w:val="24"/>
          <w:szCs w:val="24"/>
        </w:rPr>
      </w:pPr>
      <w:r w:rsidRPr="00B8327C">
        <w:rPr>
          <w:rFonts w:ascii="Arial" w:hAnsi="Arial" w:cs="Arial"/>
          <w:sz w:val="24"/>
          <w:szCs w:val="24"/>
        </w:rPr>
        <w:t xml:space="preserve">la ingeniera encargada del control de calidad, es la encargada de realizar  auditorías internas en  </w:t>
      </w:r>
      <w:r w:rsidR="002D0C5F" w:rsidRPr="00B8327C">
        <w:rPr>
          <w:rFonts w:ascii="Arial" w:hAnsi="Arial" w:cs="Arial"/>
          <w:sz w:val="24"/>
          <w:szCs w:val="24"/>
        </w:rPr>
        <w:t xml:space="preserve">las </w:t>
      </w:r>
      <w:r w:rsidRPr="00B8327C">
        <w:rPr>
          <w:rFonts w:ascii="Arial" w:hAnsi="Arial" w:cs="Arial"/>
          <w:sz w:val="24"/>
          <w:szCs w:val="24"/>
        </w:rPr>
        <w:t>fincas, y así verificar que cada una de las fincas llene los requisitos de la certificación, anualmente la empresa pasa por una auditoria de parte del  organismo certificador</w:t>
      </w:r>
      <w:r w:rsidR="003E631B" w:rsidRPr="00B8327C">
        <w:rPr>
          <w:rFonts w:ascii="Arial" w:hAnsi="Arial" w:cs="Arial"/>
          <w:sz w:val="24"/>
          <w:szCs w:val="24"/>
        </w:rPr>
        <w:t xml:space="preserve"> (OC)</w:t>
      </w:r>
      <w:r w:rsidRPr="00B8327C">
        <w:rPr>
          <w:rFonts w:ascii="Arial" w:hAnsi="Arial" w:cs="Arial"/>
          <w:sz w:val="24"/>
          <w:szCs w:val="24"/>
        </w:rPr>
        <w:t>.</w:t>
      </w:r>
      <w:bookmarkStart w:id="35" w:name="_Toc358002664"/>
    </w:p>
    <w:p w:rsidR="00116848" w:rsidRPr="00B8327C" w:rsidRDefault="00116848" w:rsidP="00116848">
      <w:pPr>
        <w:jc w:val="both"/>
        <w:rPr>
          <w:rFonts w:ascii="Arial" w:hAnsi="Arial" w:cs="Arial"/>
          <w:sz w:val="24"/>
          <w:szCs w:val="24"/>
        </w:rPr>
      </w:pPr>
    </w:p>
    <w:p w:rsidR="001A2201" w:rsidRPr="00B8327C" w:rsidRDefault="00DE65F6" w:rsidP="00CA1BA6">
      <w:pPr>
        <w:pStyle w:val="Ttulo3"/>
        <w:rPr>
          <w:rFonts w:ascii="Arial" w:hAnsi="Arial" w:cs="Arial"/>
        </w:rPr>
      </w:pPr>
      <w:bookmarkStart w:id="36" w:name="_Toc449983295"/>
      <w:r w:rsidRPr="00B8327C">
        <w:rPr>
          <w:rFonts w:ascii="Arial" w:hAnsi="Arial" w:cs="Arial"/>
        </w:rPr>
        <w:t>Aspectos</w:t>
      </w:r>
      <w:r w:rsidR="00B42EE4" w:rsidRPr="00B8327C">
        <w:rPr>
          <w:rFonts w:ascii="Arial" w:hAnsi="Arial" w:cs="Arial"/>
        </w:rPr>
        <w:t xml:space="preserve"> de infraestructura y equipo</w:t>
      </w:r>
      <w:bookmarkEnd w:id="35"/>
      <w:bookmarkEnd w:id="36"/>
    </w:p>
    <w:p w:rsidR="001A2201" w:rsidRPr="00B8327C" w:rsidRDefault="00DE65F6" w:rsidP="00CA1BA6">
      <w:pPr>
        <w:pStyle w:val="Ttulo4"/>
        <w:rPr>
          <w:rFonts w:cs="Arial"/>
        </w:rPr>
      </w:pPr>
      <w:bookmarkStart w:id="37" w:name="_Toc358002665"/>
      <w:r w:rsidRPr="00B8327C">
        <w:rPr>
          <w:rFonts w:cs="Arial"/>
        </w:rPr>
        <w:t>Bodegas</w:t>
      </w:r>
      <w:bookmarkEnd w:id="37"/>
      <w:r w:rsidR="00C91717">
        <w:rPr>
          <w:rFonts w:cs="Arial"/>
        </w:rPr>
        <w:t>.</w:t>
      </w:r>
    </w:p>
    <w:p w:rsidR="001A2201" w:rsidRPr="00B8327C" w:rsidRDefault="00656EAD" w:rsidP="00DE65F6">
      <w:pPr>
        <w:jc w:val="both"/>
        <w:rPr>
          <w:rFonts w:ascii="Arial" w:hAnsi="Arial" w:cs="Arial"/>
          <w:sz w:val="24"/>
          <w:szCs w:val="24"/>
        </w:rPr>
      </w:pPr>
      <w:r w:rsidRPr="00B8327C">
        <w:rPr>
          <w:rFonts w:ascii="Arial" w:hAnsi="Arial" w:cs="Arial"/>
          <w:sz w:val="24"/>
          <w:szCs w:val="24"/>
        </w:rPr>
        <w:t>La</w:t>
      </w:r>
      <w:r w:rsidR="00DE65F6" w:rsidRPr="00B8327C">
        <w:rPr>
          <w:rFonts w:ascii="Arial" w:hAnsi="Arial" w:cs="Arial"/>
          <w:sz w:val="24"/>
          <w:szCs w:val="24"/>
        </w:rPr>
        <w:t xml:space="preserve"> finca </w:t>
      </w:r>
      <w:r w:rsidR="008142C1" w:rsidRPr="00B8327C">
        <w:rPr>
          <w:rFonts w:ascii="Arial" w:hAnsi="Arial" w:cs="Arial"/>
          <w:sz w:val="24"/>
          <w:szCs w:val="24"/>
        </w:rPr>
        <w:t xml:space="preserve">“Las gemelas” </w:t>
      </w:r>
      <w:r w:rsidRPr="00B8327C">
        <w:rPr>
          <w:rFonts w:ascii="Arial" w:hAnsi="Arial" w:cs="Arial"/>
          <w:sz w:val="24"/>
          <w:szCs w:val="24"/>
        </w:rPr>
        <w:t>cuenta</w:t>
      </w:r>
      <w:r w:rsidR="00DE65F6" w:rsidRPr="00B8327C">
        <w:rPr>
          <w:rFonts w:ascii="Arial" w:hAnsi="Arial" w:cs="Arial"/>
          <w:sz w:val="24"/>
          <w:szCs w:val="24"/>
        </w:rPr>
        <w:t xml:space="preserve"> con bodega </w:t>
      </w:r>
      <w:r w:rsidR="00B42EE4" w:rsidRPr="00B8327C">
        <w:rPr>
          <w:rFonts w:ascii="Arial" w:hAnsi="Arial" w:cs="Arial"/>
          <w:sz w:val="24"/>
          <w:szCs w:val="24"/>
        </w:rPr>
        <w:t xml:space="preserve">de productos químicos: plaguicidas (polvo, granulado y líquido), fertilizantes, </w:t>
      </w:r>
      <w:r w:rsidR="00DE65F6" w:rsidRPr="00B8327C">
        <w:rPr>
          <w:rFonts w:ascii="Arial" w:hAnsi="Arial" w:cs="Arial"/>
          <w:sz w:val="24"/>
          <w:szCs w:val="24"/>
        </w:rPr>
        <w:t xml:space="preserve">bodega para uniformes de aplicación, </w:t>
      </w:r>
      <w:r w:rsidR="00B42EE4" w:rsidRPr="00B8327C">
        <w:rPr>
          <w:rFonts w:ascii="Arial" w:hAnsi="Arial" w:cs="Arial"/>
          <w:sz w:val="24"/>
          <w:szCs w:val="24"/>
        </w:rPr>
        <w:t xml:space="preserve">herramientas </w:t>
      </w:r>
      <w:r w:rsidR="00DE65F6" w:rsidRPr="00B8327C">
        <w:rPr>
          <w:rFonts w:ascii="Arial" w:hAnsi="Arial" w:cs="Arial"/>
          <w:sz w:val="24"/>
          <w:szCs w:val="24"/>
        </w:rPr>
        <w:t xml:space="preserve"> y una </w:t>
      </w:r>
      <w:r w:rsidR="00B42EE4" w:rsidRPr="00B8327C">
        <w:rPr>
          <w:rFonts w:ascii="Arial" w:hAnsi="Arial" w:cs="Arial"/>
          <w:sz w:val="24"/>
          <w:szCs w:val="24"/>
        </w:rPr>
        <w:t>oficina para el encargado de finca.</w:t>
      </w:r>
      <w:r w:rsidR="00DE65F6" w:rsidRPr="00B8327C">
        <w:rPr>
          <w:rFonts w:ascii="Arial" w:hAnsi="Arial" w:cs="Arial"/>
          <w:sz w:val="24"/>
          <w:szCs w:val="24"/>
        </w:rPr>
        <w:t xml:space="preserve"> </w:t>
      </w:r>
      <w:r w:rsidR="008142C1" w:rsidRPr="00B8327C">
        <w:rPr>
          <w:rFonts w:ascii="Arial" w:hAnsi="Arial" w:cs="Arial"/>
          <w:sz w:val="24"/>
          <w:szCs w:val="24"/>
        </w:rPr>
        <w:t>La finca</w:t>
      </w:r>
      <w:r w:rsidR="00B42EE4" w:rsidRPr="00B8327C">
        <w:rPr>
          <w:rFonts w:ascii="Arial" w:hAnsi="Arial" w:cs="Arial"/>
          <w:sz w:val="24"/>
          <w:szCs w:val="24"/>
        </w:rPr>
        <w:t xml:space="preserve"> </w:t>
      </w:r>
      <w:r w:rsidR="00DE65F6" w:rsidRPr="00B8327C">
        <w:rPr>
          <w:rFonts w:ascii="Arial" w:hAnsi="Arial" w:cs="Arial"/>
          <w:sz w:val="24"/>
          <w:szCs w:val="24"/>
        </w:rPr>
        <w:t>Cruz - Chaparral</w:t>
      </w:r>
      <w:r w:rsidR="00B42EE4" w:rsidRPr="00B8327C">
        <w:rPr>
          <w:rFonts w:ascii="Arial" w:hAnsi="Arial" w:cs="Arial"/>
          <w:sz w:val="24"/>
          <w:szCs w:val="24"/>
        </w:rPr>
        <w:t xml:space="preserve"> </w:t>
      </w:r>
      <w:r w:rsidR="004B36F0" w:rsidRPr="00B8327C">
        <w:rPr>
          <w:rFonts w:ascii="Arial" w:hAnsi="Arial" w:cs="Arial"/>
          <w:sz w:val="24"/>
          <w:szCs w:val="24"/>
        </w:rPr>
        <w:t>aún</w:t>
      </w:r>
      <w:r w:rsidR="00B42EE4" w:rsidRPr="00B8327C">
        <w:rPr>
          <w:rFonts w:ascii="Arial" w:hAnsi="Arial" w:cs="Arial"/>
          <w:sz w:val="24"/>
          <w:szCs w:val="24"/>
        </w:rPr>
        <w:t xml:space="preserve"> no </w:t>
      </w:r>
      <w:r w:rsidR="00E03C8F" w:rsidRPr="00B8327C">
        <w:rPr>
          <w:rFonts w:ascii="Arial" w:hAnsi="Arial" w:cs="Arial"/>
          <w:sz w:val="24"/>
          <w:szCs w:val="24"/>
        </w:rPr>
        <w:t>cuenta</w:t>
      </w:r>
      <w:r w:rsidR="00B42EE4" w:rsidRPr="00B8327C">
        <w:rPr>
          <w:rFonts w:ascii="Arial" w:hAnsi="Arial" w:cs="Arial"/>
          <w:sz w:val="24"/>
          <w:szCs w:val="24"/>
        </w:rPr>
        <w:t xml:space="preserve"> con dichas bodegas</w:t>
      </w:r>
      <w:r w:rsidR="00C91717">
        <w:rPr>
          <w:rFonts w:ascii="Arial" w:hAnsi="Arial" w:cs="Arial"/>
          <w:sz w:val="24"/>
          <w:szCs w:val="24"/>
        </w:rPr>
        <w:t xml:space="preserve"> (figura 3)</w:t>
      </w:r>
      <w:r w:rsidR="00B42EE4" w:rsidRPr="00B8327C">
        <w:rPr>
          <w:rFonts w:ascii="Arial" w:hAnsi="Arial" w:cs="Arial"/>
          <w:sz w:val="24"/>
          <w:szCs w:val="24"/>
        </w:rPr>
        <w:t xml:space="preserve">. </w:t>
      </w:r>
    </w:p>
    <w:p w:rsidR="00DE65F6" w:rsidRDefault="00DE65F6" w:rsidP="00991071">
      <w:pPr>
        <w:keepNext/>
        <w:spacing w:after="0"/>
        <w:jc w:val="center"/>
        <w:rPr>
          <w:rFonts w:ascii="Arial" w:hAnsi="Arial" w:cs="Arial"/>
        </w:rPr>
      </w:pPr>
      <w:r w:rsidRPr="00B8327C">
        <w:rPr>
          <w:rFonts w:ascii="Arial" w:hAnsi="Arial" w:cs="Arial"/>
          <w:noProof/>
          <w:lang w:eastAsia="es-GT"/>
        </w:rPr>
        <w:lastRenderedPageBreak/>
        <w:drawing>
          <wp:inline distT="0" distB="0" distL="0" distR="0" wp14:anchorId="73EA2396" wp14:editId="78642DA5">
            <wp:extent cx="3330054" cy="2755597"/>
            <wp:effectExtent l="0" t="0" r="3810" b="6985"/>
            <wp:docPr id="1" name="Imagen 1" descr="D:\FOTOS\FOTOS FINCA GEMELAS\12-02-2013\DSCF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FOTOS FINCA GEMELAS\12-02-2013\DSCF109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1398" b="13325"/>
                    <a:stretch/>
                  </pic:blipFill>
                  <pic:spPr bwMode="auto">
                    <a:xfrm>
                      <a:off x="0" y="0"/>
                      <a:ext cx="3334931" cy="2759632"/>
                    </a:xfrm>
                    <a:prstGeom prst="rect">
                      <a:avLst/>
                    </a:prstGeom>
                    <a:noFill/>
                    <a:ln>
                      <a:noFill/>
                    </a:ln>
                    <a:extLst>
                      <a:ext uri="{53640926-AAD7-44D8-BBD7-CCE9431645EC}">
                        <a14:shadowObscured xmlns:a14="http://schemas.microsoft.com/office/drawing/2010/main"/>
                      </a:ext>
                    </a:extLst>
                  </pic:spPr>
                </pic:pic>
              </a:graphicData>
            </a:graphic>
          </wp:inline>
        </w:drawing>
      </w:r>
    </w:p>
    <w:p w:rsidR="00991071" w:rsidRPr="00991071" w:rsidRDefault="00991071" w:rsidP="00991071">
      <w:pPr>
        <w:keepNext/>
        <w:spacing w:after="0"/>
        <w:jc w:val="center"/>
        <w:rPr>
          <w:rFonts w:ascii="Arial" w:hAnsi="Arial" w:cs="Arial"/>
          <w:b/>
        </w:rPr>
      </w:pPr>
      <w:r w:rsidRPr="00991071">
        <w:rPr>
          <w:rFonts w:ascii="Arial" w:hAnsi="Arial" w:cs="Arial"/>
          <w:b/>
        </w:rPr>
        <w:t>Fuente: el autor (2013)</w:t>
      </w:r>
    </w:p>
    <w:p w:rsidR="00DE65F6" w:rsidRPr="00991071" w:rsidRDefault="00DE65F6" w:rsidP="00991071">
      <w:pPr>
        <w:pStyle w:val="Epgrafe"/>
        <w:spacing w:after="0"/>
        <w:jc w:val="center"/>
        <w:rPr>
          <w:rFonts w:ascii="Arial" w:hAnsi="Arial" w:cs="Arial"/>
          <w:color w:val="auto"/>
          <w:sz w:val="22"/>
        </w:rPr>
      </w:pPr>
      <w:bookmarkStart w:id="38" w:name="_Toc449983365"/>
      <w:r w:rsidRPr="00991071">
        <w:rPr>
          <w:rFonts w:ascii="Arial" w:hAnsi="Arial" w:cs="Arial"/>
          <w:color w:val="auto"/>
          <w:sz w:val="22"/>
        </w:rPr>
        <w:t xml:space="preserve">Figura </w:t>
      </w:r>
      <w:r w:rsidRPr="00991071">
        <w:rPr>
          <w:rFonts w:ascii="Arial" w:hAnsi="Arial" w:cs="Arial"/>
          <w:color w:val="auto"/>
          <w:sz w:val="22"/>
        </w:rPr>
        <w:fldChar w:fldCharType="begin"/>
      </w:r>
      <w:r w:rsidRPr="00991071">
        <w:rPr>
          <w:rFonts w:ascii="Arial" w:hAnsi="Arial" w:cs="Arial"/>
          <w:color w:val="auto"/>
          <w:sz w:val="22"/>
        </w:rPr>
        <w:instrText xml:space="preserve"> SEQ Figura \* ARABIC </w:instrText>
      </w:r>
      <w:r w:rsidRPr="00991071">
        <w:rPr>
          <w:rFonts w:ascii="Arial" w:hAnsi="Arial" w:cs="Arial"/>
          <w:color w:val="auto"/>
          <w:sz w:val="22"/>
        </w:rPr>
        <w:fldChar w:fldCharType="separate"/>
      </w:r>
      <w:r w:rsidR="00436DC3">
        <w:rPr>
          <w:rFonts w:ascii="Arial" w:hAnsi="Arial" w:cs="Arial"/>
          <w:noProof/>
          <w:color w:val="auto"/>
          <w:sz w:val="22"/>
        </w:rPr>
        <w:t>3</w:t>
      </w:r>
      <w:r w:rsidRPr="00991071">
        <w:rPr>
          <w:rFonts w:ascii="Arial" w:hAnsi="Arial" w:cs="Arial"/>
          <w:color w:val="auto"/>
          <w:sz w:val="22"/>
        </w:rPr>
        <w:fldChar w:fldCharType="end"/>
      </w:r>
      <w:r w:rsidRPr="00991071">
        <w:rPr>
          <w:rFonts w:ascii="Arial" w:hAnsi="Arial" w:cs="Arial"/>
          <w:color w:val="auto"/>
          <w:sz w:val="22"/>
        </w:rPr>
        <w:t xml:space="preserve"> bodegas de la finca “Las Gemela”</w:t>
      </w:r>
      <w:r w:rsidR="00FF2155" w:rsidRPr="00991071">
        <w:rPr>
          <w:rFonts w:ascii="Arial" w:hAnsi="Arial" w:cs="Arial"/>
          <w:color w:val="auto"/>
          <w:sz w:val="22"/>
        </w:rPr>
        <w:t>.</w:t>
      </w:r>
      <w:bookmarkEnd w:id="38"/>
      <w:r w:rsidR="00FF2155" w:rsidRPr="00991071">
        <w:rPr>
          <w:rFonts w:ascii="Arial" w:hAnsi="Arial" w:cs="Arial"/>
          <w:color w:val="auto"/>
          <w:sz w:val="22"/>
        </w:rPr>
        <w:t xml:space="preserve"> </w:t>
      </w:r>
    </w:p>
    <w:p w:rsidR="00C81A5E" w:rsidRPr="00B8327C" w:rsidRDefault="00C81A5E" w:rsidP="001A2201">
      <w:pPr>
        <w:rPr>
          <w:rFonts w:ascii="Arial" w:hAnsi="Arial" w:cs="Arial"/>
          <w:sz w:val="24"/>
        </w:rPr>
      </w:pPr>
    </w:p>
    <w:p w:rsidR="003E0403" w:rsidRPr="00B8327C" w:rsidRDefault="003E0403" w:rsidP="00CA1BA6">
      <w:pPr>
        <w:pStyle w:val="Ttulo4"/>
        <w:rPr>
          <w:rFonts w:cs="Arial"/>
        </w:rPr>
      </w:pPr>
      <w:bookmarkStart w:id="39" w:name="_Toc358002666"/>
      <w:r w:rsidRPr="00B8327C">
        <w:rPr>
          <w:rFonts w:cs="Arial"/>
        </w:rPr>
        <w:t>Servicios sanitarios, agua y luz</w:t>
      </w:r>
      <w:bookmarkEnd w:id="39"/>
    </w:p>
    <w:p w:rsidR="00C81A5E" w:rsidRPr="00B8327C" w:rsidRDefault="008142C1" w:rsidP="001A2201">
      <w:pPr>
        <w:rPr>
          <w:rFonts w:ascii="Arial" w:hAnsi="Arial" w:cs="Arial"/>
          <w:sz w:val="24"/>
        </w:rPr>
      </w:pPr>
      <w:r w:rsidRPr="00B8327C">
        <w:rPr>
          <w:rFonts w:ascii="Arial" w:hAnsi="Arial" w:cs="Arial"/>
          <w:sz w:val="24"/>
        </w:rPr>
        <w:t>L</w:t>
      </w:r>
      <w:r w:rsidR="000310FD" w:rsidRPr="00B8327C">
        <w:rPr>
          <w:rFonts w:ascii="Arial" w:hAnsi="Arial" w:cs="Arial"/>
          <w:sz w:val="24"/>
        </w:rPr>
        <w:t>a finca “las gemelas”</w:t>
      </w:r>
      <w:r w:rsidR="00656EAD" w:rsidRPr="00B8327C">
        <w:rPr>
          <w:rFonts w:ascii="Arial" w:hAnsi="Arial" w:cs="Arial"/>
          <w:sz w:val="24"/>
        </w:rPr>
        <w:t xml:space="preserve"> </w:t>
      </w:r>
      <w:r w:rsidR="000310FD" w:rsidRPr="00B8327C">
        <w:rPr>
          <w:rFonts w:ascii="Arial" w:hAnsi="Arial" w:cs="Arial"/>
          <w:sz w:val="24"/>
        </w:rPr>
        <w:t xml:space="preserve">cuenta con servicio sanitario, </w:t>
      </w:r>
      <w:r w:rsidR="00F639ED" w:rsidRPr="00B8327C">
        <w:rPr>
          <w:rFonts w:ascii="Arial" w:hAnsi="Arial" w:cs="Arial"/>
          <w:sz w:val="24"/>
        </w:rPr>
        <w:t>habiendo</w:t>
      </w:r>
      <w:r w:rsidR="000310FD" w:rsidRPr="00B8327C">
        <w:rPr>
          <w:rFonts w:ascii="Arial" w:hAnsi="Arial" w:cs="Arial"/>
          <w:sz w:val="24"/>
        </w:rPr>
        <w:t xml:space="preserve"> dos sanitarios para caballeros, tres sanitarios para damas  y una ducha</w:t>
      </w:r>
      <w:r w:rsidR="00656EAD" w:rsidRPr="00B8327C">
        <w:rPr>
          <w:rFonts w:ascii="Arial" w:hAnsi="Arial" w:cs="Arial"/>
          <w:sz w:val="24"/>
        </w:rPr>
        <w:t xml:space="preserve"> de emergencia</w:t>
      </w:r>
      <w:r w:rsidR="00C91717">
        <w:rPr>
          <w:rFonts w:ascii="Arial" w:hAnsi="Arial" w:cs="Arial"/>
          <w:sz w:val="24"/>
        </w:rPr>
        <w:t xml:space="preserve"> (figura 4)</w:t>
      </w:r>
      <w:r w:rsidR="000310FD" w:rsidRPr="00B8327C">
        <w:rPr>
          <w:rFonts w:ascii="Arial" w:hAnsi="Arial" w:cs="Arial"/>
          <w:sz w:val="24"/>
        </w:rPr>
        <w:t>.</w:t>
      </w:r>
    </w:p>
    <w:p w:rsidR="00DA36ED" w:rsidRDefault="008142C1" w:rsidP="00DA36ED">
      <w:pPr>
        <w:keepNext/>
        <w:jc w:val="center"/>
        <w:rPr>
          <w:rFonts w:ascii="Arial" w:hAnsi="Arial" w:cs="Arial"/>
        </w:rPr>
      </w:pPr>
      <w:r w:rsidRPr="00B8327C">
        <w:rPr>
          <w:rFonts w:ascii="Arial" w:hAnsi="Arial" w:cs="Arial"/>
          <w:noProof/>
          <w:sz w:val="24"/>
          <w:szCs w:val="24"/>
          <w:lang w:eastAsia="es-GT"/>
        </w:rPr>
        <w:drawing>
          <wp:inline distT="0" distB="0" distL="0" distR="0" wp14:anchorId="36381265" wp14:editId="2026857C">
            <wp:extent cx="3370997" cy="2263996"/>
            <wp:effectExtent l="0" t="0" r="1270" b="3175"/>
            <wp:docPr id="4" name="Imagen 4" descr="D:\FOTOS\FOTOS FINCA GEMELAS\12-02-2013\DSCF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FOTOS FINCA GEMELAS\12-02-2013\DSCF108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0502"/>
                    <a:stretch/>
                  </pic:blipFill>
                  <pic:spPr bwMode="auto">
                    <a:xfrm>
                      <a:off x="0" y="0"/>
                      <a:ext cx="3383614" cy="2272470"/>
                    </a:xfrm>
                    <a:prstGeom prst="rect">
                      <a:avLst/>
                    </a:prstGeom>
                    <a:noFill/>
                    <a:ln>
                      <a:noFill/>
                    </a:ln>
                    <a:extLst>
                      <a:ext uri="{53640926-AAD7-44D8-BBD7-CCE9431645EC}">
                        <a14:shadowObscured xmlns:a14="http://schemas.microsoft.com/office/drawing/2010/main"/>
                      </a:ext>
                    </a:extLst>
                  </pic:spPr>
                </pic:pic>
              </a:graphicData>
            </a:graphic>
          </wp:inline>
        </w:drawing>
      </w:r>
    </w:p>
    <w:p w:rsidR="00991071" w:rsidRPr="00991071" w:rsidRDefault="00991071" w:rsidP="00991071">
      <w:pPr>
        <w:keepNext/>
        <w:spacing w:after="0"/>
        <w:jc w:val="center"/>
        <w:rPr>
          <w:rFonts w:ascii="Arial" w:hAnsi="Arial" w:cs="Arial"/>
          <w:b/>
        </w:rPr>
      </w:pPr>
      <w:r w:rsidRPr="00991071">
        <w:rPr>
          <w:rFonts w:ascii="Arial" w:hAnsi="Arial" w:cs="Arial"/>
          <w:b/>
          <w:sz w:val="24"/>
          <w:szCs w:val="24"/>
        </w:rPr>
        <w:t>Fuente: el autor (2013)</w:t>
      </w:r>
    </w:p>
    <w:p w:rsidR="00FF2155" w:rsidRPr="00991071" w:rsidRDefault="00DA36ED" w:rsidP="00991071">
      <w:pPr>
        <w:pStyle w:val="Epgrafe"/>
        <w:spacing w:after="0"/>
        <w:jc w:val="center"/>
        <w:rPr>
          <w:rFonts w:ascii="Arial" w:hAnsi="Arial" w:cs="Arial"/>
          <w:color w:val="auto"/>
          <w:sz w:val="24"/>
          <w:szCs w:val="24"/>
        </w:rPr>
      </w:pPr>
      <w:bookmarkStart w:id="40" w:name="_Toc449983366"/>
      <w:r w:rsidRPr="00991071">
        <w:rPr>
          <w:rFonts w:ascii="Arial" w:hAnsi="Arial" w:cs="Arial"/>
          <w:color w:val="auto"/>
          <w:sz w:val="24"/>
          <w:szCs w:val="24"/>
        </w:rPr>
        <w:t xml:space="preserve">Figura </w:t>
      </w:r>
      <w:r w:rsidRPr="00991071">
        <w:rPr>
          <w:rFonts w:ascii="Arial" w:hAnsi="Arial" w:cs="Arial"/>
          <w:color w:val="auto"/>
          <w:sz w:val="24"/>
          <w:szCs w:val="24"/>
        </w:rPr>
        <w:fldChar w:fldCharType="begin"/>
      </w:r>
      <w:r w:rsidRPr="00991071">
        <w:rPr>
          <w:rFonts w:ascii="Arial" w:hAnsi="Arial" w:cs="Arial"/>
          <w:color w:val="auto"/>
          <w:sz w:val="24"/>
          <w:szCs w:val="24"/>
        </w:rPr>
        <w:instrText xml:space="preserve"> SEQ Figura \* ARABIC </w:instrText>
      </w:r>
      <w:r w:rsidRPr="00991071">
        <w:rPr>
          <w:rFonts w:ascii="Arial" w:hAnsi="Arial" w:cs="Arial"/>
          <w:color w:val="auto"/>
          <w:sz w:val="24"/>
          <w:szCs w:val="24"/>
        </w:rPr>
        <w:fldChar w:fldCharType="separate"/>
      </w:r>
      <w:r w:rsidR="00436DC3">
        <w:rPr>
          <w:rFonts w:ascii="Arial" w:hAnsi="Arial" w:cs="Arial"/>
          <w:noProof/>
          <w:color w:val="auto"/>
          <w:sz w:val="24"/>
          <w:szCs w:val="24"/>
        </w:rPr>
        <w:t>4</w:t>
      </w:r>
      <w:r w:rsidRPr="00991071">
        <w:rPr>
          <w:rFonts w:ascii="Arial" w:hAnsi="Arial" w:cs="Arial"/>
          <w:color w:val="auto"/>
          <w:sz w:val="24"/>
          <w:szCs w:val="24"/>
        </w:rPr>
        <w:fldChar w:fldCharType="end"/>
      </w:r>
      <w:r w:rsidRPr="00991071">
        <w:rPr>
          <w:rFonts w:ascii="Arial" w:hAnsi="Arial" w:cs="Arial"/>
          <w:color w:val="auto"/>
          <w:sz w:val="24"/>
          <w:szCs w:val="24"/>
        </w:rPr>
        <w:t xml:space="preserve"> Servicio Sanitario de la finca “Las Gemelas”</w:t>
      </w:r>
      <w:r w:rsidR="00FF2155" w:rsidRPr="00991071">
        <w:rPr>
          <w:rFonts w:ascii="Arial" w:hAnsi="Arial" w:cs="Arial"/>
          <w:color w:val="auto"/>
          <w:sz w:val="24"/>
          <w:szCs w:val="24"/>
        </w:rPr>
        <w:t>.</w:t>
      </w:r>
      <w:bookmarkEnd w:id="40"/>
      <w:r w:rsidR="00FF2155" w:rsidRPr="00991071">
        <w:rPr>
          <w:rFonts w:ascii="Arial" w:hAnsi="Arial" w:cs="Arial"/>
          <w:color w:val="auto"/>
          <w:sz w:val="24"/>
          <w:szCs w:val="24"/>
        </w:rPr>
        <w:t xml:space="preserve"> </w:t>
      </w:r>
    </w:p>
    <w:p w:rsidR="001A2201" w:rsidRPr="00B8327C" w:rsidRDefault="001A2201" w:rsidP="00DA36ED">
      <w:pPr>
        <w:pStyle w:val="Epgrafe"/>
        <w:jc w:val="center"/>
        <w:rPr>
          <w:rFonts w:ascii="Arial" w:hAnsi="Arial" w:cs="Arial"/>
          <w:color w:val="auto"/>
          <w:sz w:val="24"/>
          <w:szCs w:val="24"/>
        </w:rPr>
      </w:pPr>
    </w:p>
    <w:p w:rsidR="001A2201" w:rsidRPr="00B8327C" w:rsidRDefault="003E0403" w:rsidP="001A2201">
      <w:pPr>
        <w:rPr>
          <w:rFonts w:ascii="Arial" w:hAnsi="Arial" w:cs="Arial"/>
          <w:sz w:val="24"/>
          <w:szCs w:val="24"/>
        </w:rPr>
      </w:pPr>
      <w:r w:rsidRPr="00B8327C">
        <w:rPr>
          <w:rFonts w:ascii="Arial" w:hAnsi="Arial" w:cs="Arial"/>
          <w:sz w:val="24"/>
          <w:szCs w:val="24"/>
        </w:rPr>
        <w:t>En</w:t>
      </w:r>
      <w:r w:rsidR="00B42EE4" w:rsidRPr="00B8327C">
        <w:rPr>
          <w:rFonts w:ascii="Arial" w:hAnsi="Arial" w:cs="Arial"/>
          <w:sz w:val="24"/>
          <w:szCs w:val="24"/>
        </w:rPr>
        <w:t xml:space="preserve"> la finca las gemelas se cuentan con el servicio de agua potable, </w:t>
      </w:r>
      <w:r w:rsidR="00656EAD" w:rsidRPr="00B8327C">
        <w:rPr>
          <w:rFonts w:ascii="Arial" w:hAnsi="Arial" w:cs="Arial"/>
          <w:sz w:val="24"/>
          <w:szCs w:val="24"/>
        </w:rPr>
        <w:t xml:space="preserve">y </w:t>
      </w:r>
      <w:r w:rsidR="00B42EE4" w:rsidRPr="00B8327C">
        <w:rPr>
          <w:rFonts w:ascii="Arial" w:hAnsi="Arial" w:cs="Arial"/>
          <w:sz w:val="24"/>
          <w:szCs w:val="24"/>
        </w:rPr>
        <w:t xml:space="preserve">en </w:t>
      </w:r>
      <w:r w:rsidRPr="00B8327C">
        <w:rPr>
          <w:rFonts w:ascii="Arial" w:hAnsi="Arial" w:cs="Arial"/>
          <w:sz w:val="24"/>
          <w:szCs w:val="24"/>
        </w:rPr>
        <w:t xml:space="preserve">la finca  cruz </w:t>
      </w:r>
      <w:r w:rsidR="00656EAD" w:rsidRPr="00B8327C">
        <w:rPr>
          <w:rFonts w:ascii="Arial" w:hAnsi="Arial" w:cs="Arial"/>
          <w:sz w:val="24"/>
          <w:szCs w:val="24"/>
        </w:rPr>
        <w:t>–</w:t>
      </w:r>
      <w:r w:rsidRPr="00B8327C">
        <w:rPr>
          <w:rFonts w:ascii="Arial" w:hAnsi="Arial" w:cs="Arial"/>
          <w:sz w:val="24"/>
          <w:szCs w:val="24"/>
        </w:rPr>
        <w:t xml:space="preserve"> </w:t>
      </w:r>
      <w:r w:rsidR="00656EAD" w:rsidRPr="00B8327C">
        <w:rPr>
          <w:rFonts w:ascii="Arial" w:hAnsi="Arial" w:cs="Arial"/>
          <w:sz w:val="24"/>
          <w:szCs w:val="24"/>
        </w:rPr>
        <w:t xml:space="preserve">chaparral se cuenta </w:t>
      </w:r>
      <w:r w:rsidR="00B42EE4" w:rsidRPr="00B8327C">
        <w:rPr>
          <w:rFonts w:ascii="Arial" w:hAnsi="Arial" w:cs="Arial"/>
          <w:sz w:val="24"/>
          <w:szCs w:val="24"/>
        </w:rPr>
        <w:t>únicamente servicio de luz eléctrica.</w:t>
      </w:r>
    </w:p>
    <w:p w:rsidR="00814163" w:rsidRPr="00B8327C" w:rsidRDefault="00814163" w:rsidP="001A2201">
      <w:pPr>
        <w:rPr>
          <w:rFonts w:ascii="Arial" w:hAnsi="Arial" w:cs="Arial"/>
          <w:sz w:val="24"/>
          <w:szCs w:val="24"/>
        </w:rPr>
      </w:pPr>
    </w:p>
    <w:p w:rsidR="001A2201" w:rsidRPr="00B8327C" w:rsidRDefault="003E0403" w:rsidP="00CA1BA6">
      <w:pPr>
        <w:pStyle w:val="Ttulo4"/>
        <w:rPr>
          <w:rFonts w:cs="Arial"/>
        </w:rPr>
      </w:pPr>
      <w:bookmarkStart w:id="41" w:name="_Toc358002667"/>
      <w:r w:rsidRPr="00B8327C">
        <w:rPr>
          <w:rFonts w:cs="Arial"/>
        </w:rPr>
        <w:lastRenderedPageBreak/>
        <w:t>Camas</w:t>
      </w:r>
      <w:r w:rsidR="00B42EE4" w:rsidRPr="00B8327C">
        <w:rPr>
          <w:rFonts w:cs="Arial"/>
        </w:rPr>
        <w:t xml:space="preserve"> biológicas</w:t>
      </w:r>
      <w:bookmarkEnd w:id="41"/>
    </w:p>
    <w:p w:rsidR="001A2201" w:rsidRPr="00B8327C" w:rsidRDefault="003E0403" w:rsidP="003E0403">
      <w:pPr>
        <w:jc w:val="both"/>
        <w:rPr>
          <w:rFonts w:ascii="Arial" w:hAnsi="Arial" w:cs="Arial"/>
          <w:sz w:val="24"/>
          <w:szCs w:val="24"/>
        </w:rPr>
      </w:pPr>
      <w:r w:rsidRPr="00B8327C">
        <w:rPr>
          <w:rFonts w:ascii="Arial" w:hAnsi="Arial" w:cs="Arial"/>
          <w:sz w:val="24"/>
          <w:szCs w:val="24"/>
        </w:rPr>
        <w:t>La</w:t>
      </w:r>
      <w:r w:rsidR="00B42EE4" w:rsidRPr="00B8327C">
        <w:rPr>
          <w:rFonts w:ascii="Arial" w:hAnsi="Arial" w:cs="Arial"/>
          <w:sz w:val="24"/>
          <w:szCs w:val="24"/>
        </w:rPr>
        <w:t xml:space="preserve"> finca cuenta con una cama biológica 4 m por 4 m en la cual se realiza la preparación de los productos </w:t>
      </w:r>
      <w:r w:rsidRPr="00B8327C">
        <w:rPr>
          <w:rFonts w:ascii="Arial" w:hAnsi="Arial" w:cs="Arial"/>
          <w:sz w:val="24"/>
          <w:szCs w:val="24"/>
        </w:rPr>
        <w:t xml:space="preserve">fitosanitarios, la finca  cruz - chaparral </w:t>
      </w:r>
      <w:r w:rsidR="00B42EE4" w:rsidRPr="00B8327C">
        <w:rPr>
          <w:rFonts w:ascii="Arial" w:hAnsi="Arial" w:cs="Arial"/>
          <w:sz w:val="24"/>
          <w:szCs w:val="24"/>
        </w:rPr>
        <w:t>no cuenta con camas biológicas.</w:t>
      </w:r>
    </w:p>
    <w:p w:rsidR="00814163" w:rsidRPr="00B8327C" w:rsidRDefault="00814163" w:rsidP="003E0403">
      <w:pPr>
        <w:jc w:val="both"/>
        <w:rPr>
          <w:rFonts w:ascii="Arial" w:hAnsi="Arial" w:cs="Arial"/>
          <w:sz w:val="24"/>
          <w:szCs w:val="24"/>
        </w:rPr>
      </w:pPr>
    </w:p>
    <w:p w:rsidR="00E03C8F" w:rsidRDefault="003E0403" w:rsidP="00991071">
      <w:pPr>
        <w:keepNext/>
        <w:spacing w:after="0"/>
        <w:jc w:val="center"/>
        <w:rPr>
          <w:rFonts w:ascii="Arial" w:hAnsi="Arial" w:cs="Arial"/>
        </w:rPr>
      </w:pPr>
      <w:r w:rsidRPr="00B8327C">
        <w:rPr>
          <w:rFonts w:ascii="Arial" w:hAnsi="Arial" w:cs="Arial"/>
          <w:noProof/>
          <w:sz w:val="24"/>
          <w:szCs w:val="24"/>
          <w:lang w:eastAsia="es-GT"/>
        </w:rPr>
        <w:drawing>
          <wp:inline distT="0" distB="0" distL="0" distR="0" wp14:anchorId="00DBA2E5" wp14:editId="0504CB31">
            <wp:extent cx="3714845" cy="2784143"/>
            <wp:effectExtent l="0" t="0" r="0" b="0"/>
            <wp:docPr id="6" name="Imagen 6" descr="D:\FOTOS\FOTOS FINCA GEMELAS\12-02-2013\DSCF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FOTOS FINCA GEMELAS\12-02-2013\DSCF107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5249" cy="2784446"/>
                    </a:xfrm>
                    <a:prstGeom prst="rect">
                      <a:avLst/>
                    </a:prstGeom>
                    <a:noFill/>
                    <a:ln>
                      <a:noFill/>
                    </a:ln>
                  </pic:spPr>
                </pic:pic>
              </a:graphicData>
            </a:graphic>
          </wp:inline>
        </w:drawing>
      </w:r>
    </w:p>
    <w:p w:rsidR="00991071" w:rsidRPr="00991071" w:rsidRDefault="00991071" w:rsidP="00991071">
      <w:pPr>
        <w:keepNext/>
        <w:spacing w:after="0"/>
        <w:jc w:val="center"/>
        <w:rPr>
          <w:rFonts w:ascii="Arial" w:hAnsi="Arial" w:cs="Arial"/>
          <w:b/>
        </w:rPr>
      </w:pPr>
      <w:r w:rsidRPr="00991071">
        <w:rPr>
          <w:rFonts w:ascii="Arial" w:hAnsi="Arial" w:cs="Arial"/>
          <w:b/>
          <w:sz w:val="24"/>
          <w:szCs w:val="24"/>
        </w:rPr>
        <w:t>Fuente: el autor (2013)</w:t>
      </w:r>
    </w:p>
    <w:p w:rsidR="00FF2155" w:rsidRDefault="00E03C8F" w:rsidP="00991071">
      <w:pPr>
        <w:pStyle w:val="Epgrafe"/>
        <w:spacing w:after="0"/>
        <w:jc w:val="center"/>
        <w:rPr>
          <w:rFonts w:ascii="Arial" w:hAnsi="Arial" w:cs="Arial"/>
          <w:color w:val="auto"/>
          <w:sz w:val="24"/>
          <w:szCs w:val="24"/>
        </w:rPr>
      </w:pPr>
      <w:bookmarkStart w:id="42" w:name="_Toc449983367"/>
      <w:r w:rsidRPr="00991071">
        <w:rPr>
          <w:rFonts w:ascii="Arial" w:hAnsi="Arial" w:cs="Arial"/>
          <w:color w:val="auto"/>
          <w:sz w:val="24"/>
          <w:szCs w:val="24"/>
        </w:rPr>
        <w:t xml:space="preserve">Figura </w:t>
      </w:r>
      <w:r w:rsidRPr="00991071">
        <w:rPr>
          <w:rFonts w:ascii="Arial" w:hAnsi="Arial" w:cs="Arial"/>
          <w:color w:val="auto"/>
          <w:sz w:val="24"/>
          <w:szCs w:val="24"/>
        </w:rPr>
        <w:fldChar w:fldCharType="begin"/>
      </w:r>
      <w:r w:rsidRPr="00991071">
        <w:rPr>
          <w:rFonts w:ascii="Arial" w:hAnsi="Arial" w:cs="Arial"/>
          <w:color w:val="auto"/>
          <w:sz w:val="24"/>
          <w:szCs w:val="24"/>
        </w:rPr>
        <w:instrText xml:space="preserve"> SEQ Figura \* ARABIC </w:instrText>
      </w:r>
      <w:r w:rsidRPr="00991071">
        <w:rPr>
          <w:rFonts w:ascii="Arial" w:hAnsi="Arial" w:cs="Arial"/>
          <w:color w:val="auto"/>
          <w:sz w:val="24"/>
          <w:szCs w:val="24"/>
        </w:rPr>
        <w:fldChar w:fldCharType="separate"/>
      </w:r>
      <w:r w:rsidR="00436DC3">
        <w:rPr>
          <w:rFonts w:ascii="Arial" w:hAnsi="Arial" w:cs="Arial"/>
          <w:noProof/>
          <w:color w:val="auto"/>
          <w:sz w:val="24"/>
          <w:szCs w:val="24"/>
        </w:rPr>
        <w:t>5</w:t>
      </w:r>
      <w:r w:rsidRPr="00991071">
        <w:rPr>
          <w:rFonts w:ascii="Arial" w:hAnsi="Arial" w:cs="Arial"/>
          <w:color w:val="auto"/>
          <w:sz w:val="24"/>
          <w:szCs w:val="24"/>
        </w:rPr>
        <w:fldChar w:fldCharType="end"/>
      </w:r>
      <w:r w:rsidRPr="00991071">
        <w:rPr>
          <w:rFonts w:ascii="Arial" w:hAnsi="Arial" w:cs="Arial"/>
          <w:color w:val="auto"/>
          <w:sz w:val="24"/>
          <w:szCs w:val="24"/>
        </w:rPr>
        <w:t xml:space="preserve"> cama biológica de la finca “Las Gemelas”</w:t>
      </w:r>
      <w:r w:rsidR="00FF2155" w:rsidRPr="00991071">
        <w:rPr>
          <w:rFonts w:ascii="Arial" w:hAnsi="Arial" w:cs="Arial"/>
          <w:color w:val="auto"/>
          <w:sz w:val="24"/>
          <w:szCs w:val="24"/>
        </w:rPr>
        <w:t>.</w:t>
      </w:r>
      <w:bookmarkEnd w:id="42"/>
      <w:r w:rsidR="00FF2155" w:rsidRPr="00991071">
        <w:rPr>
          <w:rFonts w:ascii="Arial" w:hAnsi="Arial" w:cs="Arial"/>
          <w:color w:val="auto"/>
          <w:sz w:val="24"/>
          <w:szCs w:val="24"/>
        </w:rPr>
        <w:t xml:space="preserve"> </w:t>
      </w:r>
    </w:p>
    <w:p w:rsidR="00991071" w:rsidRPr="00991071" w:rsidRDefault="00991071" w:rsidP="00991071"/>
    <w:p w:rsidR="008B7092" w:rsidRPr="00B8327C" w:rsidRDefault="008B7092" w:rsidP="00CA1BA6">
      <w:pPr>
        <w:pStyle w:val="Ttulo4"/>
        <w:rPr>
          <w:rFonts w:cs="Arial"/>
        </w:rPr>
      </w:pPr>
      <w:r w:rsidRPr="00B8327C">
        <w:rPr>
          <w:rFonts w:cs="Arial"/>
        </w:rPr>
        <w:t>Equipos de aplicación de productos fitosanitarios</w:t>
      </w:r>
    </w:p>
    <w:p w:rsidR="001A2201" w:rsidRPr="00B8327C" w:rsidRDefault="008B7092" w:rsidP="008B7092">
      <w:pPr>
        <w:jc w:val="both"/>
        <w:rPr>
          <w:rFonts w:ascii="Arial" w:hAnsi="Arial" w:cs="Arial"/>
          <w:sz w:val="24"/>
          <w:szCs w:val="24"/>
        </w:rPr>
      </w:pPr>
      <w:r w:rsidRPr="00B8327C">
        <w:rPr>
          <w:rFonts w:ascii="Arial" w:hAnsi="Arial" w:cs="Arial"/>
          <w:sz w:val="24"/>
          <w:szCs w:val="24"/>
        </w:rPr>
        <w:t>La finca “Las Gemelas” cuenta con 9 bombas de mochila (marca pulmic) con capacidad de 16 litros, además también cuenta con un tonel (200 L) para la preparación de los productos fitosanitarios, y un uniforme de aplicación por cada aplicador, el cual consta de un par de botas de hule, un par de guantes de hule, una capa, mascarilla con carbón activado, lentes protectores, overol y sombrero. La</w:t>
      </w:r>
      <w:r w:rsidR="004B36F0" w:rsidRPr="00B8327C">
        <w:rPr>
          <w:rFonts w:ascii="Arial" w:hAnsi="Arial" w:cs="Arial"/>
          <w:sz w:val="24"/>
          <w:szCs w:val="24"/>
        </w:rPr>
        <w:t xml:space="preserve"> finca  cruz - chaparral </w:t>
      </w:r>
      <w:r w:rsidR="00B42EE4" w:rsidRPr="00B8327C">
        <w:rPr>
          <w:rFonts w:ascii="Arial" w:hAnsi="Arial" w:cs="Arial"/>
          <w:sz w:val="24"/>
          <w:szCs w:val="24"/>
        </w:rPr>
        <w:t>aun no cuentan co</w:t>
      </w:r>
      <w:r w:rsidRPr="00B8327C">
        <w:rPr>
          <w:rFonts w:ascii="Arial" w:hAnsi="Arial" w:cs="Arial"/>
          <w:sz w:val="24"/>
          <w:szCs w:val="24"/>
        </w:rPr>
        <w:t xml:space="preserve">n bombas de aplicación propias ni </w:t>
      </w:r>
      <w:r w:rsidR="00B42EE4" w:rsidRPr="00B8327C">
        <w:rPr>
          <w:rFonts w:ascii="Arial" w:hAnsi="Arial" w:cs="Arial"/>
          <w:sz w:val="24"/>
          <w:szCs w:val="24"/>
        </w:rPr>
        <w:t>uniformes de aplicación, por lo que se prestan de la finca las gemelas.</w:t>
      </w:r>
      <w:r w:rsidRPr="00B8327C">
        <w:rPr>
          <w:rFonts w:ascii="Arial" w:hAnsi="Arial" w:cs="Arial"/>
          <w:sz w:val="24"/>
          <w:szCs w:val="24"/>
        </w:rPr>
        <w:t xml:space="preserve"> Las bombas de aplicación reciben mantenimiento dos veces por año, el cual incluye cambio de empaques, engrasado y cambio de boquilla en el caso de que se requiera. </w:t>
      </w:r>
    </w:p>
    <w:p w:rsidR="008B7092" w:rsidRPr="00B8327C" w:rsidRDefault="008B7092" w:rsidP="00CA1BA6">
      <w:pPr>
        <w:pStyle w:val="Ttulo4"/>
        <w:rPr>
          <w:rFonts w:cs="Arial"/>
        </w:rPr>
      </w:pPr>
      <w:r w:rsidRPr="00B8327C">
        <w:rPr>
          <w:rFonts w:cs="Arial"/>
        </w:rPr>
        <w:t>Maquinaria y equipo</w:t>
      </w:r>
    </w:p>
    <w:p w:rsidR="008B7092" w:rsidRPr="00B8327C" w:rsidRDefault="008B7092" w:rsidP="008B7092">
      <w:pPr>
        <w:jc w:val="both"/>
        <w:rPr>
          <w:rFonts w:ascii="Arial" w:hAnsi="Arial" w:cs="Arial"/>
          <w:sz w:val="24"/>
          <w:szCs w:val="24"/>
        </w:rPr>
      </w:pPr>
      <w:r w:rsidRPr="00B8327C">
        <w:rPr>
          <w:rFonts w:ascii="Arial" w:hAnsi="Arial" w:cs="Arial"/>
          <w:sz w:val="24"/>
          <w:szCs w:val="24"/>
        </w:rPr>
        <w:t>La empresa cuenta con dos tractores, dos arados (vertedera y discos), un tiller, un surqueador, utilizados en la preparación de la tierra previo a la siembra,  Un camión mitshubishi canter para transportar el producto hacia la planta empacadora. Toda esta maquinaria se rota en las distintas fincas para su utilización.</w:t>
      </w:r>
    </w:p>
    <w:p w:rsidR="001A2201" w:rsidRPr="00B8327C" w:rsidRDefault="00667B72" w:rsidP="00CA1BA6">
      <w:pPr>
        <w:pStyle w:val="Ttulo4"/>
        <w:rPr>
          <w:rFonts w:cs="Arial"/>
        </w:rPr>
      </w:pPr>
      <w:r w:rsidRPr="00B8327C">
        <w:rPr>
          <w:rFonts w:cs="Arial"/>
        </w:rPr>
        <w:lastRenderedPageBreak/>
        <w:t>Riego</w:t>
      </w:r>
    </w:p>
    <w:p w:rsidR="001A2201" w:rsidRPr="00B8327C" w:rsidRDefault="00694DEF" w:rsidP="00665F75">
      <w:pPr>
        <w:jc w:val="both"/>
        <w:rPr>
          <w:rFonts w:ascii="Arial" w:hAnsi="Arial" w:cs="Arial"/>
          <w:sz w:val="24"/>
          <w:szCs w:val="24"/>
        </w:rPr>
      </w:pPr>
      <w:r w:rsidRPr="00B8327C">
        <w:rPr>
          <w:rFonts w:ascii="Arial" w:hAnsi="Arial" w:cs="Arial"/>
          <w:sz w:val="24"/>
          <w:szCs w:val="24"/>
        </w:rPr>
        <w:t>La</w:t>
      </w:r>
      <w:r w:rsidR="00B42EE4" w:rsidRPr="00B8327C">
        <w:rPr>
          <w:rFonts w:ascii="Arial" w:hAnsi="Arial" w:cs="Arial"/>
          <w:sz w:val="24"/>
          <w:szCs w:val="24"/>
        </w:rPr>
        <w:t xml:space="preserve"> finca las gemelas cuenta con un sistema de riego por goteo, con un plan de riego realizado por un </w:t>
      </w:r>
      <w:r w:rsidRPr="00B8327C">
        <w:rPr>
          <w:rFonts w:ascii="Arial" w:hAnsi="Arial" w:cs="Arial"/>
          <w:sz w:val="24"/>
          <w:szCs w:val="24"/>
        </w:rPr>
        <w:t>estudiante de EPS</w:t>
      </w:r>
      <w:r w:rsidR="00B42EE4" w:rsidRPr="00B8327C">
        <w:rPr>
          <w:rFonts w:ascii="Arial" w:hAnsi="Arial" w:cs="Arial"/>
          <w:sz w:val="24"/>
          <w:szCs w:val="24"/>
        </w:rPr>
        <w:t xml:space="preserve"> de la </w:t>
      </w:r>
      <w:r w:rsidRPr="00B8327C">
        <w:rPr>
          <w:rFonts w:ascii="Arial" w:hAnsi="Arial" w:cs="Arial"/>
          <w:sz w:val="24"/>
          <w:szCs w:val="24"/>
        </w:rPr>
        <w:t>FAUSAC</w:t>
      </w:r>
      <w:r w:rsidR="00B42EE4" w:rsidRPr="00B8327C">
        <w:rPr>
          <w:rFonts w:ascii="Arial" w:hAnsi="Arial" w:cs="Arial"/>
          <w:sz w:val="24"/>
          <w:szCs w:val="24"/>
        </w:rPr>
        <w:t xml:space="preserve">. </w:t>
      </w:r>
      <w:r w:rsidR="00665F75" w:rsidRPr="00B8327C">
        <w:rPr>
          <w:rFonts w:ascii="Arial" w:hAnsi="Arial" w:cs="Arial"/>
          <w:sz w:val="24"/>
          <w:szCs w:val="24"/>
        </w:rPr>
        <w:t>El riego por gote</w:t>
      </w:r>
      <w:r w:rsidR="00116848" w:rsidRPr="00B8327C">
        <w:rPr>
          <w:rFonts w:ascii="Arial" w:hAnsi="Arial" w:cs="Arial"/>
          <w:sz w:val="24"/>
          <w:szCs w:val="24"/>
        </w:rPr>
        <w:t>o</w:t>
      </w:r>
      <w:r w:rsidR="00665F75" w:rsidRPr="00B8327C">
        <w:rPr>
          <w:rFonts w:ascii="Arial" w:hAnsi="Arial" w:cs="Arial"/>
          <w:sz w:val="24"/>
          <w:szCs w:val="24"/>
        </w:rPr>
        <w:t xml:space="preserve"> es impulsado por </w:t>
      </w:r>
      <w:r w:rsidR="004B36F0" w:rsidRPr="00B8327C">
        <w:rPr>
          <w:rFonts w:ascii="Arial" w:hAnsi="Arial" w:cs="Arial"/>
          <w:sz w:val="24"/>
          <w:szCs w:val="24"/>
        </w:rPr>
        <w:t>un m</w:t>
      </w:r>
      <w:r w:rsidR="00665F75" w:rsidRPr="00B8327C">
        <w:rPr>
          <w:rFonts w:ascii="Arial" w:hAnsi="Arial" w:cs="Arial"/>
          <w:sz w:val="24"/>
          <w:szCs w:val="24"/>
        </w:rPr>
        <w:t>otor mazda 2010 de 8 cilindros. Según</w:t>
      </w:r>
      <w:r w:rsidR="00AB59BA" w:rsidRPr="00B8327C">
        <w:rPr>
          <w:rFonts w:ascii="Arial" w:hAnsi="Arial" w:cs="Arial"/>
          <w:sz w:val="24"/>
          <w:szCs w:val="24"/>
        </w:rPr>
        <w:t xml:space="preserve"> entrevista al estudiante de EPS</w:t>
      </w:r>
      <w:r w:rsidR="00B42EE4" w:rsidRPr="00B8327C">
        <w:rPr>
          <w:rFonts w:ascii="Arial" w:hAnsi="Arial" w:cs="Arial"/>
          <w:sz w:val="24"/>
          <w:szCs w:val="24"/>
        </w:rPr>
        <w:t>, en los turnos de riego solo se abre una llave a la vez, debido a que el motor no tiene la potencia suficiente para abrir más de una llave, pudiéndose</w:t>
      </w:r>
      <w:r w:rsidR="00665F75" w:rsidRPr="00B8327C">
        <w:rPr>
          <w:rFonts w:ascii="Arial" w:hAnsi="Arial" w:cs="Arial"/>
          <w:sz w:val="24"/>
          <w:szCs w:val="24"/>
        </w:rPr>
        <w:t xml:space="preserve"> abrir de 6 a 7 llaves por día. El</w:t>
      </w:r>
      <w:r w:rsidR="00B42EE4" w:rsidRPr="00B8327C">
        <w:rPr>
          <w:rFonts w:ascii="Arial" w:hAnsi="Arial" w:cs="Arial"/>
          <w:sz w:val="24"/>
          <w:szCs w:val="24"/>
        </w:rPr>
        <w:t xml:space="preserve"> mantenimiento del sistema de riego consiste</w:t>
      </w:r>
      <w:r w:rsidR="00665F75" w:rsidRPr="00B8327C">
        <w:rPr>
          <w:rFonts w:ascii="Arial" w:hAnsi="Arial" w:cs="Arial"/>
          <w:sz w:val="24"/>
          <w:szCs w:val="24"/>
        </w:rPr>
        <w:t xml:space="preserve">  en la reparación de </w:t>
      </w:r>
      <w:r w:rsidR="00B42EE4" w:rsidRPr="00B8327C">
        <w:rPr>
          <w:rFonts w:ascii="Arial" w:hAnsi="Arial" w:cs="Arial"/>
          <w:sz w:val="24"/>
          <w:szCs w:val="24"/>
        </w:rPr>
        <w:t xml:space="preserve"> llaves </w:t>
      </w:r>
      <w:r w:rsidR="00665F75" w:rsidRPr="00B8327C">
        <w:rPr>
          <w:rFonts w:ascii="Arial" w:hAnsi="Arial" w:cs="Arial"/>
          <w:sz w:val="24"/>
          <w:szCs w:val="24"/>
        </w:rPr>
        <w:t xml:space="preserve">y </w:t>
      </w:r>
      <w:r w:rsidR="00B42EE4" w:rsidRPr="00B8327C">
        <w:rPr>
          <w:rFonts w:ascii="Arial" w:hAnsi="Arial" w:cs="Arial"/>
          <w:sz w:val="24"/>
          <w:szCs w:val="24"/>
        </w:rPr>
        <w:t xml:space="preserve"> tubos quebrados.</w:t>
      </w:r>
    </w:p>
    <w:p w:rsidR="001A2201" w:rsidRPr="00B8327C" w:rsidRDefault="00226868" w:rsidP="00226868">
      <w:pPr>
        <w:jc w:val="both"/>
        <w:rPr>
          <w:rFonts w:ascii="Arial" w:hAnsi="Arial" w:cs="Arial"/>
          <w:sz w:val="24"/>
          <w:szCs w:val="24"/>
        </w:rPr>
      </w:pPr>
      <w:r w:rsidRPr="00B8327C">
        <w:rPr>
          <w:rFonts w:ascii="Arial" w:hAnsi="Arial" w:cs="Arial"/>
          <w:sz w:val="24"/>
          <w:szCs w:val="24"/>
        </w:rPr>
        <w:t xml:space="preserve">Según </w:t>
      </w:r>
      <w:r w:rsidRPr="00B8327C">
        <w:rPr>
          <w:rFonts w:ascii="Arial" w:hAnsi="Arial" w:cs="Arial"/>
          <w:sz w:val="24"/>
        </w:rPr>
        <w:t xml:space="preserve">Girón,  R.  2012 </w:t>
      </w:r>
      <w:r w:rsidRPr="00B8327C">
        <w:rPr>
          <w:rFonts w:ascii="Arial" w:hAnsi="Arial" w:cs="Arial"/>
          <w:sz w:val="24"/>
          <w:szCs w:val="24"/>
        </w:rPr>
        <w:t>e</w:t>
      </w:r>
      <w:r w:rsidR="00B42EE4" w:rsidRPr="00B8327C">
        <w:rPr>
          <w:rFonts w:ascii="Arial" w:hAnsi="Arial" w:cs="Arial"/>
          <w:sz w:val="24"/>
          <w:szCs w:val="24"/>
        </w:rPr>
        <w:t>l riego muchas veces se distribuye des uniforme, debido a que gran parte de la mangu</w:t>
      </w:r>
      <w:r w:rsidRPr="00B8327C">
        <w:rPr>
          <w:rFonts w:ascii="Arial" w:hAnsi="Arial" w:cs="Arial"/>
          <w:sz w:val="24"/>
          <w:szCs w:val="24"/>
        </w:rPr>
        <w:t>era utilizada es manguera vieja</w:t>
      </w:r>
      <w:r w:rsidR="00B42EE4" w:rsidRPr="00B8327C">
        <w:rPr>
          <w:rFonts w:ascii="Arial" w:hAnsi="Arial" w:cs="Arial"/>
          <w:sz w:val="24"/>
          <w:szCs w:val="24"/>
        </w:rPr>
        <w:t xml:space="preserve">, </w:t>
      </w:r>
      <w:r w:rsidRPr="00B8327C">
        <w:rPr>
          <w:rFonts w:ascii="Arial" w:hAnsi="Arial" w:cs="Arial"/>
          <w:sz w:val="24"/>
          <w:szCs w:val="24"/>
        </w:rPr>
        <w:t xml:space="preserve">la cual </w:t>
      </w:r>
      <w:r w:rsidR="00B42EE4" w:rsidRPr="00B8327C">
        <w:rPr>
          <w:rFonts w:ascii="Arial" w:hAnsi="Arial" w:cs="Arial"/>
          <w:sz w:val="24"/>
          <w:szCs w:val="24"/>
        </w:rPr>
        <w:t>funciona bien</w:t>
      </w:r>
      <w:r w:rsidRPr="00B8327C">
        <w:rPr>
          <w:rFonts w:ascii="Arial" w:hAnsi="Arial" w:cs="Arial"/>
          <w:sz w:val="24"/>
          <w:szCs w:val="24"/>
        </w:rPr>
        <w:t xml:space="preserve"> durante dos cosechas seguidas y </w:t>
      </w:r>
      <w:r w:rsidR="00B42EE4" w:rsidRPr="00B8327C">
        <w:rPr>
          <w:rFonts w:ascii="Arial" w:hAnsi="Arial" w:cs="Arial"/>
          <w:sz w:val="24"/>
          <w:szCs w:val="24"/>
        </w:rPr>
        <w:t xml:space="preserve">a la tercer cosecha se inicia </w:t>
      </w:r>
      <w:r w:rsidRPr="00B8327C">
        <w:rPr>
          <w:rFonts w:ascii="Arial" w:hAnsi="Arial" w:cs="Arial"/>
          <w:sz w:val="24"/>
          <w:szCs w:val="24"/>
        </w:rPr>
        <w:t>el deterioro y taponamiento de la misma</w:t>
      </w:r>
      <w:r w:rsidR="00B42EE4" w:rsidRPr="00B8327C">
        <w:rPr>
          <w:rFonts w:ascii="Arial" w:hAnsi="Arial" w:cs="Arial"/>
          <w:sz w:val="24"/>
          <w:szCs w:val="24"/>
        </w:rPr>
        <w:t>.</w:t>
      </w:r>
      <w:r w:rsidRPr="00B8327C">
        <w:rPr>
          <w:rFonts w:ascii="Arial" w:hAnsi="Arial" w:cs="Arial"/>
          <w:sz w:val="24"/>
          <w:szCs w:val="24"/>
        </w:rPr>
        <w:t xml:space="preserve"> La finca  cruz - chaparral </w:t>
      </w:r>
      <w:r w:rsidR="00B42EE4" w:rsidRPr="00B8327C">
        <w:rPr>
          <w:rFonts w:ascii="Arial" w:hAnsi="Arial" w:cs="Arial"/>
          <w:sz w:val="24"/>
          <w:szCs w:val="24"/>
        </w:rPr>
        <w:t>no cuenta con sistema de riego, ni pozo mecánico.</w:t>
      </w:r>
    </w:p>
    <w:p w:rsidR="001A2201" w:rsidRPr="00B8327C" w:rsidRDefault="00116848" w:rsidP="00CA1BA6">
      <w:pPr>
        <w:pStyle w:val="Ttulo3"/>
        <w:rPr>
          <w:rFonts w:ascii="Arial" w:hAnsi="Arial" w:cs="Arial"/>
        </w:rPr>
      </w:pPr>
      <w:bookmarkStart w:id="43" w:name="_Toc358002670"/>
      <w:bookmarkStart w:id="44" w:name="_Toc449983296"/>
      <w:r w:rsidRPr="00B8327C">
        <w:rPr>
          <w:rFonts w:ascii="Arial" w:hAnsi="Arial" w:cs="Arial"/>
        </w:rPr>
        <w:t>Manejo</w:t>
      </w:r>
      <w:r w:rsidR="00B42EE4" w:rsidRPr="00B8327C">
        <w:rPr>
          <w:rFonts w:ascii="Arial" w:hAnsi="Arial" w:cs="Arial"/>
        </w:rPr>
        <w:t xml:space="preserve"> del cultivo</w:t>
      </w:r>
      <w:bookmarkEnd w:id="43"/>
      <w:bookmarkEnd w:id="44"/>
    </w:p>
    <w:p w:rsidR="001A2201" w:rsidRPr="00B8327C" w:rsidRDefault="00116848" w:rsidP="00CA1BA6">
      <w:pPr>
        <w:pStyle w:val="Ttulo4"/>
        <w:rPr>
          <w:rFonts w:cs="Arial"/>
        </w:rPr>
      </w:pPr>
      <w:bookmarkStart w:id="45" w:name="_Toc358002671"/>
      <w:r w:rsidRPr="00B8327C">
        <w:rPr>
          <w:rFonts w:cs="Arial"/>
        </w:rPr>
        <w:t>Preparación</w:t>
      </w:r>
      <w:r w:rsidR="00B42EE4" w:rsidRPr="00B8327C">
        <w:rPr>
          <w:rFonts w:cs="Arial"/>
        </w:rPr>
        <w:t xml:space="preserve"> de la tierra</w:t>
      </w:r>
      <w:bookmarkEnd w:id="45"/>
    </w:p>
    <w:p w:rsidR="00667B72" w:rsidRPr="00B8327C" w:rsidRDefault="00116848" w:rsidP="00667B72">
      <w:pPr>
        <w:jc w:val="both"/>
        <w:rPr>
          <w:rFonts w:ascii="Arial" w:hAnsi="Arial" w:cs="Arial"/>
          <w:sz w:val="24"/>
          <w:szCs w:val="24"/>
        </w:rPr>
      </w:pPr>
      <w:r w:rsidRPr="00B8327C">
        <w:rPr>
          <w:rFonts w:ascii="Arial" w:hAnsi="Arial" w:cs="Arial"/>
          <w:sz w:val="24"/>
          <w:szCs w:val="24"/>
        </w:rPr>
        <w:t>La preparación de la tierra se inicia después de que caen las primeras lluvias, del mes de mayo, iniciando en las fincas que aún no cuentan con sistema de riego, para sembrar primero esas áreas y aprovechar las lluvias, y por último las fincas con sistema de riego tal el caso de la finca “Las Gemelas”, El Cóndor, y San Andrés.  L</w:t>
      </w:r>
      <w:r w:rsidR="00B42EE4" w:rsidRPr="00B8327C">
        <w:rPr>
          <w:rFonts w:ascii="Arial" w:hAnsi="Arial" w:cs="Arial"/>
          <w:sz w:val="24"/>
          <w:szCs w:val="24"/>
        </w:rPr>
        <w:t>a preparación de la tierra la realizan, con un paso del arado, aplicando  1.5 a 2.5 t/ha de carbonato</w:t>
      </w:r>
      <w:r w:rsidRPr="00B8327C">
        <w:rPr>
          <w:rFonts w:ascii="Arial" w:hAnsi="Arial" w:cs="Arial"/>
          <w:sz w:val="24"/>
          <w:szCs w:val="24"/>
        </w:rPr>
        <w:t xml:space="preserve"> de calcio (caco3) equivalente de</w:t>
      </w:r>
      <w:r w:rsidR="00B42EE4" w:rsidRPr="00B8327C">
        <w:rPr>
          <w:rFonts w:ascii="Arial" w:hAnsi="Arial" w:cs="Arial"/>
          <w:sz w:val="24"/>
          <w:szCs w:val="24"/>
        </w:rPr>
        <w:t xml:space="preserve"> 4 </w:t>
      </w:r>
      <w:r w:rsidR="00667B72" w:rsidRPr="00B8327C">
        <w:rPr>
          <w:rFonts w:ascii="Arial" w:hAnsi="Arial" w:cs="Arial"/>
          <w:sz w:val="24"/>
          <w:szCs w:val="24"/>
        </w:rPr>
        <w:t>qq a 6 qq por cuerda (1120 m2). La aplicación de carbonato de calcio (CaCO</w:t>
      </w:r>
      <w:r w:rsidR="00667B72" w:rsidRPr="00B8327C">
        <w:rPr>
          <w:rFonts w:ascii="Arial" w:hAnsi="Arial" w:cs="Arial"/>
          <w:sz w:val="24"/>
          <w:szCs w:val="24"/>
          <w:vertAlign w:val="subscript"/>
        </w:rPr>
        <w:t>3</w:t>
      </w:r>
      <w:r w:rsidR="00667B72" w:rsidRPr="00B8327C">
        <w:rPr>
          <w:rFonts w:ascii="Arial" w:hAnsi="Arial" w:cs="Arial"/>
          <w:sz w:val="24"/>
          <w:szCs w:val="24"/>
        </w:rPr>
        <w:t xml:space="preserve">), se realiza para combatir la enfermedad provocada por </w:t>
      </w:r>
      <w:r w:rsidR="00667B72" w:rsidRPr="00B8327C">
        <w:rPr>
          <w:rFonts w:ascii="Arial" w:hAnsi="Arial" w:cs="Arial"/>
          <w:i/>
          <w:sz w:val="24"/>
          <w:szCs w:val="24"/>
        </w:rPr>
        <w:t xml:space="preserve">fusarium oxysporium f. sp. </w:t>
      </w:r>
      <w:proofErr w:type="gramStart"/>
      <w:r w:rsidR="00667B72" w:rsidRPr="00B8327C">
        <w:rPr>
          <w:rFonts w:ascii="Arial" w:hAnsi="Arial" w:cs="Arial"/>
          <w:i/>
          <w:sz w:val="24"/>
          <w:szCs w:val="24"/>
        </w:rPr>
        <w:t>pisi</w:t>
      </w:r>
      <w:proofErr w:type="gramEnd"/>
      <w:r w:rsidR="00667B72" w:rsidRPr="00B8327C">
        <w:rPr>
          <w:rFonts w:ascii="Arial" w:hAnsi="Arial" w:cs="Arial"/>
          <w:i/>
          <w:sz w:val="24"/>
          <w:szCs w:val="24"/>
        </w:rPr>
        <w:t xml:space="preserve">, </w:t>
      </w:r>
      <w:r w:rsidR="00667B72" w:rsidRPr="00B8327C">
        <w:rPr>
          <w:rFonts w:ascii="Arial" w:hAnsi="Arial" w:cs="Arial"/>
          <w:sz w:val="24"/>
          <w:szCs w:val="24"/>
        </w:rPr>
        <w:t>debido a que este hongo anamórfico, prefiere suelos ácidos y la aplicación de carbonato de calcio ayuda elevar el pH del suelo.</w:t>
      </w:r>
    </w:p>
    <w:p w:rsidR="001A2201" w:rsidRPr="00B8327C" w:rsidRDefault="00667B72" w:rsidP="00116848">
      <w:pPr>
        <w:jc w:val="both"/>
        <w:rPr>
          <w:rFonts w:ascii="Arial" w:hAnsi="Arial" w:cs="Arial"/>
          <w:sz w:val="24"/>
          <w:szCs w:val="24"/>
        </w:rPr>
      </w:pPr>
      <w:r w:rsidRPr="00B8327C">
        <w:rPr>
          <w:rFonts w:ascii="Arial" w:hAnsi="Arial" w:cs="Arial"/>
          <w:sz w:val="24"/>
          <w:szCs w:val="24"/>
        </w:rPr>
        <w:t>Seguido del paso del arado, se pasa el</w:t>
      </w:r>
      <w:r w:rsidR="00B42EE4" w:rsidRPr="00B8327C">
        <w:rPr>
          <w:rFonts w:ascii="Arial" w:hAnsi="Arial" w:cs="Arial"/>
          <w:sz w:val="24"/>
          <w:szCs w:val="24"/>
        </w:rPr>
        <w:t xml:space="preserve"> roto tiller y por último el surqueo, dura</w:t>
      </w:r>
      <w:r w:rsidR="00116848" w:rsidRPr="00B8327C">
        <w:rPr>
          <w:rFonts w:ascii="Arial" w:hAnsi="Arial" w:cs="Arial"/>
          <w:sz w:val="24"/>
          <w:szCs w:val="24"/>
        </w:rPr>
        <w:t xml:space="preserve">nte el surqueo se aplica </w:t>
      </w:r>
      <w:r w:rsidR="00B42EE4" w:rsidRPr="00B8327C">
        <w:rPr>
          <w:rFonts w:ascii="Arial" w:hAnsi="Arial" w:cs="Arial"/>
          <w:sz w:val="24"/>
          <w:szCs w:val="24"/>
        </w:rPr>
        <w:t xml:space="preserve"> </w:t>
      </w:r>
      <w:r w:rsidR="00116848" w:rsidRPr="00B8327C">
        <w:rPr>
          <w:rFonts w:ascii="Arial" w:hAnsi="Arial" w:cs="Arial"/>
          <w:sz w:val="24"/>
          <w:szCs w:val="24"/>
        </w:rPr>
        <w:t xml:space="preserve">M.O. </w:t>
      </w:r>
      <w:r w:rsidR="00B42EE4" w:rsidRPr="00B8327C">
        <w:rPr>
          <w:rFonts w:ascii="Arial" w:hAnsi="Arial" w:cs="Arial"/>
          <w:sz w:val="24"/>
          <w:szCs w:val="24"/>
        </w:rPr>
        <w:t xml:space="preserve">(gallinaza deshidratada) a </w:t>
      </w:r>
      <w:r w:rsidR="00116848" w:rsidRPr="00B8327C">
        <w:rPr>
          <w:rFonts w:ascii="Arial" w:hAnsi="Arial" w:cs="Arial"/>
          <w:sz w:val="24"/>
          <w:szCs w:val="24"/>
        </w:rPr>
        <w:t>razón de 2.5 a 3 toneladas por H</w:t>
      </w:r>
      <w:r w:rsidR="00B42EE4" w:rsidRPr="00B8327C">
        <w:rPr>
          <w:rFonts w:ascii="Arial" w:hAnsi="Arial" w:cs="Arial"/>
          <w:sz w:val="24"/>
          <w:szCs w:val="24"/>
        </w:rPr>
        <w:t>a (6 a 8 qq por cuerda), la aplicación de materia orgánica se realiza directamente al surco d</w:t>
      </w:r>
      <w:r w:rsidR="00116848" w:rsidRPr="00B8327C">
        <w:rPr>
          <w:rFonts w:ascii="Arial" w:hAnsi="Arial" w:cs="Arial"/>
          <w:sz w:val="24"/>
          <w:szCs w:val="24"/>
        </w:rPr>
        <w:t>e siembra</w:t>
      </w:r>
      <w:r w:rsidR="00B42EE4" w:rsidRPr="00B8327C">
        <w:rPr>
          <w:rFonts w:ascii="Arial" w:hAnsi="Arial" w:cs="Arial"/>
          <w:sz w:val="24"/>
          <w:szCs w:val="24"/>
        </w:rPr>
        <w:t xml:space="preserve">. </w:t>
      </w:r>
    </w:p>
    <w:p w:rsidR="001A2201" w:rsidRPr="00B8327C" w:rsidRDefault="000E4C27" w:rsidP="00CA1BA6">
      <w:pPr>
        <w:pStyle w:val="Ttulo4"/>
        <w:rPr>
          <w:rFonts w:cs="Arial"/>
        </w:rPr>
      </w:pPr>
      <w:r w:rsidRPr="00B8327C">
        <w:rPr>
          <w:rFonts w:cs="Arial"/>
        </w:rPr>
        <w:t>Siembra</w:t>
      </w:r>
    </w:p>
    <w:p w:rsidR="000E4C27" w:rsidRPr="00B8327C" w:rsidRDefault="000E4C27" w:rsidP="000E4C27">
      <w:pPr>
        <w:jc w:val="both"/>
        <w:rPr>
          <w:rFonts w:ascii="Arial" w:hAnsi="Arial" w:cs="Arial"/>
          <w:sz w:val="24"/>
          <w:szCs w:val="24"/>
        </w:rPr>
      </w:pPr>
      <w:r w:rsidRPr="00B8327C">
        <w:rPr>
          <w:rFonts w:ascii="Arial" w:hAnsi="Arial" w:cs="Arial"/>
          <w:sz w:val="24"/>
          <w:szCs w:val="24"/>
        </w:rPr>
        <w:t>La semilla previa a ser sembrada recibe un tratamiento con yunta 24.6 FS el cual es un producto insecticida-fungicida, siendo imidacloprid en el caso del insecticida, y  tebuconazole para el caso del fungicida, a razón de 1.5 cc/libra de semilla (Agosto, A. 2012).</w:t>
      </w:r>
    </w:p>
    <w:p w:rsidR="001A2201" w:rsidRPr="00B8327C" w:rsidRDefault="00667B72" w:rsidP="005C4AD8">
      <w:pPr>
        <w:jc w:val="both"/>
        <w:rPr>
          <w:rFonts w:ascii="Arial" w:hAnsi="Arial" w:cs="Arial"/>
          <w:sz w:val="24"/>
          <w:szCs w:val="24"/>
        </w:rPr>
      </w:pPr>
      <w:r w:rsidRPr="00B8327C">
        <w:rPr>
          <w:rFonts w:ascii="Arial" w:hAnsi="Arial" w:cs="Arial"/>
          <w:sz w:val="24"/>
          <w:szCs w:val="24"/>
        </w:rPr>
        <w:t>La</w:t>
      </w:r>
      <w:r w:rsidR="00B42EE4" w:rsidRPr="00B8327C">
        <w:rPr>
          <w:rFonts w:ascii="Arial" w:hAnsi="Arial" w:cs="Arial"/>
          <w:sz w:val="24"/>
          <w:szCs w:val="24"/>
        </w:rPr>
        <w:t xml:space="preserve"> siembra de arveja y ejote, se realiza a 10 cm a 20 cm  de distanciamiento entre planta y 1 m entre surco, colocando dos semillas por postura,  utilizando una hilera o en algunos casos doble hilera según s</w:t>
      </w:r>
      <w:r w:rsidRPr="00B8327C">
        <w:rPr>
          <w:rFonts w:ascii="Arial" w:hAnsi="Arial" w:cs="Arial"/>
          <w:sz w:val="24"/>
          <w:szCs w:val="24"/>
        </w:rPr>
        <w:t>ea el diseño del plástico mulch.</w:t>
      </w:r>
      <w:r w:rsidR="00B42EE4" w:rsidRPr="00B8327C">
        <w:rPr>
          <w:rFonts w:ascii="Arial" w:hAnsi="Arial" w:cs="Arial"/>
          <w:sz w:val="24"/>
          <w:szCs w:val="24"/>
        </w:rPr>
        <w:t xml:space="preserve"> </w:t>
      </w:r>
      <w:r w:rsidRPr="00B8327C">
        <w:rPr>
          <w:rFonts w:ascii="Arial" w:hAnsi="Arial" w:cs="Arial"/>
          <w:sz w:val="24"/>
          <w:szCs w:val="24"/>
        </w:rPr>
        <w:t>La</w:t>
      </w:r>
      <w:r w:rsidR="00B42EE4" w:rsidRPr="00B8327C">
        <w:rPr>
          <w:rFonts w:ascii="Arial" w:hAnsi="Arial" w:cs="Arial"/>
          <w:sz w:val="24"/>
          <w:szCs w:val="24"/>
        </w:rPr>
        <w:t xml:space="preserve"> profundidad de siembra en arveja es de 3 a 4 cm y en ejote de 2 a 3 cm</w:t>
      </w:r>
      <w:r w:rsidR="005C4AD8" w:rsidRPr="00B8327C">
        <w:rPr>
          <w:rFonts w:ascii="Arial" w:hAnsi="Arial" w:cs="Arial"/>
          <w:sz w:val="24"/>
          <w:szCs w:val="24"/>
        </w:rPr>
        <w:t xml:space="preserve"> (</w:t>
      </w:r>
      <w:r w:rsidR="00346E80">
        <w:rPr>
          <w:rFonts w:ascii="Arial" w:hAnsi="Arial" w:cs="Arial"/>
          <w:sz w:val="24"/>
        </w:rPr>
        <w:t xml:space="preserve">Boror </w:t>
      </w:r>
      <w:r w:rsidR="005C4AD8" w:rsidRPr="00B8327C">
        <w:rPr>
          <w:rFonts w:ascii="Arial" w:hAnsi="Arial" w:cs="Arial"/>
          <w:sz w:val="24"/>
        </w:rPr>
        <w:t>2012)</w:t>
      </w:r>
      <w:r w:rsidR="00B42EE4" w:rsidRPr="00B8327C">
        <w:rPr>
          <w:rFonts w:ascii="Arial" w:hAnsi="Arial" w:cs="Arial"/>
          <w:sz w:val="24"/>
          <w:szCs w:val="24"/>
        </w:rPr>
        <w:t>.</w:t>
      </w:r>
    </w:p>
    <w:p w:rsidR="005C4AD8" w:rsidRPr="00B8327C" w:rsidRDefault="005C4AD8" w:rsidP="005C4AD8">
      <w:pPr>
        <w:jc w:val="both"/>
        <w:rPr>
          <w:rFonts w:ascii="Arial" w:hAnsi="Arial" w:cs="Arial"/>
          <w:sz w:val="24"/>
          <w:szCs w:val="24"/>
        </w:rPr>
      </w:pPr>
      <w:r w:rsidRPr="00B8327C">
        <w:rPr>
          <w:rFonts w:ascii="Arial" w:hAnsi="Arial" w:cs="Arial"/>
          <w:sz w:val="24"/>
          <w:szCs w:val="24"/>
        </w:rPr>
        <w:t>Entre las variedades de arveja china utilizadas por la empresa están la denominada  Atitlán</w:t>
      </w:r>
      <w:r w:rsidR="00B42EE4" w:rsidRPr="00B8327C">
        <w:rPr>
          <w:rFonts w:ascii="Arial" w:hAnsi="Arial" w:cs="Arial"/>
          <w:sz w:val="24"/>
          <w:szCs w:val="24"/>
        </w:rPr>
        <w:t xml:space="preserve"> 902 (1692 semillas/libra</w:t>
      </w:r>
      <w:r w:rsidRPr="00B8327C">
        <w:rPr>
          <w:rFonts w:ascii="Arial" w:hAnsi="Arial" w:cs="Arial"/>
          <w:sz w:val="24"/>
          <w:szCs w:val="24"/>
        </w:rPr>
        <w:t xml:space="preserve">) y La suprema (2080 semillas/libra). Y </w:t>
      </w:r>
      <w:r w:rsidR="00B42EE4" w:rsidRPr="00B8327C">
        <w:rPr>
          <w:rFonts w:ascii="Arial" w:hAnsi="Arial" w:cs="Arial"/>
          <w:sz w:val="24"/>
          <w:szCs w:val="24"/>
        </w:rPr>
        <w:t xml:space="preserve"> </w:t>
      </w:r>
      <w:r w:rsidRPr="00B8327C">
        <w:rPr>
          <w:rFonts w:ascii="Arial" w:hAnsi="Arial" w:cs="Arial"/>
          <w:sz w:val="24"/>
          <w:szCs w:val="24"/>
        </w:rPr>
        <w:t xml:space="preserve">entre las variedades </w:t>
      </w:r>
      <w:r w:rsidRPr="00B8327C">
        <w:rPr>
          <w:rFonts w:ascii="Arial" w:hAnsi="Arial" w:cs="Arial"/>
          <w:sz w:val="24"/>
          <w:szCs w:val="24"/>
        </w:rPr>
        <w:lastRenderedPageBreak/>
        <w:t>de</w:t>
      </w:r>
      <w:r w:rsidR="00B42EE4" w:rsidRPr="00B8327C">
        <w:rPr>
          <w:rFonts w:ascii="Arial" w:hAnsi="Arial" w:cs="Arial"/>
          <w:sz w:val="24"/>
          <w:szCs w:val="24"/>
        </w:rPr>
        <w:t xml:space="preserve"> arveja dulce</w:t>
      </w:r>
      <w:r w:rsidRPr="00B8327C">
        <w:rPr>
          <w:rFonts w:ascii="Arial" w:hAnsi="Arial" w:cs="Arial"/>
          <w:sz w:val="24"/>
          <w:szCs w:val="24"/>
        </w:rPr>
        <w:t xml:space="preserve"> están la denominada </w:t>
      </w:r>
      <w:r w:rsidR="00B42EE4" w:rsidRPr="00B8327C">
        <w:rPr>
          <w:rFonts w:ascii="Arial" w:hAnsi="Arial" w:cs="Arial"/>
          <w:sz w:val="24"/>
          <w:szCs w:val="24"/>
        </w:rPr>
        <w:t xml:space="preserve"> </w:t>
      </w:r>
      <w:r w:rsidRPr="00B8327C">
        <w:rPr>
          <w:rFonts w:ascii="Arial" w:hAnsi="Arial" w:cs="Arial"/>
          <w:sz w:val="24"/>
          <w:szCs w:val="24"/>
        </w:rPr>
        <w:t>Sugar S</w:t>
      </w:r>
      <w:r w:rsidR="00B42EE4" w:rsidRPr="00B8327C">
        <w:rPr>
          <w:rFonts w:ascii="Arial" w:hAnsi="Arial" w:cs="Arial"/>
          <w:sz w:val="24"/>
          <w:szCs w:val="24"/>
        </w:rPr>
        <w:t xml:space="preserve">nap </w:t>
      </w:r>
      <w:r w:rsidRPr="00B8327C">
        <w:rPr>
          <w:rFonts w:ascii="Arial" w:hAnsi="Arial" w:cs="Arial"/>
          <w:sz w:val="24"/>
          <w:szCs w:val="24"/>
        </w:rPr>
        <w:t>y la SL3123 ó llamada comúnmente por los trabajadores “</w:t>
      </w:r>
      <w:r w:rsidR="00B42EE4" w:rsidRPr="00B8327C">
        <w:rPr>
          <w:rFonts w:ascii="Arial" w:hAnsi="Arial" w:cs="Arial"/>
          <w:sz w:val="24"/>
          <w:szCs w:val="24"/>
        </w:rPr>
        <w:t>62</w:t>
      </w:r>
      <w:r w:rsidRPr="00B8327C">
        <w:rPr>
          <w:rFonts w:ascii="Arial" w:hAnsi="Arial" w:cs="Arial"/>
          <w:sz w:val="24"/>
          <w:szCs w:val="24"/>
        </w:rPr>
        <w:t>” (1771 semillas/libra). En la siembra de  arveja se utilizan aproximadamente 107.14 libras por hectárea,  (12 libras por cuerda de 1120 m</w:t>
      </w:r>
      <w:r w:rsidRPr="00B8327C">
        <w:rPr>
          <w:rFonts w:ascii="Arial" w:hAnsi="Arial" w:cs="Arial"/>
          <w:sz w:val="24"/>
          <w:szCs w:val="24"/>
          <w:vertAlign w:val="superscript"/>
        </w:rPr>
        <w:t>2</w:t>
      </w:r>
      <w:r w:rsidRPr="00B8327C">
        <w:rPr>
          <w:rFonts w:ascii="Arial" w:hAnsi="Arial" w:cs="Arial"/>
          <w:sz w:val="24"/>
          <w:szCs w:val="24"/>
        </w:rPr>
        <w:t>)</w:t>
      </w:r>
      <w:r w:rsidR="008F2A1D" w:rsidRPr="00B8327C">
        <w:rPr>
          <w:rFonts w:ascii="Arial" w:hAnsi="Arial" w:cs="Arial"/>
          <w:sz w:val="24"/>
          <w:szCs w:val="24"/>
        </w:rPr>
        <w:t xml:space="preserve"> (</w:t>
      </w:r>
      <w:r w:rsidR="008F2A1D" w:rsidRPr="00B8327C">
        <w:rPr>
          <w:rFonts w:ascii="Arial" w:hAnsi="Arial" w:cs="Arial"/>
          <w:sz w:val="24"/>
        </w:rPr>
        <w:t>Boror</w:t>
      </w:r>
      <w:r w:rsidR="00346E80">
        <w:rPr>
          <w:rFonts w:ascii="Arial" w:hAnsi="Arial" w:cs="Arial"/>
          <w:sz w:val="24"/>
        </w:rPr>
        <w:t xml:space="preserve"> </w:t>
      </w:r>
      <w:r w:rsidR="008F2A1D" w:rsidRPr="00B8327C">
        <w:rPr>
          <w:rFonts w:ascii="Arial" w:hAnsi="Arial" w:cs="Arial"/>
          <w:sz w:val="24"/>
        </w:rPr>
        <w:t>2012)</w:t>
      </w:r>
      <w:r w:rsidR="008F2A1D" w:rsidRPr="00B8327C">
        <w:rPr>
          <w:rFonts w:ascii="Arial" w:hAnsi="Arial" w:cs="Arial"/>
          <w:sz w:val="24"/>
          <w:szCs w:val="24"/>
        </w:rPr>
        <w:t>.</w:t>
      </w:r>
    </w:p>
    <w:p w:rsidR="008F2A1D" w:rsidRPr="00B8327C" w:rsidRDefault="008F2A1D" w:rsidP="008F2A1D">
      <w:pPr>
        <w:jc w:val="both"/>
        <w:rPr>
          <w:rFonts w:ascii="Arial" w:hAnsi="Arial" w:cs="Arial"/>
          <w:sz w:val="24"/>
          <w:szCs w:val="24"/>
        </w:rPr>
      </w:pPr>
      <w:r w:rsidRPr="00B8327C">
        <w:rPr>
          <w:rFonts w:ascii="Arial" w:hAnsi="Arial" w:cs="Arial"/>
          <w:sz w:val="24"/>
          <w:szCs w:val="24"/>
        </w:rPr>
        <w:t>Las variedades de ejote francés utilizadas por la empresa son la variedad Serenguetti y la variedad Saporo. E</w:t>
      </w:r>
      <w:r w:rsidR="005C4AD8" w:rsidRPr="00B8327C">
        <w:rPr>
          <w:rFonts w:ascii="Arial" w:hAnsi="Arial" w:cs="Arial"/>
          <w:sz w:val="24"/>
          <w:szCs w:val="24"/>
        </w:rPr>
        <w:t>n la siembra de</w:t>
      </w:r>
      <w:r w:rsidRPr="00B8327C">
        <w:rPr>
          <w:rFonts w:ascii="Arial" w:hAnsi="Arial" w:cs="Arial"/>
          <w:sz w:val="24"/>
          <w:szCs w:val="24"/>
        </w:rPr>
        <w:t xml:space="preserve"> ejote francés </w:t>
      </w:r>
      <w:r w:rsidR="005C4AD8" w:rsidRPr="00B8327C">
        <w:rPr>
          <w:rFonts w:ascii="Arial" w:hAnsi="Arial" w:cs="Arial"/>
          <w:sz w:val="24"/>
          <w:szCs w:val="24"/>
        </w:rPr>
        <w:t xml:space="preserve"> </w:t>
      </w:r>
      <w:r w:rsidR="00B42EE4" w:rsidRPr="00B8327C">
        <w:rPr>
          <w:rFonts w:ascii="Arial" w:hAnsi="Arial" w:cs="Arial"/>
          <w:sz w:val="24"/>
          <w:szCs w:val="24"/>
        </w:rPr>
        <w:t>se utilizan aproximadamente 71 .43 libras por hectárea</w:t>
      </w:r>
      <w:r w:rsidRPr="00B8327C">
        <w:rPr>
          <w:rFonts w:ascii="Arial" w:hAnsi="Arial" w:cs="Arial"/>
          <w:sz w:val="24"/>
          <w:szCs w:val="24"/>
        </w:rPr>
        <w:t xml:space="preserve"> (8 libras por cuerda 1120 m</w:t>
      </w:r>
      <w:r w:rsidRPr="00B8327C">
        <w:rPr>
          <w:rFonts w:ascii="Arial" w:hAnsi="Arial" w:cs="Arial"/>
          <w:sz w:val="24"/>
          <w:szCs w:val="24"/>
          <w:vertAlign w:val="superscript"/>
        </w:rPr>
        <w:t>2</w:t>
      </w:r>
      <w:r w:rsidRPr="00B8327C">
        <w:rPr>
          <w:rFonts w:ascii="Arial" w:hAnsi="Arial" w:cs="Arial"/>
          <w:sz w:val="24"/>
          <w:szCs w:val="24"/>
        </w:rPr>
        <w:t>) (</w:t>
      </w:r>
      <w:r w:rsidRPr="00B8327C">
        <w:rPr>
          <w:rFonts w:ascii="Arial" w:hAnsi="Arial" w:cs="Arial"/>
          <w:sz w:val="24"/>
        </w:rPr>
        <w:t>Boror</w:t>
      </w:r>
      <w:r w:rsidR="00346E80">
        <w:rPr>
          <w:rFonts w:ascii="Arial" w:hAnsi="Arial" w:cs="Arial"/>
          <w:sz w:val="24"/>
        </w:rPr>
        <w:t xml:space="preserve"> </w:t>
      </w:r>
      <w:r w:rsidRPr="00B8327C">
        <w:rPr>
          <w:rFonts w:ascii="Arial" w:hAnsi="Arial" w:cs="Arial"/>
          <w:sz w:val="24"/>
        </w:rPr>
        <w:t>2012)</w:t>
      </w:r>
      <w:r w:rsidRPr="00B8327C">
        <w:rPr>
          <w:rFonts w:ascii="Arial" w:hAnsi="Arial" w:cs="Arial"/>
          <w:sz w:val="24"/>
          <w:szCs w:val="24"/>
        </w:rPr>
        <w:t>.</w:t>
      </w:r>
    </w:p>
    <w:p w:rsidR="001A2201" w:rsidRPr="00B8327C" w:rsidRDefault="008F2A1D" w:rsidP="00CA1BA6">
      <w:pPr>
        <w:pStyle w:val="Ttulo4"/>
        <w:rPr>
          <w:rFonts w:cs="Arial"/>
        </w:rPr>
      </w:pPr>
      <w:bookmarkStart w:id="46" w:name="_Toc358002676"/>
      <w:r w:rsidRPr="00B8327C">
        <w:rPr>
          <w:rFonts w:cs="Arial"/>
        </w:rPr>
        <w:t>Colocación</w:t>
      </w:r>
      <w:r w:rsidR="00B42EE4" w:rsidRPr="00B8327C">
        <w:rPr>
          <w:rFonts w:cs="Arial"/>
        </w:rPr>
        <w:t xml:space="preserve"> de tutores y piteado</w:t>
      </w:r>
      <w:bookmarkEnd w:id="46"/>
      <w:r w:rsidR="00B42EE4" w:rsidRPr="00B8327C">
        <w:rPr>
          <w:rFonts w:cs="Arial"/>
        </w:rPr>
        <w:t xml:space="preserve"> </w:t>
      </w:r>
    </w:p>
    <w:p w:rsidR="001A2201" w:rsidRPr="00B8327C" w:rsidRDefault="00523FD4" w:rsidP="00C66C41">
      <w:pPr>
        <w:jc w:val="both"/>
        <w:rPr>
          <w:rFonts w:ascii="Arial" w:eastAsia="Times New Roman" w:hAnsi="Arial" w:cs="Arial"/>
          <w:sz w:val="24"/>
          <w:szCs w:val="24"/>
        </w:rPr>
      </w:pPr>
      <w:r w:rsidRPr="00B8327C">
        <w:rPr>
          <w:rFonts w:ascii="Arial" w:hAnsi="Arial" w:cs="Arial"/>
          <w:sz w:val="24"/>
          <w:szCs w:val="24"/>
        </w:rPr>
        <w:t>La empresa ha iniciado con la práctica de colocación de techos de plástico transparente para proteger el cultivo de arveja y ejote de las fuertes lluvias,</w:t>
      </w:r>
      <w:r w:rsidR="00311A5C" w:rsidRPr="00B8327C">
        <w:rPr>
          <w:rFonts w:ascii="Arial" w:hAnsi="Arial" w:cs="Arial"/>
          <w:sz w:val="24"/>
          <w:szCs w:val="24"/>
        </w:rPr>
        <w:t xml:space="preserve"> para lo cual se utiliza únicamente postes de bambú de 2 a 3 metros de altura. La </w:t>
      </w:r>
      <w:r w:rsidR="000C3387" w:rsidRPr="00B8327C">
        <w:rPr>
          <w:rFonts w:ascii="Arial" w:hAnsi="Arial" w:cs="Arial"/>
          <w:sz w:val="24"/>
          <w:szCs w:val="24"/>
        </w:rPr>
        <w:t>colocación de postes se realiza entre los 15 – 25 días después de siembra, a un distanciamiento de 3 m entre bambú</w:t>
      </w:r>
      <w:r w:rsidR="007B0654" w:rsidRPr="00B8327C">
        <w:rPr>
          <w:rFonts w:ascii="Arial" w:hAnsi="Arial" w:cs="Arial"/>
          <w:sz w:val="24"/>
          <w:szCs w:val="24"/>
        </w:rPr>
        <w:t xml:space="preserve"> y </w:t>
      </w:r>
      <w:r w:rsidR="00C66C41" w:rsidRPr="00B8327C">
        <w:rPr>
          <w:rFonts w:ascii="Arial" w:hAnsi="Arial" w:cs="Arial"/>
          <w:sz w:val="24"/>
          <w:szCs w:val="24"/>
        </w:rPr>
        <w:t xml:space="preserve"> se </w:t>
      </w:r>
      <w:r w:rsidR="007B0654" w:rsidRPr="00B8327C">
        <w:rPr>
          <w:rFonts w:ascii="Arial" w:hAnsi="Arial" w:cs="Arial"/>
          <w:sz w:val="24"/>
          <w:szCs w:val="24"/>
        </w:rPr>
        <w:t xml:space="preserve"> entierran a una profundidad de </w:t>
      </w:r>
      <w:r w:rsidR="00B42EE4" w:rsidRPr="00B8327C">
        <w:rPr>
          <w:rFonts w:ascii="Arial" w:hAnsi="Arial" w:cs="Arial"/>
          <w:sz w:val="24"/>
          <w:szCs w:val="24"/>
        </w:rPr>
        <w:t>0.5 m</w:t>
      </w:r>
      <w:r w:rsidR="007B0654" w:rsidRPr="00B8327C">
        <w:rPr>
          <w:rFonts w:ascii="Arial" w:hAnsi="Arial" w:cs="Arial"/>
          <w:sz w:val="24"/>
          <w:szCs w:val="24"/>
        </w:rPr>
        <w:t xml:space="preserve"> aproximadamente</w:t>
      </w:r>
      <w:r w:rsidR="00C66C41" w:rsidRPr="00B8327C">
        <w:rPr>
          <w:rFonts w:ascii="Arial" w:hAnsi="Arial" w:cs="Arial"/>
          <w:sz w:val="24"/>
          <w:szCs w:val="24"/>
        </w:rPr>
        <w:t>.</w:t>
      </w:r>
      <w:r w:rsidR="00B42EE4" w:rsidRPr="00B8327C">
        <w:rPr>
          <w:rFonts w:ascii="Arial" w:hAnsi="Arial" w:cs="Arial"/>
          <w:sz w:val="24"/>
          <w:szCs w:val="24"/>
        </w:rPr>
        <w:t xml:space="preserve"> </w:t>
      </w:r>
      <w:r w:rsidR="00C66C41" w:rsidRPr="00B8327C">
        <w:rPr>
          <w:rFonts w:ascii="Arial" w:hAnsi="Arial" w:cs="Arial"/>
          <w:sz w:val="24"/>
          <w:szCs w:val="24"/>
        </w:rPr>
        <w:t>Al</w:t>
      </w:r>
      <w:r w:rsidR="00B42EE4" w:rsidRPr="00B8327C">
        <w:rPr>
          <w:rFonts w:ascii="Arial" w:hAnsi="Arial" w:cs="Arial"/>
          <w:sz w:val="24"/>
          <w:szCs w:val="24"/>
        </w:rPr>
        <w:t xml:space="preserve"> fi</w:t>
      </w:r>
      <w:r w:rsidR="000C3387" w:rsidRPr="00B8327C">
        <w:rPr>
          <w:rFonts w:ascii="Arial" w:hAnsi="Arial" w:cs="Arial"/>
          <w:sz w:val="24"/>
          <w:szCs w:val="24"/>
        </w:rPr>
        <w:t xml:space="preserve">nal de cada surco se colocan </w:t>
      </w:r>
      <w:r w:rsidR="00B42EE4" w:rsidRPr="00B8327C">
        <w:rPr>
          <w:rFonts w:ascii="Arial" w:hAnsi="Arial" w:cs="Arial"/>
          <w:sz w:val="24"/>
          <w:szCs w:val="24"/>
        </w:rPr>
        <w:t xml:space="preserve"> bambús tensores </w:t>
      </w:r>
      <w:r w:rsidR="000C3387" w:rsidRPr="00B8327C">
        <w:rPr>
          <w:rFonts w:ascii="Arial" w:hAnsi="Arial" w:cs="Arial"/>
          <w:sz w:val="24"/>
          <w:szCs w:val="24"/>
        </w:rPr>
        <w:t xml:space="preserve">inclinados </w:t>
      </w:r>
      <w:r w:rsidR="00B42EE4" w:rsidRPr="00B8327C">
        <w:rPr>
          <w:rFonts w:ascii="Arial" w:hAnsi="Arial" w:cs="Arial"/>
          <w:sz w:val="24"/>
          <w:szCs w:val="24"/>
        </w:rPr>
        <w:t xml:space="preserve"> hacia afuera del surco para que sirvan como apoyo al momento de la colocación de la pita</w:t>
      </w:r>
      <w:r w:rsidR="00C7749B">
        <w:rPr>
          <w:rFonts w:ascii="Arial" w:hAnsi="Arial" w:cs="Arial"/>
          <w:sz w:val="24"/>
          <w:szCs w:val="24"/>
        </w:rPr>
        <w:t xml:space="preserve"> (ver figura 6</w:t>
      </w:r>
      <w:r w:rsidR="00D202A3" w:rsidRPr="00B8327C">
        <w:rPr>
          <w:rFonts w:ascii="Arial" w:hAnsi="Arial" w:cs="Arial"/>
          <w:sz w:val="24"/>
          <w:szCs w:val="24"/>
        </w:rPr>
        <w:t>)</w:t>
      </w:r>
      <w:r w:rsidR="00B42EE4" w:rsidRPr="00B8327C">
        <w:rPr>
          <w:rFonts w:ascii="Arial" w:hAnsi="Arial" w:cs="Arial"/>
          <w:sz w:val="24"/>
          <w:szCs w:val="24"/>
        </w:rPr>
        <w:t xml:space="preserve">. </w:t>
      </w:r>
      <w:r w:rsidR="00C66C41" w:rsidRPr="00B8327C">
        <w:rPr>
          <w:rFonts w:ascii="Arial" w:eastAsia="Times New Roman" w:hAnsi="Arial" w:cs="Arial"/>
          <w:sz w:val="24"/>
          <w:szCs w:val="24"/>
        </w:rPr>
        <w:t>Se</w:t>
      </w:r>
      <w:r w:rsidR="00B42EE4" w:rsidRPr="00B8327C">
        <w:rPr>
          <w:rFonts w:ascii="Arial" w:eastAsia="Times New Roman" w:hAnsi="Arial" w:cs="Arial"/>
          <w:sz w:val="24"/>
          <w:szCs w:val="24"/>
        </w:rPr>
        <w:t xml:space="preserve"> emplean 3,333 postes por hectárea</w:t>
      </w:r>
      <w:r w:rsidR="00C66C41" w:rsidRPr="00B8327C">
        <w:rPr>
          <w:rFonts w:ascii="Arial" w:eastAsia="Times New Roman" w:hAnsi="Arial" w:cs="Arial"/>
          <w:sz w:val="24"/>
          <w:szCs w:val="24"/>
        </w:rPr>
        <w:t xml:space="preserve"> los cuales</w:t>
      </w:r>
      <w:r w:rsidR="00B42EE4" w:rsidRPr="00B8327C">
        <w:rPr>
          <w:rFonts w:ascii="Arial" w:eastAsia="Times New Roman" w:hAnsi="Arial" w:cs="Arial"/>
          <w:sz w:val="24"/>
          <w:szCs w:val="24"/>
        </w:rPr>
        <w:t xml:space="preserve"> pueden reutilizarse cuatro ciclos de cultivo</w:t>
      </w:r>
      <w:r w:rsidR="005841C3" w:rsidRPr="00B8327C">
        <w:rPr>
          <w:rFonts w:ascii="Arial" w:eastAsia="Times New Roman" w:hAnsi="Arial" w:cs="Arial"/>
          <w:sz w:val="24"/>
          <w:szCs w:val="24"/>
        </w:rPr>
        <w:t xml:space="preserve"> (</w:t>
      </w:r>
      <w:r w:rsidR="005841C3" w:rsidRPr="00B8327C">
        <w:rPr>
          <w:rFonts w:ascii="Arial" w:hAnsi="Arial" w:cs="Arial"/>
          <w:sz w:val="24"/>
        </w:rPr>
        <w:t>Girón,  E.  2012)</w:t>
      </w:r>
      <w:r w:rsidR="00B42EE4" w:rsidRPr="00B8327C">
        <w:rPr>
          <w:rFonts w:ascii="Arial" w:eastAsia="Times New Roman" w:hAnsi="Arial" w:cs="Arial"/>
          <w:sz w:val="24"/>
          <w:szCs w:val="24"/>
        </w:rPr>
        <w:t xml:space="preserve">. </w:t>
      </w:r>
    </w:p>
    <w:p w:rsidR="00D202A3" w:rsidRDefault="00AD5F92" w:rsidP="00346E80">
      <w:pPr>
        <w:keepNext/>
        <w:spacing w:after="0"/>
        <w:jc w:val="center"/>
        <w:rPr>
          <w:rFonts w:ascii="Arial" w:hAnsi="Arial" w:cs="Arial"/>
        </w:rPr>
      </w:pPr>
      <w:r w:rsidRPr="00B8327C">
        <w:rPr>
          <w:rFonts w:ascii="Arial" w:hAnsi="Arial" w:cs="Arial"/>
          <w:noProof/>
          <w:sz w:val="24"/>
          <w:szCs w:val="24"/>
          <w:lang w:eastAsia="es-GT"/>
        </w:rPr>
        <mc:AlternateContent>
          <mc:Choice Requires="wps">
            <w:drawing>
              <wp:anchor distT="0" distB="0" distL="114300" distR="114300" simplePos="0" relativeHeight="251672576" behindDoc="0" locked="0" layoutInCell="1" allowOverlap="1" wp14:anchorId="23F3B96C" wp14:editId="581D2010">
                <wp:simplePos x="0" y="0"/>
                <wp:positionH relativeFrom="column">
                  <wp:posOffset>1916695</wp:posOffset>
                </wp:positionH>
                <wp:positionV relativeFrom="paragraph">
                  <wp:posOffset>2179140</wp:posOffset>
                </wp:positionV>
                <wp:extent cx="1139825" cy="450850"/>
                <wp:effectExtent l="0" t="0" r="0" b="6350"/>
                <wp:wrapNone/>
                <wp:docPr id="72" name="72 Cuadro de texto"/>
                <wp:cNvGraphicFramePr/>
                <a:graphic xmlns:a="http://schemas.openxmlformats.org/drawingml/2006/main">
                  <a:graphicData uri="http://schemas.microsoft.com/office/word/2010/wordprocessingShape">
                    <wps:wsp>
                      <wps:cNvSpPr txBox="1"/>
                      <wps:spPr>
                        <a:xfrm>
                          <a:off x="0" y="0"/>
                          <a:ext cx="1139825"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614" w:rsidRPr="00513D4E" w:rsidRDefault="00D33614" w:rsidP="00AD5F92">
                            <w:pPr>
                              <w:rPr>
                                <w:color w:val="0D0D0D" w:themeColor="text1" w:themeTint="F2"/>
                              </w:rPr>
                            </w:pPr>
                            <w:r>
                              <w:rPr>
                                <w:color w:val="0D0D0D" w:themeColor="text1" w:themeTint="F2"/>
                              </w:rPr>
                              <w:t>Poste de bambú intercalado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72 Cuadro de texto" o:spid="_x0000_s1026" type="#_x0000_t202" style="position:absolute;left:0;text-align:left;margin-left:150.9pt;margin-top:171.6pt;width:89.75pt;height:3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X5mhAIAAGsFAAAOAAAAZHJzL2Uyb0RvYy54bWysVEtvGjEQvlfqf7B8LwsE8kAsESWiqoSS&#10;qEmVs/HasKrtcW3DLv31GXt3CaW9pOpld+z5ZjzfvKa3tVZkL5wvweR00OtTIgyHojSbnH5/Xn66&#10;psQHZgqmwIicHoSnt7OPH6aVnYghbEEVwhF0YvyksjndhmAnWeb5Vmjme2CFQaUEp1nAo9tkhWMV&#10;etcqG/b7l1kFrrAOuPAeb+8aJZ0l/1IKHh6k9CIQlVOMLaSvS991/GazKZtsHLPbkrdhsH+IQrPS&#10;4KNHV3csMLJz5R+udMkdeJChx0FnIGXJReKAbAb9MzZPW2ZF4oLJ8faYJv//3PL7/aMjZZHTqyEl&#10;hmms0dWQLHascEAKQYKoA8Q0VdZPEP1kER/qz1Bjubt7j5eRfS2djn/kRVCPCT8ck4x+CI9Gg4ub&#10;6+GYEo660bh/PU5VyN6srfPhiwBNopBTh0VMuWX7lQ8YCUI7SHzMwLJUKhVSGVLl9PICXf6mQQtl&#10;4o1ILdG6iYyayJMUDkpEjDLfhMSUJALxIjWjWChH9gzbiHEuTEjck19ER5TEIN5j2OLfonqPccOj&#10;exlMOBrr0oBL7M/CLn50IcsGj4k84R3FUK/rttJrKA5YaAfNxHjLlyVWY8V8eGQORwRri2MfHvAj&#10;FWDWoZUo2YL79bf7iMfORS0lFY5cTv3PHXOCEvXVYE/fDEajOKPpMBpfDfHgTjXrU43Z6QVgOQa4&#10;YCxPYsQH1YnSgX7B7TCPr6KKGY5v5zR04iI0iwC3CxfzeQLhVFoWVubJ8ug6Vif22nP9wpxtGzKO&#10;xD10w8kmZ33ZYKOlgfkugCxT08YEN1ltE48TnXq53T5xZZyeE+ptR85eAQAA//8DAFBLAwQUAAYA&#10;CAAAACEArjV8z+EAAAALAQAADwAAAGRycy9kb3ducmV2LnhtbEyPzUvDQBDF74L/wzKCN7v5UkLM&#10;ppRAEUQPrb14myTTJLgfMbtto3+940lvb3iP935TrhejxZlmPzqrIF5FIMi2rhttr+Dwtr3LQfiA&#10;tkPtLCn4Ig/r6vqqxKJzF7uj8z70gkusL1DBEMJUSOnbgQz6lZvIsnd0s8HA59zLbsYLlxstkyh6&#10;kAZHywsDTlQP1H7sT0bBc719xV2TmPxb108vx830eXi/V+r2Ztk8ggi0hL8w/OIzOlTM1LiT7bzQ&#10;CtIoZvTAIksTEJzI8jgF0bCIswRkVcr/P1Q/AAAA//8DAFBLAQItABQABgAIAAAAIQC2gziS/gAA&#10;AOEBAAATAAAAAAAAAAAAAAAAAAAAAABbQ29udGVudF9UeXBlc10ueG1sUEsBAi0AFAAGAAgAAAAh&#10;ADj9If/WAAAAlAEAAAsAAAAAAAAAAAAAAAAALwEAAF9yZWxzLy5yZWxzUEsBAi0AFAAGAAgAAAAh&#10;AC7NfmaEAgAAawUAAA4AAAAAAAAAAAAAAAAALgIAAGRycy9lMm9Eb2MueG1sUEsBAi0AFAAGAAgA&#10;AAAhAK41fM/hAAAACwEAAA8AAAAAAAAAAAAAAAAA3gQAAGRycy9kb3ducmV2LnhtbFBLBQYAAAAA&#10;BAAEAPMAAADsBQAAAAA=&#10;" filled="f" stroked="f" strokeweight=".5pt">
                <v:textbox>
                  <w:txbxContent>
                    <w:p w:rsidR="00D33614" w:rsidRPr="00513D4E" w:rsidRDefault="00D33614" w:rsidP="00AD5F92">
                      <w:pPr>
                        <w:rPr>
                          <w:color w:val="0D0D0D" w:themeColor="text1" w:themeTint="F2"/>
                        </w:rPr>
                      </w:pPr>
                      <w:r>
                        <w:rPr>
                          <w:color w:val="0D0D0D" w:themeColor="text1" w:themeTint="F2"/>
                        </w:rPr>
                        <w:t>Poste de bambú intercalado</w:t>
                      </w:r>
                    </w:p>
                  </w:txbxContent>
                </v:textbox>
              </v:shape>
            </w:pict>
          </mc:Fallback>
        </mc:AlternateContent>
      </w:r>
      <w:r w:rsidRPr="00B8327C">
        <w:rPr>
          <w:rFonts w:ascii="Arial" w:hAnsi="Arial" w:cs="Arial"/>
          <w:noProof/>
          <w:sz w:val="24"/>
          <w:szCs w:val="24"/>
          <w:lang w:eastAsia="es-GT"/>
        </w:rPr>
        <mc:AlternateContent>
          <mc:Choice Requires="wps">
            <w:drawing>
              <wp:anchor distT="0" distB="0" distL="114300" distR="114300" simplePos="0" relativeHeight="251670528" behindDoc="0" locked="0" layoutInCell="1" allowOverlap="1" wp14:anchorId="7063F45E" wp14:editId="45A2A79E">
                <wp:simplePos x="0" y="0"/>
                <wp:positionH relativeFrom="column">
                  <wp:posOffset>1349166</wp:posOffset>
                </wp:positionH>
                <wp:positionV relativeFrom="paragraph">
                  <wp:posOffset>1051200</wp:posOffset>
                </wp:positionV>
                <wp:extent cx="668741" cy="1132764"/>
                <wp:effectExtent l="38100" t="38100" r="36195" b="29845"/>
                <wp:wrapNone/>
                <wp:docPr id="71" name="71 Conector recto de flecha"/>
                <wp:cNvGraphicFramePr/>
                <a:graphic xmlns:a="http://schemas.openxmlformats.org/drawingml/2006/main">
                  <a:graphicData uri="http://schemas.microsoft.com/office/word/2010/wordprocessingShape">
                    <wps:wsp>
                      <wps:cNvCnPr/>
                      <wps:spPr>
                        <a:xfrm flipH="1" flipV="1">
                          <a:off x="0" y="0"/>
                          <a:ext cx="668741" cy="113276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71 Conector recto de flecha" o:spid="_x0000_s1026" type="#_x0000_t32" style="position:absolute;margin-left:106.25pt;margin-top:82.75pt;width:52.65pt;height:89.2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9JU+gEAAEwEAAAOAAAAZHJzL2Uyb0RvYy54bWysVE2P0zAQvSPxHyzfaZKyaldV0z10KRwQ&#10;VCxwd51xY8mxrbFp0n/P2EnDp5BA5ODY8bw3857H2T4MnWEXwKCdrXm1KDkDK12j7bnmnz4eXtxz&#10;FqKwjTDOQs2vEPjD7vmzbe83sHStMw0gIxIbNr2veRuj3xRFkC10IiycB0ubymEnIi3xXDQoemLv&#10;TLEsy1XRO2w8Ogkh0NfHcZPvMr9SION7pQJEZmpOtcU8Yh5PaSx2W7E5o/CtllMZ4h+q6IS2lHSm&#10;ehRRsC+of6HqtEQXnIoL6brCKaUlZA2kpip/UvPUCg9ZC5kT/GxT+H+08t3liEw3NV9XnFnR0Rmt&#10;K7anw5LRIcP0Yg0wZUC2IvnV+7Ah2N4ecVoFf8QkflDYUaD2b6gVeJ59TrO0R1LZkH2/zr7DEJmk&#10;j6vV/fqOAJK2qurlcr26S4mKkTGhPYb4GlzH0qTmIaLQ5zZSmWOdYw5xeRviCLwBEtjYNAZndHPQ&#10;xuQFnk97g+wiqC8Oh5KeKeMPYVFo88o2LF49+SIQXT+FJc4iOTFqz7N4NTDm+wCKPCVlY125m2HO&#10;J6QEG6uZiaITTFFtM7DMpv0ROMUnKORO/xvwjMiZnY0zuNPW4e+yx+FWshrjbw6MupMFJ9dcc1dk&#10;a6hl8yFO1yvdie/XGf7tJ7D7CgAA//8DAFBLAwQUAAYACAAAACEAwlk62uEAAAALAQAADwAAAGRy&#10;cy9kb3ducmV2LnhtbEyPzU7DMBCE70i8g7VI3KiTlP4Q4lQRUuDAoUrhwNGNt0kgXkex04a3ZznB&#10;bVYzmv0m2822F2ccfedIQbyIQCDVznTUKHh/K++2IHzQZHTvCBV8o4ddfn2V6dS4C1V4PoRGcAn5&#10;VCtoQxhSKX3dotV+4QYk9k5utDrwOTbSjPrC5baXSRStpdUd8YdWD/jUYv11mKyC1+epMPtpeyp9&#10;sfqcNy9V+dFUSt3ezMUjiIBz+AvDLz6jQ85MRzeR8aJXkMTJiqNsrFcsOLGMNzzmyOJ++QAyz+T/&#10;DfkPAAAA//8DAFBLAQItABQABgAIAAAAIQC2gziS/gAAAOEBAAATAAAAAAAAAAAAAAAAAAAAAABb&#10;Q29udGVudF9UeXBlc10ueG1sUEsBAi0AFAAGAAgAAAAhADj9If/WAAAAlAEAAAsAAAAAAAAAAAAA&#10;AAAALwEAAF9yZWxzLy5yZWxzUEsBAi0AFAAGAAgAAAAhADt/0lT6AQAATAQAAA4AAAAAAAAAAAAA&#10;AAAALgIAAGRycy9lMm9Eb2MueG1sUEsBAi0AFAAGAAgAAAAhAMJZOtrhAAAACwEAAA8AAAAAAAAA&#10;AAAAAAAAVAQAAGRycy9kb3ducmV2LnhtbFBLBQYAAAAABAAEAPMAAABiBQAAAAA=&#10;" strokecolor="red">
                <v:stroke endarrow="open"/>
              </v:shape>
            </w:pict>
          </mc:Fallback>
        </mc:AlternateContent>
      </w:r>
      <w:r w:rsidRPr="00B8327C">
        <w:rPr>
          <w:rFonts w:ascii="Arial" w:hAnsi="Arial" w:cs="Arial"/>
          <w:noProof/>
          <w:sz w:val="24"/>
          <w:szCs w:val="24"/>
          <w:lang w:eastAsia="es-GT"/>
        </w:rPr>
        <mc:AlternateContent>
          <mc:Choice Requires="wps">
            <w:drawing>
              <wp:anchor distT="0" distB="0" distL="114300" distR="114300" simplePos="0" relativeHeight="251669504" behindDoc="0" locked="0" layoutInCell="1" allowOverlap="1" wp14:anchorId="0C0540C7" wp14:editId="4092C6BE">
                <wp:simplePos x="0" y="0"/>
                <wp:positionH relativeFrom="column">
                  <wp:posOffset>3335930</wp:posOffset>
                </wp:positionH>
                <wp:positionV relativeFrom="paragraph">
                  <wp:posOffset>1524000</wp:posOffset>
                </wp:positionV>
                <wp:extent cx="1139825" cy="450850"/>
                <wp:effectExtent l="0" t="0" r="0" b="6350"/>
                <wp:wrapNone/>
                <wp:docPr id="70" name="70 Cuadro de texto"/>
                <wp:cNvGraphicFramePr/>
                <a:graphic xmlns:a="http://schemas.openxmlformats.org/drawingml/2006/main">
                  <a:graphicData uri="http://schemas.microsoft.com/office/word/2010/wordprocessingShape">
                    <wps:wsp>
                      <wps:cNvSpPr txBox="1"/>
                      <wps:spPr>
                        <a:xfrm>
                          <a:off x="0" y="0"/>
                          <a:ext cx="1139825"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614" w:rsidRPr="00513D4E" w:rsidRDefault="00D33614" w:rsidP="00AD5F92">
                            <w:pPr>
                              <w:rPr>
                                <w:color w:val="0D0D0D" w:themeColor="text1" w:themeTint="F2"/>
                              </w:rPr>
                            </w:pPr>
                            <w:r>
                              <w:rPr>
                                <w:color w:val="0D0D0D" w:themeColor="text1" w:themeTint="F2"/>
                              </w:rPr>
                              <w:t>Estaca de madera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0 Cuadro de texto" o:spid="_x0000_s1027" type="#_x0000_t202" style="position:absolute;left:0;text-align:left;margin-left:262.65pt;margin-top:120pt;width:89.75pt;height: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YS1hQIAAHIFAAAOAAAAZHJzL2Uyb0RvYy54bWysVEtvGjEQvlfqf7B8LwsE8kAsESWiqoSS&#10;qEmVs/HasKrtcW3DLv31GXt3CaW9pOpld+z55vO8p7e1VmQvnC/B5HTQ61MiDIeiNJucfn9efrqm&#10;xAdmCqbAiJwehKe3s48fppWdiCFsQRXCESQxflLZnG5DsJMs83wrNPM9sMKgUoLTLODRbbLCsQrZ&#10;tcqG/f5lVoErrAMuvMfbu0ZJZ4lfSsHDg5ReBKJyir6F9HXpu47fbDZlk41jdlvy1g32D15oVhp8&#10;9Eh1xwIjO1f+QaVL7sCDDD0OOgMpSy5SDBjNoH8WzdOWWZFiweR4e0yT/3+0/H7/6EhZ5PQK02OY&#10;xhpd9clixwoHpBAkiDpATFNl/QTRTxbxof4MNZa7u/d4GaOvpdPxj3ER1CPj4Zhk5CE8Gg0ubq6H&#10;Y0o46kbj/vU4VSF7s7bOhy8CNIlCTh0WMeWW7Vc+oCcI7SDxMQPLUqlUSGVIldPLC6T8TYMWysQb&#10;kVqipYkRNZ4nKRyUiBhlvgmJKUkBxIvUjGKhHNkzbCPGuTAhxZ54ER1REp14j2GLf/PqPcZNHN3L&#10;YMLRWJcGXIr+zO3iR+eybPCYyJO4oxjqdZ164VjYNRQHrLeDZnC85csSi7JiPjwyh5OCJcbpDw/4&#10;kQow+dBKlGzB/frbfcRjA6OWkgonL6f+5445QYn6arC1bwajURzVdBiNr4Z4cKea9anG7PQCsCoD&#10;3DOWJzHig+pE6UC/4JKYx1dRxQzHt3MaOnERmn2AS4aL+TyBcDgtCyvzZHmkjkWKLfdcvzBn276M&#10;k3EP3YyyyVl7NthoaWC+CyDL1Lsxz01W2/zjYKeWbpdQ3Byn54R6W5WzVwAAAP//AwBQSwMEFAAG&#10;AAgAAAAhAD100IXiAAAACwEAAA8AAABkcnMvZG93bnJldi54bWxMj8tOwzAQRfdI/IM1SOyonbSB&#10;Ks2kqiJVSAgWLd2wc2I3iepHiN028PUMK1iO5urec4r1ZA276DH03iEkMwFMu8ar3rUIh/ftwxJY&#10;iNIpabzTCF86wLq8vSlkrvzV7fRlH1tGJS7kEqGLccg5D02nrQwzP2hHv6MfrYx0ji1Xo7xSuTU8&#10;FeKRW9k7WujkoKtON6f92SK8VNs3uatTu/w21fPrcTN8Hj4yxPu7abMCFvUU/8Lwi0/oUBJT7c9O&#10;BWYQsjSbUxQhXQiSosSTWJBMjTBPEgG8LPh/h/IHAAD//wMAUEsBAi0AFAAGAAgAAAAhALaDOJL+&#10;AAAA4QEAABMAAAAAAAAAAAAAAAAAAAAAAFtDb250ZW50X1R5cGVzXS54bWxQSwECLQAUAAYACAAA&#10;ACEAOP0h/9YAAACUAQAACwAAAAAAAAAAAAAAAAAvAQAAX3JlbHMvLnJlbHNQSwECLQAUAAYACAAA&#10;ACEAIyGEtYUCAAByBQAADgAAAAAAAAAAAAAAAAAuAgAAZHJzL2Uyb0RvYy54bWxQSwECLQAUAAYA&#10;CAAAACEAPXTQheIAAAALAQAADwAAAAAAAAAAAAAAAADfBAAAZHJzL2Rvd25yZXYueG1sUEsFBgAA&#10;AAAEAAQA8wAAAO4FAAAAAA==&#10;" filled="f" stroked="f" strokeweight=".5pt">
                <v:textbox>
                  <w:txbxContent>
                    <w:p w:rsidR="00D33614" w:rsidRPr="00513D4E" w:rsidRDefault="00D33614" w:rsidP="00AD5F92">
                      <w:pPr>
                        <w:rPr>
                          <w:color w:val="0D0D0D" w:themeColor="text1" w:themeTint="F2"/>
                        </w:rPr>
                      </w:pPr>
                      <w:r>
                        <w:rPr>
                          <w:color w:val="0D0D0D" w:themeColor="text1" w:themeTint="F2"/>
                        </w:rPr>
                        <w:t>Estaca de madera</w:t>
                      </w:r>
                    </w:p>
                  </w:txbxContent>
                </v:textbox>
              </v:shape>
            </w:pict>
          </mc:Fallback>
        </mc:AlternateContent>
      </w:r>
      <w:r w:rsidRPr="00B8327C">
        <w:rPr>
          <w:rFonts w:ascii="Arial" w:hAnsi="Arial" w:cs="Arial"/>
          <w:noProof/>
          <w:sz w:val="24"/>
          <w:szCs w:val="24"/>
          <w:lang w:eastAsia="es-GT"/>
        </w:rPr>
        <mc:AlternateContent>
          <mc:Choice Requires="wps">
            <w:drawing>
              <wp:anchor distT="0" distB="0" distL="114300" distR="114300" simplePos="0" relativeHeight="251667456" behindDoc="0" locked="0" layoutInCell="1" allowOverlap="1" wp14:anchorId="59DF468E" wp14:editId="65A2A620">
                <wp:simplePos x="0" y="0"/>
                <wp:positionH relativeFrom="column">
                  <wp:posOffset>3996832</wp:posOffset>
                </wp:positionH>
                <wp:positionV relativeFrom="paragraph">
                  <wp:posOffset>1474280</wp:posOffset>
                </wp:positionV>
                <wp:extent cx="791570" cy="232012"/>
                <wp:effectExtent l="0" t="57150" r="8890" b="34925"/>
                <wp:wrapNone/>
                <wp:docPr id="69" name="69 Conector recto de flecha"/>
                <wp:cNvGraphicFramePr/>
                <a:graphic xmlns:a="http://schemas.openxmlformats.org/drawingml/2006/main">
                  <a:graphicData uri="http://schemas.microsoft.com/office/word/2010/wordprocessingShape">
                    <wps:wsp>
                      <wps:cNvCnPr/>
                      <wps:spPr>
                        <a:xfrm flipV="1">
                          <a:off x="0" y="0"/>
                          <a:ext cx="791570" cy="232012"/>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69 Conector recto de flecha" o:spid="_x0000_s1026" type="#_x0000_t32" style="position:absolute;margin-left:314.7pt;margin-top:116.1pt;width:62.35pt;height:18.25pt;flip: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fK8wEAAEEEAAAOAAAAZHJzL2Uyb0RvYy54bWysU8uu0zAQ3SPxD5b3NGkRvbRqehe9lA2C&#10;isfdu864seSXxqZp/56xk4anrgQiC8ePOWfmHI839xdr2Bkwau8aPp/VnIGTvtXu1PAvn/cvXnMW&#10;k3CtMN5Bw68Q+f32+bNNH9aw8J03LSAjEhfXfWh4l1JYV1WUHVgRZz6Ao0Pl0YpESzxVLYqe2K2p&#10;FnW9rHqPbUAvIUbafRgO+bbwKwUyfVAqQmKm4VRbKiOW8ZjHarsR6xOK0Gk5liH+oQortKOkE9WD&#10;SIJ9Rf0bldUSffQqzaS3lVdKSygaSM28/kXNp04EKFrInBgmm+L/o5Xvzwdkum34csWZE5buaLli&#10;O7osmTwyzD/WAlMGZCeyX32Ia4Lt3AHHVQwHzOIvCi0F6vBIrVDsIIHsUty+Tm7DJTFJm3er+as7&#10;uhNJR4uXJH+R2auBJtMFjOkteMvypOExodCnLlFtQ3FDCnF+F9MAvAEy2Lg8Rm90u9fGlAWejjuD&#10;7CyoGfb7mr4x409hSWjzxrUsXQOZIRB9P4ZlzirLHwSXWboaGPJ9BEVGkrChrtLCMOUTUoJL84mJ&#10;ojNMUW0TsC6ePQkc4zMUSnv/DXhClMzepQlstfP4p+zpcitZDfE3Bwbd2YKjb6+lFYo11KflEsc3&#10;lR/Cj+sC//7yt98AAAD//wMAUEsDBBQABgAIAAAAIQCsLVIo4AAAAAsBAAAPAAAAZHJzL2Rvd25y&#10;ZXYueG1sTI/BTsMwDIbvSLxDZCRuLF0o7dY1nRCCCxKaGEhcs8RrKxqnSrK1e3vCCY62P/3+/no7&#10;24Gd0YfekYTlIgOGpJ3pqZXw+fFytwIWoiKjBkco4YIBts31Va0q4yZ6x/M+tiyFUKiUhC7GseI8&#10;6A6tCgs3IqXb0XmrYhp9y41XUwq3AxdZVnCrekofOjXiU4f6e3+yEoyPX8XueYzToIM+5m/la3Yp&#10;pby9mR83wCLO8Q+GX/2kDk1yOrgTmcAGCYVY5wmVIO6FAJaI8iFfAjukTbEqgTc1/9+h+QEAAP//&#10;AwBQSwECLQAUAAYACAAAACEAtoM4kv4AAADhAQAAEwAAAAAAAAAAAAAAAAAAAAAAW0NvbnRlbnRf&#10;VHlwZXNdLnhtbFBLAQItABQABgAIAAAAIQA4/SH/1gAAAJQBAAALAAAAAAAAAAAAAAAAAC8BAABf&#10;cmVscy8ucmVsc1BLAQItABQABgAIAAAAIQDWzKfK8wEAAEEEAAAOAAAAAAAAAAAAAAAAAC4CAABk&#10;cnMvZTJvRG9jLnhtbFBLAQItABQABgAIAAAAIQCsLVIo4AAAAAsBAAAPAAAAAAAAAAAAAAAAAE0E&#10;AABkcnMvZG93bnJldi54bWxQSwUGAAAAAAQABADzAAAAWgUAAAAA&#10;" strokecolor="red">
                <v:stroke endarrow="open"/>
              </v:shape>
            </w:pict>
          </mc:Fallback>
        </mc:AlternateContent>
      </w:r>
      <w:r w:rsidR="00513D4E" w:rsidRPr="00B8327C">
        <w:rPr>
          <w:rFonts w:ascii="Arial" w:hAnsi="Arial" w:cs="Arial"/>
          <w:noProof/>
          <w:sz w:val="24"/>
          <w:szCs w:val="24"/>
          <w:lang w:eastAsia="es-GT"/>
        </w:rPr>
        <mc:AlternateContent>
          <mc:Choice Requires="wps">
            <w:drawing>
              <wp:anchor distT="0" distB="0" distL="114300" distR="114300" simplePos="0" relativeHeight="251660288" behindDoc="0" locked="0" layoutInCell="1" allowOverlap="1" wp14:anchorId="2BCC1316" wp14:editId="4F04F754">
                <wp:simplePos x="0" y="0"/>
                <wp:positionH relativeFrom="column">
                  <wp:posOffset>2359025</wp:posOffset>
                </wp:positionH>
                <wp:positionV relativeFrom="paragraph">
                  <wp:posOffset>750570</wp:posOffset>
                </wp:positionV>
                <wp:extent cx="967105" cy="299720"/>
                <wp:effectExtent l="38100" t="0" r="23495" b="81280"/>
                <wp:wrapNone/>
                <wp:docPr id="12" name="12 Conector recto de flecha"/>
                <wp:cNvGraphicFramePr/>
                <a:graphic xmlns:a="http://schemas.openxmlformats.org/drawingml/2006/main">
                  <a:graphicData uri="http://schemas.microsoft.com/office/word/2010/wordprocessingShape">
                    <wps:wsp>
                      <wps:cNvCnPr/>
                      <wps:spPr>
                        <a:xfrm flipH="1">
                          <a:off x="0" y="0"/>
                          <a:ext cx="967105" cy="29972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2 Conector recto de flecha" o:spid="_x0000_s1026" type="#_x0000_t32" style="position:absolute;margin-left:185.75pt;margin-top:59.1pt;width:76.15pt;height:23.6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uak9QEAAEEEAAAOAAAAZHJzL2Uyb0RvYy54bWysU8uu0zAQ3SPxD5b3NGkk7qVR07vopbBA&#10;UHHhA1xn3FjyS2PTtH/P2GnDU0ggsnD8mHNmzvF4/XC2hp0Ao/au48tFzRk46Xvtjh3//Gn34hVn&#10;MQnXC+MddPwCkT9snj9bj6GFxg/e9ICMSFxsx9DxIaXQVlWUA1gRFz6Ao0Pl0YpESzxWPYqR2K2p&#10;mrq+q0aPfUAvIUbafZwO+abwKwUyfVAqQmKm41RbKiOW8ZDHarMW7RFFGLS8liH+oQortKOkM9Wj&#10;SIJ9Qf0LldUSffQqLaS3lVdKSygaSM2y/knN0yACFC1kTgyzTfH/0cr3pz0y3dPdNZw5YemOlg3b&#10;0mXJ5JFh/rEemDIgB5H9GkNsCbZ1e7yuYthjFn9WaClQh7dEUuwggexc3L7MbsM5MUmbq7v7Zf2S&#10;M0lHzWp135TbqCaaTBcwpjfgLcuTjseEQh+HRLVNxU0pxOldTFQIAW+ADDYuj9Eb3e+0MWWBx8PW&#10;IDsJaobdrqYv6yHgD2FJaPPa9SxdApkhEP14DcucVZY/CS6zdDEw5fsIiowkYVNdpYVhziekBJeW&#10;MxNFZ5ii2mZgXTz7I/Aan6FQ2vtvwDOiZPYuzWCrncffZU/nW8lqir85MOnOFhx8fymtUKyhPi2W&#10;Xt9Ufgjfrwv828vffAUAAP//AwBQSwMEFAAGAAgAAAAhAPrOLQTfAAAACwEAAA8AAABkcnMvZG93&#10;bnJldi54bWxMj8FOwzAQRO9I/IO1SNyok7RJqhCnQgguSAhRkLi6tptE2OvIdpv071lOcNyZp9mZ&#10;drc4y84mxNGjgHyVATOovB6xF/D58Xy3BRaTRC2tRyPgYiLsuuurVjbaz/huzvvUMwrB2EgBQ0pT&#10;w3lUg3EyrvxkkLyjD04mOkPPdZAzhTvLiyyruJMj0odBTuZxMOp7f3ICdEhf1dvTlGarojpuXuuX&#10;7FILcXuzPNwDS2ZJfzD81qfq0FGngz+hjswKWNd5SSgZ+bYARkRZrGnMgZSq3ADvWv5/Q/cDAAD/&#10;/wMAUEsBAi0AFAAGAAgAAAAhALaDOJL+AAAA4QEAABMAAAAAAAAAAAAAAAAAAAAAAFtDb250ZW50&#10;X1R5cGVzXS54bWxQSwECLQAUAAYACAAAACEAOP0h/9YAAACUAQAACwAAAAAAAAAAAAAAAAAvAQAA&#10;X3JlbHMvLnJlbHNQSwECLQAUAAYACAAAACEAynbmpPUBAABBBAAADgAAAAAAAAAAAAAAAAAuAgAA&#10;ZHJzL2Uyb0RvYy54bWxQSwECLQAUAAYACAAAACEA+s4tBN8AAAALAQAADwAAAAAAAAAAAAAAAABP&#10;BAAAZHJzL2Rvd25yZXYueG1sUEsFBgAAAAAEAAQA8wAAAFsFAAAAAA==&#10;" strokecolor="red">
                <v:stroke endarrow="open"/>
              </v:shape>
            </w:pict>
          </mc:Fallback>
        </mc:AlternateContent>
      </w:r>
      <w:r w:rsidR="00513D4E" w:rsidRPr="00B8327C">
        <w:rPr>
          <w:rFonts w:ascii="Arial" w:hAnsi="Arial" w:cs="Arial"/>
          <w:noProof/>
          <w:sz w:val="24"/>
          <w:szCs w:val="24"/>
          <w:lang w:eastAsia="es-GT"/>
        </w:rPr>
        <mc:AlternateContent>
          <mc:Choice Requires="wps">
            <w:drawing>
              <wp:anchor distT="0" distB="0" distL="114300" distR="114300" simplePos="0" relativeHeight="251661312" behindDoc="0" locked="0" layoutInCell="1" allowOverlap="1" wp14:anchorId="0C911E2C" wp14:editId="363F2A7E">
                <wp:simplePos x="0" y="0"/>
                <wp:positionH relativeFrom="column">
                  <wp:posOffset>3328035</wp:posOffset>
                </wp:positionH>
                <wp:positionV relativeFrom="paragraph">
                  <wp:posOffset>484505</wp:posOffset>
                </wp:positionV>
                <wp:extent cx="1139825" cy="450850"/>
                <wp:effectExtent l="0" t="0" r="0" b="6350"/>
                <wp:wrapNone/>
                <wp:docPr id="13" name="13 Cuadro de texto"/>
                <wp:cNvGraphicFramePr/>
                <a:graphic xmlns:a="http://schemas.openxmlformats.org/drawingml/2006/main">
                  <a:graphicData uri="http://schemas.microsoft.com/office/word/2010/wordprocessingShape">
                    <wps:wsp>
                      <wps:cNvSpPr txBox="1"/>
                      <wps:spPr>
                        <a:xfrm>
                          <a:off x="0" y="0"/>
                          <a:ext cx="1139825"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33614" w:rsidRPr="00513D4E" w:rsidRDefault="00D33614">
                            <w:pPr>
                              <w:rPr>
                                <w:color w:val="0D0D0D" w:themeColor="text1" w:themeTint="F2"/>
                              </w:rPr>
                            </w:pPr>
                            <w:r w:rsidRPr="00513D4E">
                              <w:rPr>
                                <w:color w:val="0D0D0D" w:themeColor="text1" w:themeTint="F2"/>
                              </w:rPr>
                              <w:t>Bambú  de soporte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3 Cuadro de texto" o:spid="_x0000_s1028" type="#_x0000_t202" style="position:absolute;left:0;text-align:left;margin-left:262.05pt;margin-top:38.15pt;width:89.75pt;height:3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CLYhQIAAHIFAAAOAAAAZHJzL2Uyb0RvYy54bWysVEtv2zAMvg/YfxB0X51nlxpxiixFhwFF&#10;WywdelZkKTEmiZqkxM5+/SjZTrNulw672JT4keLH1/y60YochPMVmIIOLwaUCMOhrMy2oN+ebj/M&#10;KPGBmZIpMKKgR+Hp9eL9u3ltczGCHahSOIJOjM9rW9BdCDbPMs93QjN/AVYYVEpwmgU8um1WOlaj&#10;d62y0WBwmdXgSuuAC+/x9qZV0kXyL6Xg4UFKLwJRBcXYQvq69N3Eb7aYs3zrmN1VvAuD/UMUmlUG&#10;Hz25umGBkb2r/nClK+7AgwwXHHQGUlZcJA7IZjh4xWa9Y1YkLpgcb09p8v/PLb8/PDpSlVi7MSWG&#10;aazRcExWe1Y6IKUgQTQBYppq63NEry3iQ/MJGgT29x4vI/tGOh3/yIugHhN+PCUZ/RAejYbjq9lo&#10;SglH3WQ6mE1TFbIXa+t8+CxAkygU1GERU27Z4c4HjAShPSQ+ZuC2UioVUhlSF/RyjC5/06CFMvFG&#10;pJbo3ERGbeRJCkclIkaZr0JiShKBeJGaUayUIweGbcQ4FyYk7skvoiNKYhBvMezwL1G9xbjl0b8M&#10;JpyMdWXAJfavwi6/9yHLFo+JPOMdxdBsmtQLo76wGyiPWG8H7eB4y28rLMod8+GROZwULDFOf3jA&#10;j1SAyYdOomQH7uff7iMeGxi1lNQ4eQX1P/bMCUrUF4OtfTWcTOKopsNk+nGEB3eu2ZxrzF6vAKsy&#10;xD1jeRIjPqhelA70My6JZXwVVcxwfLugoRdXod0HuGS4WC4TCIfTsnBn1pZH17FIseWemmfmbNeX&#10;cTLuoZ9Rlr9qzxYbLQ0s9wFklXo35rnNapd/HOzU0t0Sipvj/JxQL6ty8QsAAP//AwBQSwMEFAAG&#10;AAgAAAAhACRW5y3iAAAACgEAAA8AAABkcnMvZG93bnJldi54bWxMj8FOwzAQRO9I/IO1SNyo06RN&#10;qjROVUWqkBAcWnrhtondJKq9DrHbBr4ec4Ljap5m3habyWh2VaPrLQmYzyJgihore2oFHN93Tytg&#10;ziNJ1JaUgC/lYFPe3xWYS3ujvboefMtCCbkcBXTeDznnrumUQTezg6KQnexo0IdzbLkc8RbKjeZx&#10;FKXcYE9hocNBVZ1qzoeLEfBS7d5wX8dm9a2r59fTdvg8fiyFeHyYtmtgXk3+D4Zf/aAOZXCq7YWk&#10;Y1rAMl7MAyogSxNgAciiJAVWB3KRJcDLgv9/ofwBAAD//wMAUEsBAi0AFAAGAAgAAAAhALaDOJL+&#10;AAAA4QEAABMAAAAAAAAAAAAAAAAAAAAAAFtDb250ZW50X1R5cGVzXS54bWxQSwECLQAUAAYACAAA&#10;ACEAOP0h/9YAAACUAQAACwAAAAAAAAAAAAAAAAAvAQAAX3JlbHMvLnJlbHNQSwECLQAUAAYACAAA&#10;ACEAL1wi2IUCAAByBQAADgAAAAAAAAAAAAAAAAAuAgAAZHJzL2Uyb0RvYy54bWxQSwECLQAUAAYA&#10;CAAAACEAJFbnLeIAAAAKAQAADwAAAAAAAAAAAAAAAADfBAAAZHJzL2Rvd25yZXYueG1sUEsFBgAA&#10;AAAEAAQA8wAAAO4FAAAAAA==&#10;" filled="f" stroked="f" strokeweight=".5pt">
                <v:textbox>
                  <w:txbxContent>
                    <w:p w:rsidR="00D33614" w:rsidRPr="00513D4E" w:rsidRDefault="00D33614">
                      <w:pPr>
                        <w:rPr>
                          <w:color w:val="0D0D0D" w:themeColor="text1" w:themeTint="F2"/>
                        </w:rPr>
                      </w:pPr>
                      <w:r w:rsidRPr="00513D4E">
                        <w:rPr>
                          <w:color w:val="0D0D0D" w:themeColor="text1" w:themeTint="F2"/>
                        </w:rPr>
                        <w:t>Bambú  de soporte</w:t>
                      </w:r>
                    </w:p>
                  </w:txbxContent>
                </v:textbox>
              </v:shape>
            </w:pict>
          </mc:Fallback>
        </mc:AlternateContent>
      </w:r>
      <w:r w:rsidR="00D202A3" w:rsidRPr="00B8327C">
        <w:rPr>
          <w:rFonts w:ascii="Arial" w:hAnsi="Arial" w:cs="Arial"/>
          <w:noProof/>
          <w:sz w:val="24"/>
          <w:szCs w:val="24"/>
          <w:lang w:eastAsia="es-GT"/>
        </w:rPr>
        <w:drawing>
          <wp:inline distT="0" distB="0" distL="0" distR="0" wp14:anchorId="304DF991" wp14:editId="3A6C08B1">
            <wp:extent cx="4148919" cy="3113430"/>
            <wp:effectExtent l="0" t="0" r="4445" b="0"/>
            <wp:docPr id="9" name="Imagen 9" descr="D:\FOTOS\FOTOS FINCA GEMELAS\12-02-2013\DSCF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FOTOS FINCA GEMELAS\12-02-2013\DSCF11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96937" cy="3149464"/>
                    </a:xfrm>
                    <a:prstGeom prst="rect">
                      <a:avLst/>
                    </a:prstGeom>
                    <a:noFill/>
                    <a:ln>
                      <a:noFill/>
                    </a:ln>
                  </pic:spPr>
                </pic:pic>
              </a:graphicData>
            </a:graphic>
          </wp:inline>
        </w:drawing>
      </w:r>
    </w:p>
    <w:p w:rsidR="00346E80" w:rsidRPr="00B8327C" w:rsidRDefault="00346E80" w:rsidP="00346E80">
      <w:pPr>
        <w:pStyle w:val="Epgrafe"/>
        <w:spacing w:after="0"/>
        <w:jc w:val="center"/>
        <w:rPr>
          <w:rFonts w:ascii="Arial" w:hAnsi="Arial" w:cs="Arial"/>
          <w:color w:val="auto"/>
          <w:sz w:val="24"/>
          <w:szCs w:val="24"/>
        </w:rPr>
      </w:pPr>
      <w:r w:rsidRPr="00B8327C">
        <w:rPr>
          <w:rFonts w:ascii="Arial" w:hAnsi="Arial" w:cs="Arial"/>
          <w:color w:val="auto"/>
          <w:sz w:val="24"/>
          <w:szCs w:val="24"/>
        </w:rPr>
        <w:t>Fuente: el autor (2013)</w:t>
      </w:r>
    </w:p>
    <w:p w:rsidR="00FF2155" w:rsidRPr="00B8327C" w:rsidRDefault="00D202A3" w:rsidP="00346E80">
      <w:pPr>
        <w:pStyle w:val="Epgrafe"/>
        <w:spacing w:after="0"/>
        <w:jc w:val="center"/>
        <w:rPr>
          <w:rFonts w:ascii="Arial" w:hAnsi="Arial" w:cs="Arial"/>
          <w:color w:val="auto"/>
          <w:sz w:val="24"/>
          <w:szCs w:val="24"/>
        </w:rPr>
      </w:pPr>
      <w:bookmarkStart w:id="47" w:name="_Toc449983368"/>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6</w:t>
      </w:r>
      <w:r w:rsidRPr="00B8327C">
        <w:rPr>
          <w:rFonts w:ascii="Arial" w:hAnsi="Arial" w:cs="Arial"/>
          <w:color w:val="auto"/>
          <w:sz w:val="24"/>
          <w:szCs w:val="24"/>
        </w:rPr>
        <w:fldChar w:fldCharType="end"/>
      </w:r>
      <w:r w:rsidRPr="00B8327C">
        <w:rPr>
          <w:rFonts w:ascii="Arial" w:hAnsi="Arial" w:cs="Arial"/>
          <w:color w:val="auto"/>
          <w:sz w:val="24"/>
          <w:szCs w:val="24"/>
        </w:rPr>
        <w:t xml:space="preserve"> Tutores en arveja</w:t>
      </w:r>
      <w:r w:rsidR="00FF2155" w:rsidRPr="00B8327C">
        <w:rPr>
          <w:rFonts w:ascii="Arial" w:hAnsi="Arial" w:cs="Arial"/>
          <w:color w:val="auto"/>
          <w:sz w:val="24"/>
          <w:szCs w:val="24"/>
        </w:rPr>
        <w:t>.</w:t>
      </w:r>
      <w:bookmarkEnd w:id="47"/>
      <w:r w:rsidR="00FF2155" w:rsidRPr="00B8327C">
        <w:rPr>
          <w:rFonts w:ascii="Arial" w:hAnsi="Arial" w:cs="Arial"/>
          <w:color w:val="auto"/>
          <w:sz w:val="24"/>
          <w:szCs w:val="24"/>
        </w:rPr>
        <w:t xml:space="preserve"> </w:t>
      </w:r>
    </w:p>
    <w:p w:rsidR="00D202A3" w:rsidRPr="00B8327C" w:rsidRDefault="00D202A3" w:rsidP="00D202A3">
      <w:pPr>
        <w:pStyle w:val="Epgrafe"/>
        <w:jc w:val="center"/>
        <w:rPr>
          <w:rFonts w:ascii="Arial" w:hAnsi="Arial" w:cs="Arial"/>
          <w:color w:val="auto"/>
        </w:rPr>
      </w:pPr>
    </w:p>
    <w:p w:rsidR="005841C3" w:rsidRPr="00B8327C" w:rsidRDefault="005841C3" w:rsidP="00A03057">
      <w:pPr>
        <w:jc w:val="both"/>
        <w:rPr>
          <w:rFonts w:ascii="Arial" w:hAnsi="Arial" w:cs="Arial"/>
          <w:sz w:val="24"/>
          <w:szCs w:val="24"/>
        </w:rPr>
      </w:pPr>
      <w:r w:rsidRPr="00B8327C">
        <w:rPr>
          <w:rFonts w:ascii="Arial" w:hAnsi="Arial" w:cs="Arial"/>
          <w:sz w:val="24"/>
          <w:szCs w:val="24"/>
        </w:rPr>
        <w:t xml:space="preserve">Para la colocación de tutores en arveja (pita o rafia) también  se puede utilizar estacas de madera de 1.5 – 2 m de alto a un distanciamiento de 3 a 3.5 metros entre estaca. Debe intercalarse bambús a cada 8 metros, y al inicio  y final del surco. La colocación de tutores </w:t>
      </w:r>
      <w:r w:rsidRPr="00B8327C">
        <w:rPr>
          <w:rFonts w:ascii="Arial" w:hAnsi="Arial" w:cs="Arial"/>
          <w:sz w:val="24"/>
          <w:szCs w:val="24"/>
        </w:rPr>
        <w:lastRenderedPageBreak/>
        <w:t>se realiza  a los 20 ó 30 días después de siembra</w:t>
      </w:r>
      <w:r w:rsidR="00A03057" w:rsidRPr="00B8327C">
        <w:rPr>
          <w:rFonts w:ascii="Arial" w:hAnsi="Arial" w:cs="Arial"/>
          <w:sz w:val="24"/>
          <w:szCs w:val="24"/>
        </w:rPr>
        <w:t>, colocando las  primeras dos</w:t>
      </w:r>
      <w:r w:rsidRPr="00B8327C">
        <w:rPr>
          <w:rFonts w:ascii="Arial" w:hAnsi="Arial" w:cs="Arial"/>
          <w:sz w:val="24"/>
          <w:szCs w:val="24"/>
        </w:rPr>
        <w:t xml:space="preserve"> pitas a 10 cm de separación y las siguientes a 20 cm (</w:t>
      </w:r>
      <w:r w:rsidRPr="00B8327C">
        <w:rPr>
          <w:rFonts w:ascii="Arial" w:hAnsi="Arial" w:cs="Arial"/>
          <w:sz w:val="24"/>
        </w:rPr>
        <w:t>Girón,  E.  2012)</w:t>
      </w:r>
      <w:r w:rsidRPr="00B8327C">
        <w:rPr>
          <w:rFonts w:ascii="Arial" w:hAnsi="Arial" w:cs="Arial"/>
          <w:sz w:val="24"/>
          <w:szCs w:val="24"/>
        </w:rPr>
        <w:t>.</w:t>
      </w:r>
    </w:p>
    <w:p w:rsidR="000C3387" w:rsidRPr="00B8327C" w:rsidRDefault="00173293" w:rsidP="00A03057">
      <w:pPr>
        <w:jc w:val="both"/>
        <w:rPr>
          <w:rFonts w:ascii="Arial" w:hAnsi="Arial" w:cs="Arial"/>
          <w:sz w:val="24"/>
          <w:szCs w:val="24"/>
        </w:rPr>
      </w:pPr>
      <w:r w:rsidRPr="00B8327C">
        <w:rPr>
          <w:rFonts w:ascii="Arial" w:hAnsi="Arial" w:cs="Arial"/>
          <w:sz w:val="24"/>
          <w:szCs w:val="24"/>
        </w:rPr>
        <w:t xml:space="preserve">En </w:t>
      </w:r>
      <w:r w:rsidR="00FB3E99" w:rsidRPr="00B8327C">
        <w:rPr>
          <w:rFonts w:ascii="Arial" w:hAnsi="Arial" w:cs="Arial"/>
          <w:sz w:val="24"/>
          <w:szCs w:val="24"/>
        </w:rPr>
        <w:t xml:space="preserve">Ejote francés </w:t>
      </w:r>
      <w:r w:rsidR="00B42EE4" w:rsidRPr="00B8327C">
        <w:rPr>
          <w:rFonts w:ascii="Arial" w:hAnsi="Arial" w:cs="Arial"/>
          <w:sz w:val="24"/>
          <w:szCs w:val="24"/>
        </w:rPr>
        <w:t xml:space="preserve"> </w:t>
      </w:r>
      <w:r w:rsidRPr="00B8327C">
        <w:rPr>
          <w:rFonts w:ascii="Arial" w:hAnsi="Arial" w:cs="Arial"/>
          <w:sz w:val="24"/>
          <w:szCs w:val="24"/>
        </w:rPr>
        <w:t>se utilizan</w:t>
      </w:r>
      <w:r w:rsidR="00B42EE4" w:rsidRPr="00B8327C">
        <w:rPr>
          <w:rFonts w:ascii="Arial" w:hAnsi="Arial" w:cs="Arial"/>
          <w:sz w:val="24"/>
          <w:szCs w:val="24"/>
        </w:rPr>
        <w:t xml:space="preserve"> estacas de made</w:t>
      </w:r>
      <w:r w:rsidRPr="00B8327C">
        <w:rPr>
          <w:rFonts w:ascii="Arial" w:hAnsi="Arial" w:cs="Arial"/>
          <w:sz w:val="24"/>
          <w:szCs w:val="24"/>
        </w:rPr>
        <w:t>ra a una distancia de</w:t>
      </w:r>
      <w:r w:rsidR="00FB3E99" w:rsidRPr="00B8327C">
        <w:rPr>
          <w:rFonts w:ascii="Arial" w:hAnsi="Arial" w:cs="Arial"/>
          <w:sz w:val="24"/>
          <w:szCs w:val="24"/>
        </w:rPr>
        <w:t xml:space="preserve"> 3 – 4 metros </w:t>
      </w:r>
      <w:r w:rsidRPr="00B8327C">
        <w:rPr>
          <w:rFonts w:ascii="Arial" w:hAnsi="Arial" w:cs="Arial"/>
          <w:sz w:val="24"/>
          <w:szCs w:val="24"/>
        </w:rPr>
        <w:t>entre estaca, se coloca una o dos tutores a partir de los 45 días después de la siembra</w:t>
      </w:r>
      <w:r w:rsidR="005841C3" w:rsidRPr="00B8327C">
        <w:rPr>
          <w:rFonts w:ascii="Arial" w:hAnsi="Arial" w:cs="Arial"/>
          <w:sz w:val="24"/>
          <w:szCs w:val="24"/>
        </w:rPr>
        <w:t xml:space="preserve"> (</w:t>
      </w:r>
      <w:r w:rsidR="005841C3" w:rsidRPr="00B8327C">
        <w:rPr>
          <w:rFonts w:ascii="Arial" w:hAnsi="Arial" w:cs="Arial"/>
          <w:sz w:val="24"/>
        </w:rPr>
        <w:t>Girón,  E.  2012)</w:t>
      </w:r>
      <w:r w:rsidRPr="00B8327C">
        <w:rPr>
          <w:rFonts w:ascii="Arial" w:hAnsi="Arial" w:cs="Arial"/>
          <w:sz w:val="24"/>
          <w:szCs w:val="24"/>
        </w:rPr>
        <w:t xml:space="preserve">.  </w:t>
      </w:r>
    </w:p>
    <w:p w:rsidR="001A2201" w:rsidRPr="00B8327C" w:rsidRDefault="00D202A3" w:rsidP="00CA1BA6">
      <w:pPr>
        <w:pStyle w:val="Ttulo4"/>
        <w:rPr>
          <w:rFonts w:cs="Arial"/>
        </w:rPr>
      </w:pPr>
      <w:r w:rsidRPr="00B8327C">
        <w:rPr>
          <w:rFonts w:cs="Arial"/>
        </w:rPr>
        <w:t xml:space="preserve"> </w:t>
      </w:r>
      <w:bookmarkStart w:id="48" w:name="_Toc358002677"/>
      <w:r w:rsidR="00E66BDE" w:rsidRPr="00B8327C">
        <w:rPr>
          <w:rFonts w:cs="Arial"/>
        </w:rPr>
        <w:t>Plagas</w:t>
      </w:r>
      <w:r w:rsidR="00B42EE4" w:rsidRPr="00B8327C">
        <w:rPr>
          <w:rFonts w:cs="Arial"/>
        </w:rPr>
        <w:t xml:space="preserve"> y enfermedades</w:t>
      </w:r>
      <w:bookmarkEnd w:id="48"/>
    </w:p>
    <w:p w:rsidR="001A2201" w:rsidRPr="00B8327C" w:rsidRDefault="00E66BDE" w:rsidP="001A2201">
      <w:pPr>
        <w:rPr>
          <w:rFonts w:ascii="Arial" w:hAnsi="Arial" w:cs="Arial"/>
          <w:sz w:val="24"/>
          <w:szCs w:val="24"/>
        </w:rPr>
      </w:pPr>
      <w:r w:rsidRPr="00B8327C">
        <w:rPr>
          <w:rFonts w:ascii="Arial" w:hAnsi="Arial" w:cs="Arial"/>
          <w:sz w:val="24"/>
          <w:szCs w:val="24"/>
        </w:rPr>
        <w:t>E</w:t>
      </w:r>
      <w:r w:rsidR="00B42EE4" w:rsidRPr="00B8327C">
        <w:rPr>
          <w:rFonts w:ascii="Arial" w:hAnsi="Arial" w:cs="Arial"/>
          <w:sz w:val="24"/>
          <w:szCs w:val="24"/>
        </w:rPr>
        <w:t>n época lluviosa la</w:t>
      </w:r>
      <w:r w:rsidRPr="00B8327C">
        <w:rPr>
          <w:rFonts w:ascii="Arial" w:hAnsi="Arial" w:cs="Arial"/>
          <w:sz w:val="24"/>
          <w:szCs w:val="24"/>
        </w:rPr>
        <w:t>s</w:t>
      </w:r>
      <w:r w:rsidR="00B42EE4" w:rsidRPr="00B8327C">
        <w:rPr>
          <w:rFonts w:ascii="Arial" w:hAnsi="Arial" w:cs="Arial"/>
          <w:sz w:val="24"/>
          <w:szCs w:val="24"/>
        </w:rPr>
        <w:t xml:space="preserve"> </w:t>
      </w:r>
      <w:r w:rsidRPr="00B8327C">
        <w:rPr>
          <w:rFonts w:ascii="Arial" w:hAnsi="Arial" w:cs="Arial"/>
          <w:sz w:val="24"/>
          <w:szCs w:val="24"/>
        </w:rPr>
        <w:t>plantaciones son</w:t>
      </w:r>
      <w:r w:rsidR="00B42EE4" w:rsidRPr="00B8327C">
        <w:rPr>
          <w:rFonts w:ascii="Arial" w:hAnsi="Arial" w:cs="Arial"/>
          <w:sz w:val="24"/>
          <w:szCs w:val="24"/>
        </w:rPr>
        <w:t xml:space="preserve"> afectada</w:t>
      </w:r>
      <w:r w:rsidRPr="00B8327C">
        <w:rPr>
          <w:rFonts w:ascii="Arial" w:hAnsi="Arial" w:cs="Arial"/>
          <w:sz w:val="24"/>
          <w:szCs w:val="24"/>
        </w:rPr>
        <w:t>s</w:t>
      </w:r>
      <w:r w:rsidR="00B42EE4" w:rsidRPr="00B8327C">
        <w:rPr>
          <w:rFonts w:ascii="Arial" w:hAnsi="Arial" w:cs="Arial"/>
          <w:sz w:val="24"/>
          <w:szCs w:val="24"/>
        </w:rPr>
        <w:t xml:space="preserve"> mayormente por enfermedades fungosas, y en verano por plagas insectiles</w:t>
      </w:r>
      <w:r w:rsidR="00EA4AF5">
        <w:rPr>
          <w:rFonts w:ascii="Arial" w:hAnsi="Arial" w:cs="Arial"/>
          <w:sz w:val="24"/>
          <w:szCs w:val="24"/>
        </w:rPr>
        <w:t xml:space="preserve"> </w:t>
      </w:r>
      <w:r w:rsidR="00CA1BA6" w:rsidRPr="00B8327C">
        <w:rPr>
          <w:rFonts w:ascii="Arial" w:hAnsi="Arial" w:cs="Arial"/>
          <w:sz w:val="24"/>
          <w:szCs w:val="24"/>
        </w:rPr>
        <w:t>(ver cuadro 1)</w:t>
      </w:r>
      <w:r w:rsidRPr="00B8327C">
        <w:rPr>
          <w:rFonts w:ascii="Arial" w:hAnsi="Arial" w:cs="Arial"/>
          <w:sz w:val="24"/>
          <w:szCs w:val="24"/>
        </w:rPr>
        <w:t xml:space="preserve"> (Santos</w:t>
      </w:r>
      <w:r w:rsidR="00346E80">
        <w:rPr>
          <w:rFonts w:ascii="Arial" w:hAnsi="Arial" w:cs="Arial"/>
          <w:sz w:val="24"/>
          <w:szCs w:val="24"/>
        </w:rPr>
        <w:t xml:space="preserve"> </w:t>
      </w:r>
      <w:r w:rsidRPr="00B8327C">
        <w:rPr>
          <w:rFonts w:ascii="Arial" w:hAnsi="Arial" w:cs="Arial"/>
          <w:sz w:val="24"/>
          <w:szCs w:val="24"/>
        </w:rPr>
        <w:t>2011).</w:t>
      </w:r>
    </w:p>
    <w:p w:rsidR="00C27DE6" w:rsidRPr="00B8327C" w:rsidRDefault="00C27DE6" w:rsidP="00C27DE6">
      <w:pPr>
        <w:pStyle w:val="Epgrafe"/>
        <w:keepNext/>
        <w:rPr>
          <w:rFonts w:ascii="Arial" w:hAnsi="Arial" w:cs="Arial"/>
          <w:color w:val="auto"/>
          <w:sz w:val="22"/>
          <w:szCs w:val="24"/>
        </w:rPr>
      </w:pPr>
      <w:bookmarkStart w:id="49" w:name="_Toc449983419"/>
      <w:r w:rsidRPr="00B8327C">
        <w:rPr>
          <w:rFonts w:ascii="Arial" w:hAnsi="Arial" w:cs="Arial"/>
          <w:color w:val="auto"/>
          <w:sz w:val="22"/>
          <w:szCs w:val="24"/>
        </w:rPr>
        <w:t xml:space="preserve">Cuadro </w:t>
      </w:r>
      <w:r w:rsidRPr="00B8327C">
        <w:rPr>
          <w:rFonts w:ascii="Arial" w:hAnsi="Arial" w:cs="Arial"/>
          <w:color w:val="auto"/>
          <w:sz w:val="22"/>
          <w:szCs w:val="24"/>
        </w:rPr>
        <w:fldChar w:fldCharType="begin"/>
      </w:r>
      <w:r w:rsidRPr="00B8327C">
        <w:rPr>
          <w:rFonts w:ascii="Arial" w:hAnsi="Arial" w:cs="Arial"/>
          <w:color w:val="auto"/>
          <w:sz w:val="22"/>
          <w:szCs w:val="24"/>
        </w:rPr>
        <w:instrText xml:space="preserve"> SEQ Cuadro \* ARABIC </w:instrText>
      </w:r>
      <w:r w:rsidRPr="00B8327C">
        <w:rPr>
          <w:rFonts w:ascii="Arial" w:hAnsi="Arial" w:cs="Arial"/>
          <w:color w:val="auto"/>
          <w:sz w:val="22"/>
          <w:szCs w:val="24"/>
        </w:rPr>
        <w:fldChar w:fldCharType="separate"/>
      </w:r>
      <w:r w:rsidR="00436DC3">
        <w:rPr>
          <w:rFonts w:ascii="Arial" w:hAnsi="Arial" w:cs="Arial"/>
          <w:noProof/>
          <w:color w:val="auto"/>
          <w:sz w:val="22"/>
          <w:szCs w:val="24"/>
        </w:rPr>
        <w:t>1</w:t>
      </w:r>
      <w:r w:rsidRPr="00B8327C">
        <w:rPr>
          <w:rFonts w:ascii="Arial" w:hAnsi="Arial" w:cs="Arial"/>
          <w:color w:val="auto"/>
          <w:sz w:val="22"/>
          <w:szCs w:val="24"/>
        </w:rPr>
        <w:fldChar w:fldCharType="end"/>
      </w:r>
      <w:r w:rsidRPr="00B8327C">
        <w:rPr>
          <w:rFonts w:ascii="Arial" w:hAnsi="Arial" w:cs="Arial"/>
          <w:color w:val="auto"/>
          <w:sz w:val="22"/>
          <w:szCs w:val="24"/>
        </w:rPr>
        <w:t xml:space="preserve"> Plagas y enfermedades en arveja</w:t>
      </w:r>
      <w:bookmarkEnd w:id="49"/>
    </w:p>
    <w:tbl>
      <w:tblPr>
        <w:tblStyle w:val="Cuadrculaclara"/>
        <w:tblW w:w="9747" w:type="dxa"/>
        <w:tblLook w:val="04A0" w:firstRow="1" w:lastRow="0" w:firstColumn="1" w:lastColumn="0" w:noHBand="0" w:noVBand="1"/>
      </w:tblPr>
      <w:tblGrid>
        <w:gridCol w:w="1668"/>
        <w:gridCol w:w="2551"/>
        <w:gridCol w:w="2126"/>
        <w:gridCol w:w="3402"/>
      </w:tblGrid>
      <w:tr w:rsidR="001A2201" w:rsidRPr="00B8327C" w:rsidTr="00814163">
        <w:trPr>
          <w:cnfStyle w:val="100000000000" w:firstRow="1" w:lastRow="0" w:firstColumn="0" w:lastColumn="0" w:oddVBand="0" w:evenVBand="0" w:oddHBand="0"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668" w:type="dxa"/>
          </w:tcPr>
          <w:p w:rsidR="001A2201" w:rsidRPr="00B8327C" w:rsidRDefault="00A03057" w:rsidP="001A2201">
            <w:pPr>
              <w:rPr>
                <w:rFonts w:ascii="Arial" w:hAnsi="Arial" w:cs="Arial"/>
              </w:rPr>
            </w:pPr>
            <w:r w:rsidRPr="00B8327C">
              <w:rPr>
                <w:rFonts w:ascii="Arial" w:hAnsi="Arial" w:cs="Arial"/>
              </w:rPr>
              <w:t>Plaga / enfermedad</w:t>
            </w:r>
          </w:p>
        </w:tc>
        <w:tc>
          <w:tcPr>
            <w:tcW w:w="2551" w:type="dxa"/>
          </w:tcPr>
          <w:p w:rsidR="001A2201" w:rsidRPr="00B8327C" w:rsidRDefault="00814163" w:rsidP="001A220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327C">
              <w:rPr>
                <w:rFonts w:ascii="Arial" w:hAnsi="Arial" w:cs="Arial"/>
              </w:rPr>
              <w:t xml:space="preserve">Nombre </w:t>
            </w:r>
            <w:r w:rsidR="001A2201" w:rsidRPr="00B8327C">
              <w:rPr>
                <w:rFonts w:ascii="Arial" w:hAnsi="Arial" w:cs="Arial"/>
              </w:rPr>
              <w:t>científico</w:t>
            </w:r>
          </w:p>
        </w:tc>
        <w:tc>
          <w:tcPr>
            <w:tcW w:w="2126" w:type="dxa"/>
          </w:tcPr>
          <w:p w:rsidR="001A2201" w:rsidRPr="00B8327C" w:rsidRDefault="00814163" w:rsidP="001A220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327C">
              <w:rPr>
                <w:rFonts w:ascii="Arial" w:hAnsi="Arial" w:cs="Arial"/>
              </w:rPr>
              <w:t xml:space="preserve">Área </w:t>
            </w:r>
            <w:r w:rsidR="001A2201" w:rsidRPr="00B8327C">
              <w:rPr>
                <w:rFonts w:ascii="Arial" w:hAnsi="Arial" w:cs="Arial"/>
              </w:rPr>
              <w:t>foliar que ataca</w:t>
            </w:r>
          </w:p>
        </w:tc>
        <w:tc>
          <w:tcPr>
            <w:tcW w:w="3402" w:type="dxa"/>
          </w:tcPr>
          <w:p w:rsidR="001A2201" w:rsidRPr="00B8327C" w:rsidRDefault="00814163" w:rsidP="001A2201">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8327C">
              <w:rPr>
                <w:rFonts w:ascii="Arial" w:hAnsi="Arial" w:cs="Arial"/>
              </w:rPr>
              <w:t xml:space="preserve">Producto </w:t>
            </w:r>
            <w:r w:rsidR="001A2201" w:rsidRPr="00B8327C">
              <w:rPr>
                <w:rFonts w:ascii="Arial" w:hAnsi="Arial" w:cs="Arial"/>
              </w:rPr>
              <w:t>aplicado</w:t>
            </w:r>
          </w:p>
        </w:tc>
      </w:tr>
      <w:tr w:rsidR="001A2201" w:rsidRPr="00B8327C" w:rsidTr="00814163">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668" w:type="dxa"/>
          </w:tcPr>
          <w:p w:rsidR="001A2201" w:rsidRPr="00B8327C" w:rsidRDefault="00A03057" w:rsidP="001A2201">
            <w:pPr>
              <w:rPr>
                <w:rFonts w:ascii="Arial" w:hAnsi="Arial" w:cs="Arial"/>
              </w:rPr>
            </w:pPr>
            <w:r w:rsidRPr="00B8327C">
              <w:rPr>
                <w:rFonts w:ascii="Arial" w:hAnsi="Arial" w:cs="Arial"/>
              </w:rPr>
              <w:t>Trips</w:t>
            </w:r>
          </w:p>
        </w:tc>
        <w:tc>
          <w:tcPr>
            <w:tcW w:w="2551" w:type="dxa"/>
          </w:tcPr>
          <w:p w:rsidR="001A2201" w:rsidRPr="00B8327C" w:rsidRDefault="00A03057" w:rsidP="001A2201">
            <w:pPr>
              <w:cnfStyle w:val="000000100000" w:firstRow="0" w:lastRow="0" w:firstColumn="0" w:lastColumn="0" w:oddVBand="0" w:evenVBand="0" w:oddHBand="1" w:evenHBand="0" w:firstRowFirstColumn="0" w:firstRowLastColumn="0" w:lastRowFirstColumn="0" w:lastRowLastColumn="0"/>
              <w:rPr>
                <w:rFonts w:ascii="Arial" w:hAnsi="Arial" w:cs="Arial"/>
                <w:i/>
              </w:rPr>
            </w:pPr>
            <w:r w:rsidRPr="00B8327C">
              <w:rPr>
                <w:rFonts w:ascii="Arial" w:hAnsi="Arial" w:cs="Arial"/>
                <w:i/>
              </w:rPr>
              <w:t>Frankiniella</w:t>
            </w:r>
            <w:r w:rsidR="00346E80">
              <w:rPr>
                <w:rFonts w:ascii="Arial" w:hAnsi="Arial" w:cs="Arial"/>
                <w:i/>
              </w:rPr>
              <w:t xml:space="preserve"> </w:t>
            </w:r>
            <w:r w:rsidRPr="00346E80">
              <w:rPr>
                <w:rFonts w:ascii="Arial" w:hAnsi="Arial" w:cs="Arial"/>
              </w:rPr>
              <w:t>sp.</w:t>
            </w:r>
          </w:p>
        </w:tc>
        <w:tc>
          <w:tcPr>
            <w:tcW w:w="2126" w:type="dxa"/>
          </w:tcPr>
          <w:p w:rsidR="001A2201" w:rsidRPr="00B8327C" w:rsidRDefault="001A2201"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27C">
              <w:rPr>
                <w:rFonts w:ascii="Arial" w:hAnsi="Arial" w:cs="Arial"/>
              </w:rPr>
              <w:t>hojas, tallos, flor y vainas</w:t>
            </w:r>
          </w:p>
        </w:tc>
        <w:tc>
          <w:tcPr>
            <w:tcW w:w="3402" w:type="dxa"/>
          </w:tcPr>
          <w:p w:rsidR="001A2201" w:rsidRPr="00B8327C" w:rsidRDefault="00814163"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27C">
              <w:rPr>
                <w:rFonts w:ascii="Arial" w:hAnsi="Arial" w:cs="Arial"/>
              </w:rPr>
              <w:t>Spinosad,Lambda- Cyhalotrina, Spinetoram,</w:t>
            </w:r>
          </w:p>
        </w:tc>
      </w:tr>
      <w:tr w:rsidR="001A2201" w:rsidRPr="00B8327C" w:rsidTr="00814163">
        <w:trPr>
          <w:cnfStyle w:val="000000010000" w:firstRow="0" w:lastRow="0" w:firstColumn="0" w:lastColumn="0" w:oddVBand="0" w:evenVBand="0" w:oddHBand="0" w:evenHBand="1"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668" w:type="dxa"/>
          </w:tcPr>
          <w:p w:rsidR="001A2201" w:rsidRPr="00B8327C" w:rsidRDefault="00A03057" w:rsidP="001A2201">
            <w:pPr>
              <w:rPr>
                <w:rFonts w:ascii="Arial" w:hAnsi="Arial" w:cs="Arial"/>
              </w:rPr>
            </w:pPr>
            <w:r w:rsidRPr="00B8327C">
              <w:rPr>
                <w:rFonts w:ascii="Arial" w:hAnsi="Arial" w:cs="Arial"/>
              </w:rPr>
              <w:t>Larvas lepidópteros</w:t>
            </w:r>
          </w:p>
        </w:tc>
        <w:tc>
          <w:tcPr>
            <w:tcW w:w="2551" w:type="dxa"/>
          </w:tcPr>
          <w:p w:rsidR="001A2201" w:rsidRPr="00B8327C" w:rsidRDefault="00A03057" w:rsidP="001A2201">
            <w:pPr>
              <w:cnfStyle w:val="000000010000" w:firstRow="0" w:lastRow="0" w:firstColumn="0" w:lastColumn="0" w:oddVBand="0" w:evenVBand="0" w:oddHBand="0" w:evenHBand="1" w:firstRowFirstColumn="0" w:firstRowLastColumn="0" w:lastRowFirstColumn="0" w:lastRowLastColumn="0"/>
              <w:rPr>
                <w:rFonts w:ascii="Arial" w:hAnsi="Arial" w:cs="Arial"/>
                <w:i/>
              </w:rPr>
            </w:pPr>
            <w:r w:rsidRPr="00B8327C">
              <w:rPr>
                <w:rFonts w:ascii="Arial" w:hAnsi="Arial" w:cs="Arial"/>
                <w:i/>
              </w:rPr>
              <w:t>Spodoptera</w:t>
            </w:r>
            <w:r w:rsidR="00346E80">
              <w:rPr>
                <w:rFonts w:ascii="Arial" w:hAnsi="Arial" w:cs="Arial"/>
                <w:i/>
              </w:rPr>
              <w:t xml:space="preserve"> </w:t>
            </w:r>
            <w:r w:rsidRPr="00346E80">
              <w:rPr>
                <w:rFonts w:ascii="Arial" w:hAnsi="Arial" w:cs="Arial"/>
              </w:rPr>
              <w:t>sp.</w:t>
            </w:r>
          </w:p>
        </w:tc>
        <w:tc>
          <w:tcPr>
            <w:tcW w:w="2126" w:type="dxa"/>
          </w:tcPr>
          <w:p w:rsidR="001A2201" w:rsidRPr="00B8327C" w:rsidRDefault="001A2201" w:rsidP="001A2201">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27C">
              <w:rPr>
                <w:rFonts w:ascii="Arial" w:hAnsi="Arial" w:cs="Arial"/>
              </w:rPr>
              <w:t>hojas, primordios foliares  y vainas</w:t>
            </w:r>
          </w:p>
        </w:tc>
        <w:tc>
          <w:tcPr>
            <w:tcW w:w="3402" w:type="dxa"/>
          </w:tcPr>
          <w:p w:rsidR="001A2201" w:rsidRPr="00B8327C" w:rsidRDefault="00814163" w:rsidP="001A2201">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27C">
              <w:rPr>
                <w:rFonts w:ascii="Arial" w:hAnsi="Arial" w:cs="Arial"/>
              </w:rPr>
              <w:t>Delthametrina, Spinoteram,</w:t>
            </w:r>
          </w:p>
        </w:tc>
      </w:tr>
      <w:tr w:rsidR="001A2201" w:rsidRPr="00B8327C" w:rsidTr="00814163">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668" w:type="dxa"/>
          </w:tcPr>
          <w:p w:rsidR="001A2201" w:rsidRPr="00B8327C" w:rsidRDefault="00A03057" w:rsidP="001A2201">
            <w:pPr>
              <w:rPr>
                <w:rFonts w:ascii="Arial" w:hAnsi="Arial" w:cs="Arial"/>
              </w:rPr>
            </w:pPr>
            <w:r w:rsidRPr="00B8327C">
              <w:rPr>
                <w:rFonts w:ascii="Arial" w:hAnsi="Arial" w:cs="Arial"/>
              </w:rPr>
              <w:t>Áfidos o pulgones</w:t>
            </w:r>
          </w:p>
        </w:tc>
        <w:tc>
          <w:tcPr>
            <w:tcW w:w="2551" w:type="dxa"/>
          </w:tcPr>
          <w:p w:rsidR="001A2201" w:rsidRPr="00B8327C" w:rsidRDefault="00A03057" w:rsidP="001A2201">
            <w:pPr>
              <w:cnfStyle w:val="000000100000" w:firstRow="0" w:lastRow="0" w:firstColumn="0" w:lastColumn="0" w:oddVBand="0" w:evenVBand="0" w:oddHBand="1" w:evenHBand="0" w:firstRowFirstColumn="0" w:firstRowLastColumn="0" w:lastRowFirstColumn="0" w:lastRowLastColumn="0"/>
              <w:rPr>
                <w:rFonts w:ascii="Arial" w:hAnsi="Arial" w:cs="Arial"/>
                <w:i/>
              </w:rPr>
            </w:pPr>
            <w:r w:rsidRPr="00B8327C">
              <w:rPr>
                <w:rFonts w:ascii="Arial" w:hAnsi="Arial" w:cs="Arial"/>
                <w:i/>
              </w:rPr>
              <w:t>Myzus persicae</w:t>
            </w:r>
            <w:r w:rsidR="001A2201" w:rsidRPr="00B8327C">
              <w:rPr>
                <w:rFonts w:ascii="Arial" w:hAnsi="Arial" w:cs="Arial"/>
                <w:i/>
              </w:rPr>
              <w:t xml:space="preserve"> (sulzer)</w:t>
            </w:r>
          </w:p>
        </w:tc>
        <w:tc>
          <w:tcPr>
            <w:tcW w:w="2126" w:type="dxa"/>
          </w:tcPr>
          <w:p w:rsidR="001A2201" w:rsidRPr="00B8327C" w:rsidRDefault="001A2201"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27C">
              <w:rPr>
                <w:rFonts w:ascii="Arial" w:hAnsi="Arial" w:cs="Arial"/>
              </w:rPr>
              <w:t>hojas (virus) y tallos</w:t>
            </w:r>
          </w:p>
        </w:tc>
        <w:tc>
          <w:tcPr>
            <w:tcW w:w="3402" w:type="dxa"/>
          </w:tcPr>
          <w:p w:rsidR="001A2201" w:rsidRPr="00B8327C" w:rsidRDefault="00814163"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27C">
              <w:rPr>
                <w:rFonts w:ascii="Arial" w:hAnsi="Arial" w:cs="Arial"/>
              </w:rPr>
              <w:t>Imidacloprid.</w:t>
            </w:r>
          </w:p>
        </w:tc>
      </w:tr>
      <w:tr w:rsidR="001A2201" w:rsidRPr="00B8327C" w:rsidTr="00814163">
        <w:trPr>
          <w:cnfStyle w:val="000000010000" w:firstRow="0" w:lastRow="0" w:firstColumn="0" w:lastColumn="0" w:oddVBand="0" w:evenVBand="0" w:oddHBand="0" w:evenHBand="1"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668" w:type="dxa"/>
          </w:tcPr>
          <w:p w:rsidR="001A2201" w:rsidRPr="00B8327C" w:rsidRDefault="00A03057" w:rsidP="001A2201">
            <w:pPr>
              <w:rPr>
                <w:rFonts w:ascii="Arial" w:hAnsi="Arial" w:cs="Arial"/>
              </w:rPr>
            </w:pPr>
            <w:r w:rsidRPr="00B8327C">
              <w:rPr>
                <w:rFonts w:ascii="Arial" w:hAnsi="Arial" w:cs="Arial"/>
              </w:rPr>
              <w:t>Mosca minadora</w:t>
            </w:r>
          </w:p>
        </w:tc>
        <w:tc>
          <w:tcPr>
            <w:tcW w:w="2551" w:type="dxa"/>
          </w:tcPr>
          <w:p w:rsidR="001A2201" w:rsidRPr="00B8327C" w:rsidRDefault="00A03057" w:rsidP="001A2201">
            <w:pPr>
              <w:cnfStyle w:val="000000010000" w:firstRow="0" w:lastRow="0" w:firstColumn="0" w:lastColumn="0" w:oddVBand="0" w:evenVBand="0" w:oddHBand="0" w:evenHBand="1" w:firstRowFirstColumn="0" w:firstRowLastColumn="0" w:lastRowFirstColumn="0" w:lastRowLastColumn="0"/>
              <w:rPr>
                <w:rFonts w:ascii="Arial" w:hAnsi="Arial" w:cs="Arial"/>
                <w:i/>
              </w:rPr>
            </w:pPr>
            <w:r w:rsidRPr="00B8327C">
              <w:rPr>
                <w:rFonts w:ascii="Arial" w:hAnsi="Arial" w:cs="Arial"/>
                <w:i/>
              </w:rPr>
              <w:t xml:space="preserve">Liriomyza huidobrensis </w:t>
            </w:r>
            <w:r w:rsidR="001A2201" w:rsidRPr="00B8327C">
              <w:rPr>
                <w:rFonts w:ascii="Arial" w:hAnsi="Arial" w:cs="Arial"/>
                <w:i/>
              </w:rPr>
              <w:t>blanchard</w:t>
            </w:r>
          </w:p>
        </w:tc>
        <w:tc>
          <w:tcPr>
            <w:tcW w:w="2126" w:type="dxa"/>
          </w:tcPr>
          <w:p w:rsidR="001A2201" w:rsidRPr="00B8327C" w:rsidRDefault="001A2201" w:rsidP="001A2201">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27C">
              <w:rPr>
                <w:rFonts w:ascii="Arial" w:hAnsi="Arial" w:cs="Arial"/>
              </w:rPr>
              <w:t>hojas, tallos y vainas</w:t>
            </w:r>
          </w:p>
        </w:tc>
        <w:tc>
          <w:tcPr>
            <w:tcW w:w="3402" w:type="dxa"/>
          </w:tcPr>
          <w:p w:rsidR="001A2201" w:rsidRPr="00B8327C" w:rsidRDefault="00814163" w:rsidP="001A2201">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27C">
              <w:rPr>
                <w:rFonts w:ascii="Arial" w:hAnsi="Arial" w:cs="Arial"/>
              </w:rPr>
              <w:t>Imidacloprid, Avamectina.</w:t>
            </w:r>
          </w:p>
        </w:tc>
      </w:tr>
      <w:tr w:rsidR="00814163" w:rsidRPr="00B8327C" w:rsidTr="0081416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68" w:type="dxa"/>
          </w:tcPr>
          <w:p w:rsidR="00814163" w:rsidRPr="00B8327C" w:rsidRDefault="00814163" w:rsidP="001A2201">
            <w:pPr>
              <w:rPr>
                <w:rFonts w:ascii="Arial" w:hAnsi="Arial" w:cs="Arial"/>
              </w:rPr>
            </w:pPr>
            <w:r w:rsidRPr="00B8327C">
              <w:rPr>
                <w:rFonts w:ascii="Arial" w:hAnsi="Arial" w:cs="Arial"/>
              </w:rPr>
              <w:t>Araña roja</w:t>
            </w:r>
          </w:p>
        </w:tc>
        <w:tc>
          <w:tcPr>
            <w:tcW w:w="2551" w:type="dxa"/>
          </w:tcPr>
          <w:p w:rsidR="00814163" w:rsidRPr="00B8327C" w:rsidRDefault="00814163" w:rsidP="002632B4">
            <w:pPr>
              <w:cnfStyle w:val="000000100000" w:firstRow="0" w:lastRow="0" w:firstColumn="0" w:lastColumn="0" w:oddVBand="0" w:evenVBand="0" w:oddHBand="1" w:evenHBand="0" w:firstRowFirstColumn="0" w:firstRowLastColumn="0" w:lastRowFirstColumn="0" w:lastRowLastColumn="0"/>
              <w:rPr>
                <w:rFonts w:ascii="Arial" w:hAnsi="Arial" w:cs="Arial"/>
                <w:i/>
              </w:rPr>
            </w:pPr>
            <w:r w:rsidRPr="00B8327C">
              <w:rPr>
                <w:rFonts w:ascii="Arial" w:hAnsi="Arial" w:cs="Arial"/>
                <w:i/>
              </w:rPr>
              <w:t>Tetranichus Urticae</w:t>
            </w:r>
          </w:p>
        </w:tc>
        <w:tc>
          <w:tcPr>
            <w:tcW w:w="2126" w:type="dxa"/>
          </w:tcPr>
          <w:p w:rsidR="00814163" w:rsidRPr="00B8327C" w:rsidRDefault="00814163"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27C">
              <w:rPr>
                <w:rFonts w:ascii="Arial" w:hAnsi="Arial" w:cs="Arial"/>
              </w:rPr>
              <w:t>hojas, tallos, flor</w:t>
            </w:r>
          </w:p>
        </w:tc>
        <w:tc>
          <w:tcPr>
            <w:tcW w:w="3402" w:type="dxa"/>
          </w:tcPr>
          <w:p w:rsidR="00814163" w:rsidRPr="00B8327C" w:rsidRDefault="00814163"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27C">
              <w:rPr>
                <w:rFonts w:ascii="Arial" w:hAnsi="Arial" w:cs="Arial"/>
              </w:rPr>
              <w:t>Avamectina</w:t>
            </w:r>
          </w:p>
        </w:tc>
      </w:tr>
      <w:tr w:rsidR="00814163" w:rsidRPr="00B8327C" w:rsidTr="00814163">
        <w:trPr>
          <w:cnfStyle w:val="000000010000" w:firstRow="0" w:lastRow="0" w:firstColumn="0" w:lastColumn="0" w:oddVBand="0" w:evenVBand="0" w:oddHBand="0" w:evenHBand="1"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668" w:type="dxa"/>
          </w:tcPr>
          <w:p w:rsidR="00814163" w:rsidRPr="00B8327C" w:rsidRDefault="00814163" w:rsidP="001A2201">
            <w:pPr>
              <w:rPr>
                <w:rFonts w:ascii="Arial" w:hAnsi="Arial" w:cs="Arial"/>
              </w:rPr>
            </w:pPr>
            <w:r w:rsidRPr="00B8327C">
              <w:rPr>
                <w:rFonts w:ascii="Arial" w:hAnsi="Arial" w:cs="Arial"/>
              </w:rPr>
              <w:t>Ascochyta</w:t>
            </w:r>
          </w:p>
        </w:tc>
        <w:tc>
          <w:tcPr>
            <w:tcW w:w="2551" w:type="dxa"/>
          </w:tcPr>
          <w:p w:rsidR="00814163" w:rsidRPr="00B8327C" w:rsidRDefault="00814163" w:rsidP="001A2201">
            <w:pPr>
              <w:cnfStyle w:val="000000010000" w:firstRow="0" w:lastRow="0" w:firstColumn="0" w:lastColumn="0" w:oddVBand="0" w:evenVBand="0" w:oddHBand="0" w:evenHBand="1" w:firstRowFirstColumn="0" w:firstRowLastColumn="0" w:lastRowFirstColumn="0" w:lastRowLastColumn="0"/>
              <w:rPr>
                <w:rFonts w:ascii="Arial" w:hAnsi="Arial" w:cs="Arial"/>
                <w:i/>
              </w:rPr>
            </w:pPr>
            <w:r w:rsidRPr="00B8327C">
              <w:rPr>
                <w:rFonts w:ascii="Arial" w:hAnsi="Arial" w:cs="Arial"/>
                <w:i/>
              </w:rPr>
              <w:t>Ascochyta</w:t>
            </w:r>
            <w:r w:rsidR="00346E80">
              <w:rPr>
                <w:rFonts w:ascii="Arial" w:hAnsi="Arial" w:cs="Arial"/>
                <w:i/>
              </w:rPr>
              <w:t xml:space="preserve"> </w:t>
            </w:r>
            <w:r w:rsidRPr="00346E80">
              <w:rPr>
                <w:rFonts w:ascii="Arial" w:hAnsi="Arial" w:cs="Arial"/>
              </w:rPr>
              <w:t>sp.</w:t>
            </w:r>
          </w:p>
        </w:tc>
        <w:tc>
          <w:tcPr>
            <w:tcW w:w="2126" w:type="dxa"/>
          </w:tcPr>
          <w:p w:rsidR="00814163" w:rsidRPr="00B8327C" w:rsidRDefault="00814163" w:rsidP="001A2201">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27C">
              <w:rPr>
                <w:rFonts w:ascii="Arial" w:hAnsi="Arial" w:cs="Arial"/>
              </w:rPr>
              <w:t>hojas (mancha foliar)</w:t>
            </w:r>
          </w:p>
        </w:tc>
        <w:tc>
          <w:tcPr>
            <w:tcW w:w="3402" w:type="dxa"/>
          </w:tcPr>
          <w:p w:rsidR="00814163" w:rsidRPr="00B8327C" w:rsidRDefault="00814163" w:rsidP="001A2201">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27C">
              <w:rPr>
                <w:rFonts w:ascii="Arial" w:hAnsi="Arial" w:cs="Arial"/>
              </w:rPr>
              <w:t>Azoxystrobina, Captan</w:t>
            </w:r>
            <w:proofErr w:type="gramStart"/>
            <w:r w:rsidRPr="00B8327C">
              <w:rPr>
                <w:rFonts w:ascii="Arial" w:hAnsi="Arial" w:cs="Arial"/>
              </w:rPr>
              <w:t>,Azufre</w:t>
            </w:r>
            <w:proofErr w:type="gramEnd"/>
            <w:r w:rsidRPr="00B8327C">
              <w:rPr>
                <w:rFonts w:ascii="Arial" w:hAnsi="Arial" w:cs="Arial"/>
              </w:rPr>
              <w:t>. Chlorothalonil</w:t>
            </w:r>
          </w:p>
        </w:tc>
      </w:tr>
      <w:tr w:rsidR="00814163" w:rsidRPr="00346E80" w:rsidTr="00814163">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68" w:type="dxa"/>
          </w:tcPr>
          <w:p w:rsidR="00814163" w:rsidRPr="00346E80" w:rsidRDefault="00814163" w:rsidP="001A2201">
            <w:pPr>
              <w:rPr>
                <w:rFonts w:ascii="Arial" w:hAnsi="Arial" w:cs="Arial"/>
              </w:rPr>
            </w:pPr>
            <w:r w:rsidRPr="00346E80">
              <w:rPr>
                <w:rFonts w:ascii="Arial" w:hAnsi="Arial" w:cs="Arial"/>
              </w:rPr>
              <w:t>fusarium</w:t>
            </w:r>
          </w:p>
        </w:tc>
        <w:tc>
          <w:tcPr>
            <w:tcW w:w="2551" w:type="dxa"/>
          </w:tcPr>
          <w:p w:rsidR="00814163" w:rsidRPr="00346E80" w:rsidRDefault="00814163" w:rsidP="001A2201">
            <w:pPr>
              <w:cnfStyle w:val="000000100000" w:firstRow="0" w:lastRow="0" w:firstColumn="0" w:lastColumn="0" w:oddVBand="0" w:evenVBand="0" w:oddHBand="1" w:evenHBand="0" w:firstRowFirstColumn="0" w:firstRowLastColumn="0" w:lastRowFirstColumn="0" w:lastRowLastColumn="0"/>
              <w:rPr>
                <w:rFonts w:ascii="Arial" w:hAnsi="Arial" w:cs="Arial"/>
                <w:i/>
              </w:rPr>
            </w:pPr>
            <w:r w:rsidRPr="00346E80">
              <w:rPr>
                <w:rFonts w:ascii="Arial" w:hAnsi="Arial" w:cs="Arial"/>
                <w:i/>
              </w:rPr>
              <w:t xml:space="preserve">Fusarium oxysporum </w:t>
            </w:r>
          </w:p>
        </w:tc>
        <w:tc>
          <w:tcPr>
            <w:tcW w:w="2126" w:type="dxa"/>
          </w:tcPr>
          <w:p w:rsidR="00814163" w:rsidRPr="00346E80" w:rsidRDefault="00814163"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46E80">
              <w:rPr>
                <w:rFonts w:ascii="Arial" w:hAnsi="Arial" w:cs="Arial"/>
              </w:rPr>
              <w:t>raíz (necrosis)</w:t>
            </w:r>
          </w:p>
        </w:tc>
        <w:tc>
          <w:tcPr>
            <w:tcW w:w="3402" w:type="dxa"/>
          </w:tcPr>
          <w:p w:rsidR="00814163" w:rsidRPr="00346E80" w:rsidRDefault="00814163" w:rsidP="001A2201">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46E80">
              <w:rPr>
                <w:rFonts w:ascii="Arial" w:hAnsi="Arial" w:cs="Arial"/>
              </w:rPr>
              <w:t>carbendazim</w:t>
            </w:r>
          </w:p>
        </w:tc>
      </w:tr>
    </w:tbl>
    <w:p w:rsidR="001A2201" w:rsidRPr="00346E80" w:rsidRDefault="00814163" w:rsidP="001A2201">
      <w:pPr>
        <w:rPr>
          <w:rFonts w:ascii="Arial" w:hAnsi="Arial" w:cs="Arial"/>
          <w:b/>
          <w:sz w:val="24"/>
          <w:szCs w:val="24"/>
        </w:rPr>
      </w:pPr>
      <w:r w:rsidRPr="00346E80">
        <w:rPr>
          <w:rFonts w:ascii="Arial" w:hAnsi="Arial" w:cs="Arial"/>
          <w:b/>
          <w:sz w:val="24"/>
          <w:szCs w:val="24"/>
        </w:rPr>
        <w:t>Fuente: Santos</w:t>
      </w:r>
      <w:r w:rsidR="00346E80" w:rsidRPr="00346E80">
        <w:rPr>
          <w:rFonts w:ascii="Arial" w:hAnsi="Arial" w:cs="Arial"/>
          <w:b/>
          <w:sz w:val="24"/>
          <w:szCs w:val="24"/>
        </w:rPr>
        <w:t xml:space="preserve"> </w:t>
      </w:r>
      <w:r w:rsidRPr="00346E80">
        <w:rPr>
          <w:rFonts w:ascii="Arial" w:hAnsi="Arial" w:cs="Arial"/>
          <w:b/>
          <w:sz w:val="24"/>
          <w:szCs w:val="24"/>
        </w:rPr>
        <w:t>2011</w:t>
      </w:r>
    </w:p>
    <w:p w:rsidR="001A2201" w:rsidRPr="00C7749B" w:rsidRDefault="00EA4AF5" w:rsidP="00CA1BA6">
      <w:pPr>
        <w:pStyle w:val="Ttulo4"/>
        <w:rPr>
          <w:rFonts w:cs="Arial"/>
          <w:lang w:val="en-US"/>
        </w:rPr>
      </w:pPr>
      <w:bookmarkStart w:id="50" w:name="_Toc358002678"/>
      <w:r>
        <w:rPr>
          <w:rFonts w:cs="Arial"/>
          <w:i/>
          <w:lang w:val="en-US"/>
        </w:rPr>
        <w:t>F</w:t>
      </w:r>
      <w:r w:rsidR="001A2201" w:rsidRPr="00EA4AF5">
        <w:rPr>
          <w:rFonts w:cs="Arial"/>
          <w:i/>
          <w:lang w:val="en-US"/>
        </w:rPr>
        <w:t>usarium oxysporium</w:t>
      </w:r>
      <w:r w:rsidR="001A2201" w:rsidRPr="00C7749B">
        <w:rPr>
          <w:rFonts w:cs="Arial"/>
          <w:lang w:val="en-US"/>
        </w:rPr>
        <w:t xml:space="preserve"> f. sp. pisi</w:t>
      </w:r>
      <w:bookmarkEnd w:id="50"/>
      <w:r w:rsidR="001A2201" w:rsidRPr="00C7749B">
        <w:rPr>
          <w:rFonts w:cs="Arial"/>
          <w:lang w:val="en-US"/>
        </w:rPr>
        <w:t xml:space="preserve">  </w:t>
      </w:r>
    </w:p>
    <w:p w:rsidR="001A2201" w:rsidRPr="00C7749B" w:rsidRDefault="001A2201" w:rsidP="001A2201">
      <w:pPr>
        <w:rPr>
          <w:rFonts w:ascii="Arial" w:hAnsi="Arial" w:cs="Arial"/>
          <w:lang w:val="en-US"/>
        </w:rPr>
      </w:pPr>
    </w:p>
    <w:p w:rsidR="002A1628" w:rsidRPr="00B8327C" w:rsidRDefault="00C27DE6" w:rsidP="00346E80">
      <w:pPr>
        <w:jc w:val="both"/>
        <w:rPr>
          <w:rFonts w:ascii="Arial" w:hAnsi="Arial" w:cs="Arial"/>
          <w:i/>
          <w:sz w:val="24"/>
          <w:szCs w:val="24"/>
        </w:rPr>
      </w:pPr>
      <w:r w:rsidRPr="00B8327C">
        <w:rPr>
          <w:rFonts w:ascii="Arial" w:hAnsi="Arial" w:cs="Arial"/>
          <w:sz w:val="24"/>
          <w:szCs w:val="24"/>
        </w:rPr>
        <w:t>La</w:t>
      </w:r>
      <w:r w:rsidR="001A2201" w:rsidRPr="00B8327C">
        <w:rPr>
          <w:rFonts w:ascii="Arial" w:hAnsi="Arial" w:cs="Arial"/>
          <w:sz w:val="24"/>
          <w:szCs w:val="24"/>
        </w:rPr>
        <w:t xml:space="preserve"> enfermedad causada por </w:t>
      </w:r>
      <w:r w:rsidR="00C3274F" w:rsidRPr="00B8327C">
        <w:rPr>
          <w:rFonts w:ascii="Arial" w:hAnsi="Arial" w:cs="Arial"/>
          <w:i/>
          <w:sz w:val="24"/>
          <w:szCs w:val="24"/>
        </w:rPr>
        <w:t>F</w:t>
      </w:r>
      <w:r w:rsidR="001A2201" w:rsidRPr="00B8327C">
        <w:rPr>
          <w:rFonts w:ascii="Arial" w:hAnsi="Arial" w:cs="Arial"/>
          <w:i/>
          <w:sz w:val="24"/>
          <w:szCs w:val="24"/>
        </w:rPr>
        <w:t xml:space="preserve">usarium oxysporium </w:t>
      </w:r>
      <w:r w:rsidR="001A2201" w:rsidRPr="00EA4AF5">
        <w:rPr>
          <w:rFonts w:ascii="Arial" w:hAnsi="Arial" w:cs="Arial"/>
          <w:sz w:val="24"/>
          <w:szCs w:val="24"/>
        </w:rPr>
        <w:t xml:space="preserve">f. sp. </w:t>
      </w:r>
      <w:proofErr w:type="gramStart"/>
      <w:r w:rsidR="001A2201" w:rsidRPr="00EA4AF5">
        <w:rPr>
          <w:rFonts w:ascii="Arial" w:hAnsi="Arial" w:cs="Arial"/>
          <w:sz w:val="24"/>
          <w:szCs w:val="24"/>
        </w:rPr>
        <w:t>pisi</w:t>
      </w:r>
      <w:proofErr w:type="gramEnd"/>
      <w:r w:rsidR="001A2201" w:rsidRPr="00B8327C">
        <w:rPr>
          <w:rFonts w:ascii="Arial" w:hAnsi="Arial" w:cs="Arial"/>
          <w:i/>
          <w:sz w:val="24"/>
          <w:szCs w:val="24"/>
        </w:rPr>
        <w:t xml:space="preserve">  , </w:t>
      </w:r>
      <w:r w:rsidR="001A2201" w:rsidRPr="00B8327C">
        <w:rPr>
          <w:rFonts w:ascii="Arial" w:hAnsi="Arial" w:cs="Arial"/>
          <w:sz w:val="24"/>
          <w:szCs w:val="24"/>
        </w:rPr>
        <w:t xml:space="preserve">es la que causa mayores pérdidas en los campos de cultivo, causando pérdidas del 50% hasta 100% de la producción, produciendo </w:t>
      </w:r>
      <w:r w:rsidR="00C3274F" w:rsidRPr="00B8327C">
        <w:rPr>
          <w:rFonts w:ascii="Arial" w:hAnsi="Arial" w:cs="Arial"/>
          <w:sz w:val="24"/>
          <w:szCs w:val="24"/>
        </w:rPr>
        <w:t>p</w:t>
      </w:r>
      <w:r w:rsidR="001A2201" w:rsidRPr="00B8327C">
        <w:rPr>
          <w:rFonts w:ascii="Arial" w:hAnsi="Arial" w:cs="Arial"/>
          <w:sz w:val="24"/>
          <w:szCs w:val="24"/>
        </w:rPr>
        <w:t xml:space="preserve">roducto sobre maduro y que no llena los </w:t>
      </w:r>
      <w:r w:rsidR="00C3274F" w:rsidRPr="00B8327C">
        <w:rPr>
          <w:rFonts w:ascii="Arial" w:hAnsi="Arial" w:cs="Arial"/>
          <w:sz w:val="24"/>
          <w:szCs w:val="24"/>
        </w:rPr>
        <w:t>requerimientos de exportación</w:t>
      </w:r>
      <w:r w:rsidR="001A2201" w:rsidRPr="00B8327C">
        <w:rPr>
          <w:rFonts w:ascii="Arial" w:hAnsi="Arial" w:cs="Arial"/>
          <w:sz w:val="24"/>
          <w:szCs w:val="24"/>
        </w:rPr>
        <w:t>,</w:t>
      </w:r>
      <w:r w:rsidR="00C3274F" w:rsidRPr="00B8327C">
        <w:rPr>
          <w:rFonts w:ascii="Arial" w:hAnsi="Arial" w:cs="Arial"/>
          <w:sz w:val="24"/>
          <w:szCs w:val="24"/>
        </w:rPr>
        <w:t xml:space="preserve"> para el control de la enfermedad se utiliza únicamente carbendazim a una dosis de 2 l/Ha y la aplicación de carbonato de calcio al momento de la preparación del terreno. Los lotes con mayor presión de la enfermedad causada por </w:t>
      </w:r>
      <w:r w:rsidR="00C3274F" w:rsidRPr="00B8327C">
        <w:rPr>
          <w:rFonts w:ascii="Arial" w:hAnsi="Arial" w:cs="Arial"/>
          <w:i/>
          <w:sz w:val="24"/>
          <w:szCs w:val="24"/>
        </w:rPr>
        <w:t xml:space="preserve">Fusarium oxysporium </w:t>
      </w:r>
      <w:r w:rsidR="00C3274F" w:rsidRPr="00EA4AF5">
        <w:rPr>
          <w:rFonts w:ascii="Arial" w:hAnsi="Arial" w:cs="Arial"/>
          <w:sz w:val="24"/>
          <w:szCs w:val="24"/>
        </w:rPr>
        <w:t xml:space="preserve">f. sp. </w:t>
      </w:r>
      <w:proofErr w:type="gramStart"/>
      <w:r w:rsidR="00C3274F" w:rsidRPr="00EA4AF5">
        <w:rPr>
          <w:rFonts w:ascii="Arial" w:hAnsi="Arial" w:cs="Arial"/>
          <w:sz w:val="24"/>
          <w:szCs w:val="24"/>
        </w:rPr>
        <w:t>pisi</w:t>
      </w:r>
      <w:proofErr w:type="gramEnd"/>
      <w:r w:rsidR="00C3274F" w:rsidRPr="00EA4AF5">
        <w:rPr>
          <w:rFonts w:ascii="Arial" w:hAnsi="Arial" w:cs="Arial"/>
          <w:sz w:val="24"/>
          <w:szCs w:val="24"/>
        </w:rPr>
        <w:t>,</w:t>
      </w:r>
      <w:r w:rsidR="00C3274F" w:rsidRPr="00B8327C">
        <w:rPr>
          <w:rFonts w:ascii="Arial" w:hAnsi="Arial" w:cs="Arial"/>
          <w:sz w:val="24"/>
          <w:szCs w:val="24"/>
        </w:rPr>
        <w:t xml:space="preserve"> en la finca “Las Gemelas” son  El ilamo, la l, y La cumbre </w:t>
      </w:r>
      <w:r w:rsidR="00C3274F" w:rsidRPr="00B8327C">
        <w:rPr>
          <w:rFonts w:ascii="Arial" w:eastAsia="Times New Roman" w:hAnsi="Arial" w:cs="Arial"/>
          <w:sz w:val="24"/>
          <w:szCs w:val="24"/>
        </w:rPr>
        <w:t>(</w:t>
      </w:r>
      <w:r w:rsidR="00C3274F" w:rsidRPr="00B8327C">
        <w:rPr>
          <w:rFonts w:ascii="Arial" w:hAnsi="Arial" w:cs="Arial"/>
          <w:sz w:val="24"/>
        </w:rPr>
        <w:t>Girón,  E.  2012)</w:t>
      </w:r>
      <w:r w:rsidR="00C3274F" w:rsidRPr="00B8327C">
        <w:rPr>
          <w:rFonts w:ascii="Arial" w:hAnsi="Arial" w:cs="Arial"/>
          <w:sz w:val="24"/>
          <w:szCs w:val="24"/>
        </w:rPr>
        <w:t>.</w:t>
      </w:r>
      <w:r w:rsidR="002A1628" w:rsidRPr="00B8327C">
        <w:rPr>
          <w:rFonts w:ascii="Arial" w:hAnsi="Arial" w:cs="Arial"/>
          <w:i/>
          <w:sz w:val="24"/>
          <w:szCs w:val="24"/>
        </w:rPr>
        <w:t xml:space="preserve"> </w:t>
      </w:r>
    </w:p>
    <w:p w:rsidR="001A2201" w:rsidRPr="00B8327C" w:rsidRDefault="002A1628" w:rsidP="00346E80">
      <w:pPr>
        <w:jc w:val="both"/>
        <w:rPr>
          <w:rFonts w:ascii="Arial" w:hAnsi="Arial" w:cs="Arial"/>
          <w:i/>
          <w:sz w:val="24"/>
          <w:szCs w:val="24"/>
        </w:rPr>
      </w:pPr>
      <w:r w:rsidRPr="00B8327C">
        <w:rPr>
          <w:rFonts w:ascii="Arial" w:hAnsi="Arial" w:cs="Arial"/>
          <w:sz w:val="24"/>
          <w:szCs w:val="24"/>
        </w:rPr>
        <w:t>L</w:t>
      </w:r>
      <w:r w:rsidR="001A2201" w:rsidRPr="00B8327C">
        <w:rPr>
          <w:rFonts w:ascii="Arial" w:hAnsi="Arial" w:cs="Arial"/>
          <w:sz w:val="24"/>
          <w:szCs w:val="24"/>
        </w:rPr>
        <w:t>as fincas llevan arrendadas de 10 a 12 años</w:t>
      </w:r>
      <w:r w:rsidRPr="00B8327C">
        <w:rPr>
          <w:rFonts w:ascii="Arial" w:hAnsi="Arial" w:cs="Arial"/>
          <w:sz w:val="24"/>
          <w:szCs w:val="24"/>
        </w:rPr>
        <w:t xml:space="preserve"> aproximadamente</w:t>
      </w:r>
      <w:r w:rsidR="001A2201" w:rsidRPr="00B8327C">
        <w:rPr>
          <w:rFonts w:ascii="Arial" w:hAnsi="Arial" w:cs="Arial"/>
          <w:sz w:val="24"/>
          <w:szCs w:val="24"/>
        </w:rPr>
        <w:t xml:space="preserve">, cultivando únicamente arveja y ejotes, provocando una acumulación de inóculo de </w:t>
      </w:r>
      <w:r w:rsidR="001A2201" w:rsidRPr="00B8327C">
        <w:rPr>
          <w:rFonts w:ascii="Arial" w:hAnsi="Arial" w:cs="Arial"/>
          <w:i/>
          <w:sz w:val="24"/>
          <w:szCs w:val="24"/>
        </w:rPr>
        <w:t>f</w:t>
      </w:r>
      <w:r w:rsidR="00346E80">
        <w:rPr>
          <w:rFonts w:ascii="Arial" w:hAnsi="Arial" w:cs="Arial"/>
          <w:i/>
          <w:sz w:val="24"/>
          <w:szCs w:val="24"/>
        </w:rPr>
        <w:t xml:space="preserve">usarium oxysporium </w:t>
      </w:r>
      <w:r w:rsidR="00346E80" w:rsidRPr="00EA4AF5">
        <w:rPr>
          <w:rFonts w:ascii="Arial" w:hAnsi="Arial" w:cs="Arial"/>
          <w:sz w:val="24"/>
          <w:szCs w:val="24"/>
        </w:rPr>
        <w:t xml:space="preserve">f. sp. </w:t>
      </w:r>
      <w:proofErr w:type="gramStart"/>
      <w:r w:rsidR="00346E80" w:rsidRPr="00EA4AF5">
        <w:rPr>
          <w:rFonts w:ascii="Arial" w:hAnsi="Arial" w:cs="Arial"/>
          <w:sz w:val="24"/>
          <w:szCs w:val="24"/>
        </w:rPr>
        <w:t>pisi</w:t>
      </w:r>
      <w:proofErr w:type="gramEnd"/>
      <w:r w:rsidR="001A2201" w:rsidRPr="00EA4AF5">
        <w:rPr>
          <w:rFonts w:ascii="Arial" w:hAnsi="Arial" w:cs="Arial"/>
          <w:sz w:val="24"/>
          <w:szCs w:val="24"/>
        </w:rPr>
        <w:t>,</w:t>
      </w:r>
      <w:r w:rsidR="001A2201" w:rsidRPr="00B8327C">
        <w:rPr>
          <w:rFonts w:ascii="Arial" w:hAnsi="Arial" w:cs="Arial"/>
          <w:i/>
          <w:sz w:val="24"/>
          <w:szCs w:val="24"/>
        </w:rPr>
        <w:t xml:space="preserve"> </w:t>
      </w:r>
      <w:r w:rsidR="001A2201" w:rsidRPr="00B8327C">
        <w:rPr>
          <w:rFonts w:ascii="Arial" w:hAnsi="Arial" w:cs="Arial"/>
          <w:sz w:val="24"/>
          <w:szCs w:val="24"/>
        </w:rPr>
        <w:t>ya que este</w:t>
      </w:r>
      <w:r w:rsidR="001A2201" w:rsidRPr="00B8327C">
        <w:rPr>
          <w:rFonts w:ascii="Arial" w:hAnsi="Arial" w:cs="Arial"/>
          <w:i/>
          <w:sz w:val="24"/>
          <w:szCs w:val="24"/>
        </w:rPr>
        <w:t xml:space="preserve"> </w:t>
      </w:r>
      <w:r w:rsidR="001A2201" w:rsidRPr="00B8327C">
        <w:rPr>
          <w:rFonts w:ascii="Arial" w:hAnsi="Arial" w:cs="Arial"/>
          <w:sz w:val="24"/>
          <w:szCs w:val="24"/>
        </w:rPr>
        <w:t>puede sobrevivir en el suelo por varios año</w:t>
      </w:r>
      <w:r w:rsidRPr="00B8327C">
        <w:rPr>
          <w:rFonts w:ascii="Arial" w:hAnsi="Arial" w:cs="Arial"/>
          <w:sz w:val="24"/>
          <w:szCs w:val="24"/>
        </w:rPr>
        <w:t>(Santos</w:t>
      </w:r>
      <w:r w:rsidR="00346E80">
        <w:rPr>
          <w:rFonts w:ascii="Arial" w:hAnsi="Arial" w:cs="Arial"/>
          <w:sz w:val="24"/>
          <w:szCs w:val="24"/>
        </w:rPr>
        <w:t xml:space="preserve"> </w:t>
      </w:r>
      <w:r w:rsidRPr="00B8327C">
        <w:rPr>
          <w:rFonts w:ascii="Arial" w:hAnsi="Arial" w:cs="Arial"/>
          <w:sz w:val="24"/>
          <w:szCs w:val="24"/>
        </w:rPr>
        <w:t xml:space="preserve">2011; </w:t>
      </w:r>
      <w:r w:rsidRPr="00B8327C">
        <w:rPr>
          <w:rFonts w:ascii="Arial" w:hAnsi="Arial" w:cs="Arial"/>
          <w:sz w:val="24"/>
        </w:rPr>
        <w:t>Boror</w:t>
      </w:r>
      <w:r w:rsidR="00346E80">
        <w:rPr>
          <w:rFonts w:ascii="Arial" w:hAnsi="Arial" w:cs="Arial"/>
          <w:sz w:val="24"/>
        </w:rPr>
        <w:t xml:space="preserve"> </w:t>
      </w:r>
      <w:r w:rsidRPr="00B8327C">
        <w:rPr>
          <w:rFonts w:ascii="Arial" w:hAnsi="Arial" w:cs="Arial"/>
          <w:sz w:val="24"/>
        </w:rPr>
        <w:t xml:space="preserve">  2012)</w:t>
      </w:r>
      <w:r w:rsidRPr="00B8327C">
        <w:rPr>
          <w:rFonts w:ascii="Arial" w:hAnsi="Arial" w:cs="Arial"/>
          <w:sz w:val="24"/>
          <w:szCs w:val="24"/>
        </w:rPr>
        <w:t xml:space="preserve"> </w:t>
      </w:r>
      <w:r w:rsidR="001A2201" w:rsidRPr="00B8327C">
        <w:rPr>
          <w:rFonts w:ascii="Arial" w:hAnsi="Arial" w:cs="Arial"/>
          <w:sz w:val="24"/>
          <w:szCs w:val="24"/>
        </w:rPr>
        <w:t>.</w:t>
      </w:r>
    </w:p>
    <w:p w:rsidR="002A1628" w:rsidRPr="00B8327C" w:rsidRDefault="001A2201" w:rsidP="00346E80">
      <w:pPr>
        <w:jc w:val="both"/>
        <w:rPr>
          <w:rFonts w:ascii="Arial" w:hAnsi="Arial" w:cs="Arial"/>
          <w:sz w:val="24"/>
          <w:szCs w:val="24"/>
        </w:rPr>
      </w:pPr>
      <w:r w:rsidRPr="00B8327C">
        <w:rPr>
          <w:rFonts w:ascii="Arial" w:hAnsi="Arial" w:cs="Arial"/>
          <w:sz w:val="24"/>
          <w:szCs w:val="24"/>
        </w:rPr>
        <w:t xml:space="preserve">  </w:t>
      </w:r>
      <w:r w:rsidR="002A1628" w:rsidRPr="00B8327C">
        <w:rPr>
          <w:rFonts w:ascii="Arial" w:hAnsi="Arial" w:cs="Arial"/>
          <w:sz w:val="24"/>
          <w:szCs w:val="24"/>
        </w:rPr>
        <w:t>Para el año 2012 afecto con mayor severidad el lote1 de la finca reduciendo su producción en 54.37 % a comparación  del lote</w:t>
      </w:r>
      <w:r w:rsidR="00C7749B">
        <w:rPr>
          <w:rFonts w:ascii="Arial" w:hAnsi="Arial" w:cs="Arial"/>
          <w:sz w:val="24"/>
          <w:szCs w:val="24"/>
        </w:rPr>
        <w:t xml:space="preserve"> 4 (figura 7</w:t>
      </w:r>
      <w:r w:rsidR="002A1628" w:rsidRPr="00B8327C">
        <w:rPr>
          <w:rFonts w:ascii="Arial" w:hAnsi="Arial" w:cs="Arial"/>
          <w:sz w:val="24"/>
          <w:szCs w:val="24"/>
        </w:rPr>
        <w:t>).</w:t>
      </w:r>
    </w:p>
    <w:p w:rsidR="002A1628" w:rsidRDefault="001A2201" w:rsidP="002A1628">
      <w:pPr>
        <w:keepNext/>
        <w:jc w:val="center"/>
        <w:rPr>
          <w:rFonts w:ascii="Arial" w:hAnsi="Arial" w:cs="Arial"/>
        </w:rPr>
      </w:pPr>
      <w:r w:rsidRPr="00B8327C">
        <w:rPr>
          <w:rFonts w:ascii="Arial" w:hAnsi="Arial" w:cs="Arial"/>
          <w:noProof/>
          <w:lang w:eastAsia="es-GT"/>
        </w:rPr>
        <w:lastRenderedPageBreak/>
        <w:drawing>
          <wp:inline distT="0" distB="0" distL="0" distR="0" wp14:anchorId="5D96400C" wp14:editId="6823ECB7">
            <wp:extent cx="3313216" cy="2398815"/>
            <wp:effectExtent l="0" t="0" r="20955" b="2095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46E80" w:rsidRPr="00346E80" w:rsidRDefault="00346E80" w:rsidP="00346E80">
      <w:pPr>
        <w:keepNext/>
        <w:spacing w:after="0"/>
        <w:jc w:val="center"/>
        <w:rPr>
          <w:rFonts w:ascii="Arial" w:hAnsi="Arial" w:cs="Arial"/>
          <w:b/>
        </w:rPr>
      </w:pPr>
      <w:r w:rsidRPr="00346E80">
        <w:rPr>
          <w:rFonts w:ascii="Arial" w:hAnsi="Arial" w:cs="Arial"/>
          <w:b/>
          <w:sz w:val="24"/>
          <w:szCs w:val="24"/>
        </w:rPr>
        <w:t>Fuente: el autor (2013)</w:t>
      </w:r>
    </w:p>
    <w:p w:rsidR="00FF2155" w:rsidRDefault="002A1628" w:rsidP="00346E80">
      <w:pPr>
        <w:pStyle w:val="Epgrafe"/>
        <w:spacing w:after="0"/>
        <w:jc w:val="center"/>
        <w:rPr>
          <w:rFonts w:ascii="Arial" w:hAnsi="Arial" w:cs="Arial"/>
          <w:color w:val="auto"/>
          <w:sz w:val="24"/>
          <w:szCs w:val="24"/>
        </w:rPr>
      </w:pPr>
      <w:bookmarkStart w:id="51" w:name="_Toc449983369"/>
      <w:r w:rsidRPr="00346E80">
        <w:rPr>
          <w:rFonts w:ascii="Arial" w:hAnsi="Arial" w:cs="Arial"/>
          <w:color w:val="auto"/>
          <w:sz w:val="24"/>
          <w:szCs w:val="24"/>
        </w:rPr>
        <w:t xml:space="preserve">Figura </w:t>
      </w:r>
      <w:r w:rsidRPr="00346E80">
        <w:rPr>
          <w:rFonts w:ascii="Arial" w:hAnsi="Arial" w:cs="Arial"/>
          <w:color w:val="auto"/>
          <w:sz w:val="24"/>
          <w:szCs w:val="24"/>
        </w:rPr>
        <w:fldChar w:fldCharType="begin"/>
      </w:r>
      <w:r w:rsidRPr="00346E80">
        <w:rPr>
          <w:rFonts w:ascii="Arial" w:hAnsi="Arial" w:cs="Arial"/>
          <w:color w:val="auto"/>
          <w:sz w:val="24"/>
          <w:szCs w:val="24"/>
        </w:rPr>
        <w:instrText xml:space="preserve"> SEQ Figura \* ARABIC </w:instrText>
      </w:r>
      <w:r w:rsidRPr="00346E80">
        <w:rPr>
          <w:rFonts w:ascii="Arial" w:hAnsi="Arial" w:cs="Arial"/>
          <w:color w:val="auto"/>
          <w:sz w:val="24"/>
          <w:szCs w:val="24"/>
        </w:rPr>
        <w:fldChar w:fldCharType="separate"/>
      </w:r>
      <w:r w:rsidR="00436DC3">
        <w:rPr>
          <w:rFonts w:ascii="Arial" w:hAnsi="Arial" w:cs="Arial"/>
          <w:noProof/>
          <w:color w:val="auto"/>
          <w:sz w:val="24"/>
          <w:szCs w:val="24"/>
        </w:rPr>
        <w:t>7</w:t>
      </w:r>
      <w:r w:rsidRPr="00346E80">
        <w:rPr>
          <w:rFonts w:ascii="Arial" w:hAnsi="Arial" w:cs="Arial"/>
          <w:color w:val="auto"/>
          <w:sz w:val="24"/>
          <w:szCs w:val="24"/>
        </w:rPr>
        <w:fldChar w:fldCharType="end"/>
      </w:r>
      <w:r w:rsidRPr="00346E80">
        <w:rPr>
          <w:rFonts w:ascii="Arial" w:hAnsi="Arial" w:cs="Arial"/>
          <w:color w:val="auto"/>
          <w:sz w:val="24"/>
          <w:szCs w:val="24"/>
        </w:rPr>
        <w:t xml:space="preserve">   Producción </w:t>
      </w:r>
      <w:r w:rsidR="00B8327C" w:rsidRPr="00346E80">
        <w:rPr>
          <w:rFonts w:ascii="Arial" w:hAnsi="Arial" w:cs="Arial"/>
          <w:color w:val="auto"/>
          <w:sz w:val="24"/>
          <w:szCs w:val="24"/>
        </w:rPr>
        <w:t>de arveja por lote</w:t>
      </w:r>
      <w:r w:rsidRPr="00346E80">
        <w:rPr>
          <w:rFonts w:ascii="Arial" w:hAnsi="Arial" w:cs="Arial"/>
          <w:color w:val="auto"/>
          <w:sz w:val="24"/>
          <w:szCs w:val="24"/>
        </w:rPr>
        <w:t xml:space="preserve"> de la finca el cóndor en Kg/Ha para el año 2012</w:t>
      </w:r>
      <w:r w:rsidR="00FF2155" w:rsidRPr="00346E80">
        <w:rPr>
          <w:rFonts w:ascii="Arial" w:hAnsi="Arial" w:cs="Arial"/>
          <w:color w:val="auto"/>
          <w:sz w:val="24"/>
          <w:szCs w:val="24"/>
        </w:rPr>
        <w:t>.</w:t>
      </w:r>
      <w:bookmarkEnd w:id="51"/>
      <w:r w:rsidR="00FF2155" w:rsidRPr="00346E80">
        <w:rPr>
          <w:rFonts w:ascii="Arial" w:hAnsi="Arial" w:cs="Arial"/>
          <w:color w:val="auto"/>
          <w:sz w:val="24"/>
          <w:szCs w:val="24"/>
        </w:rPr>
        <w:t xml:space="preserve"> </w:t>
      </w:r>
    </w:p>
    <w:p w:rsidR="00346E80" w:rsidRPr="00346E80" w:rsidRDefault="00346E80" w:rsidP="00346E80"/>
    <w:p w:rsidR="00525C4E" w:rsidRPr="00B8327C" w:rsidRDefault="00C7749B" w:rsidP="00525C4E">
      <w:pPr>
        <w:jc w:val="both"/>
        <w:rPr>
          <w:rFonts w:ascii="Arial" w:hAnsi="Arial" w:cs="Arial"/>
          <w:sz w:val="24"/>
          <w:szCs w:val="24"/>
        </w:rPr>
      </w:pPr>
      <w:r>
        <w:rPr>
          <w:rFonts w:ascii="Arial" w:hAnsi="Arial" w:cs="Arial"/>
          <w:sz w:val="24"/>
          <w:szCs w:val="24"/>
        </w:rPr>
        <w:t>En la figura 8</w:t>
      </w:r>
      <w:r w:rsidR="00525C4E" w:rsidRPr="00B8327C">
        <w:rPr>
          <w:rFonts w:ascii="Arial" w:hAnsi="Arial" w:cs="Arial"/>
          <w:sz w:val="24"/>
          <w:szCs w:val="24"/>
        </w:rPr>
        <w:t xml:space="preserve"> podemos observar,</w:t>
      </w:r>
      <w:r w:rsidR="00EE3EE3">
        <w:rPr>
          <w:rFonts w:ascii="Arial" w:hAnsi="Arial" w:cs="Arial"/>
          <w:sz w:val="24"/>
          <w:szCs w:val="24"/>
        </w:rPr>
        <w:t xml:space="preserve"> que para el año 2012 el lote cuatro tuvo una producción de arveja de 111.</w:t>
      </w:r>
      <w:r w:rsidR="00C87CDD">
        <w:rPr>
          <w:rFonts w:ascii="Arial" w:hAnsi="Arial" w:cs="Arial"/>
          <w:sz w:val="24"/>
          <w:szCs w:val="24"/>
        </w:rPr>
        <w:t>2 kg/ha, al contrario del lote 1 que fue afectado por</w:t>
      </w:r>
      <w:r w:rsidR="00C87CDD" w:rsidRPr="00C87CDD">
        <w:rPr>
          <w:rFonts w:ascii="Arial" w:hAnsi="Arial" w:cs="Arial"/>
          <w:i/>
          <w:sz w:val="24"/>
          <w:szCs w:val="24"/>
        </w:rPr>
        <w:t xml:space="preserve"> </w:t>
      </w:r>
      <w:r w:rsidR="00C87CDD" w:rsidRPr="00B8327C">
        <w:rPr>
          <w:rFonts w:ascii="Arial" w:hAnsi="Arial" w:cs="Arial"/>
          <w:i/>
          <w:sz w:val="24"/>
          <w:szCs w:val="24"/>
        </w:rPr>
        <w:t>Fusarium oxysporum</w:t>
      </w:r>
      <w:r w:rsidR="00C87CDD">
        <w:rPr>
          <w:rFonts w:ascii="Arial" w:hAnsi="Arial" w:cs="Arial"/>
          <w:sz w:val="24"/>
          <w:szCs w:val="24"/>
        </w:rPr>
        <w:t xml:space="preserve"> </w:t>
      </w:r>
      <w:r w:rsidR="00525C4E" w:rsidRPr="00B8327C">
        <w:rPr>
          <w:rFonts w:ascii="Arial" w:hAnsi="Arial" w:cs="Arial"/>
          <w:sz w:val="24"/>
          <w:szCs w:val="24"/>
        </w:rPr>
        <w:t xml:space="preserve"> </w:t>
      </w:r>
      <w:r w:rsidR="00C87CDD">
        <w:rPr>
          <w:rFonts w:ascii="Arial" w:hAnsi="Arial" w:cs="Arial"/>
          <w:sz w:val="24"/>
          <w:szCs w:val="24"/>
        </w:rPr>
        <w:t xml:space="preserve">obteniendo una producción de 50.73 kg de arveja/ha. </w:t>
      </w:r>
      <w:r w:rsidR="00525C4E" w:rsidRPr="00B8327C">
        <w:rPr>
          <w:rFonts w:ascii="Arial" w:hAnsi="Arial" w:cs="Arial"/>
          <w:sz w:val="24"/>
          <w:szCs w:val="24"/>
        </w:rPr>
        <w:t>La incidencia de la enfermedad en los campos de cultivo se da de manera acelerada, ya que se obtiene la muerte de 1 a 2 plantas diarias por cada cien, y en la etapa de floración y producción de vaina  esta aumenta de 3 ó 4, los daños son considerables debido a que las plantas infectadas mueren en un lapso de aproximadamente 15 días, disminuyendo así, las semanas de cosecha, y para el final del ciclo</w:t>
      </w:r>
      <w:r w:rsidR="004E031D" w:rsidRPr="00B8327C">
        <w:rPr>
          <w:rFonts w:ascii="Arial" w:hAnsi="Arial" w:cs="Arial"/>
          <w:sz w:val="24"/>
          <w:szCs w:val="24"/>
        </w:rPr>
        <w:t xml:space="preserve"> se han perdido 5220 m</w:t>
      </w:r>
      <w:r w:rsidR="004E031D" w:rsidRPr="00B8327C">
        <w:rPr>
          <w:rFonts w:ascii="Arial" w:hAnsi="Arial" w:cs="Arial"/>
          <w:sz w:val="24"/>
          <w:szCs w:val="24"/>
          <w:vertAlign w:val="superscript"/>
        </w:rPr>
        <w:t xml:space="preserve">2 </w:t>
      </w:r>
      <w:r w:rsidR="004E031D" w:rsidRPr="00B8327C">
        <w:rPr>
          <w:rFonts w:ascii="Arial" w:hAnsi="Arial" w:cs="Arial"/>
          <w:sz w:val="24"/>
          <w:szCs w:val="24"/>
        </w:rPr>
        <w:t xml:space="preserve">por ha. </w:t>
      </w:r>
      <w:r w:rsidR="00525C4E" w:rsidRPr="00B8327C">
        <w:rPr>
          <w:rFonts w:ascii="Arial" w:hAnsi="Arial" w:cs="Arial"/>
          <w:sz w:val="24"/>
          <w:szCs w:val="24"/>
        </w:rPr>
        <w:t>(Santos</w:t>
      </w:r>
      <w:r w:rsidR="00EA4AF5">
        <w:rPr>
          <w:rFonts w:ascii="Arial" w:hAnsi="Arial" w:cs="Arial"/>
          <w:sz w:val="24"/>
          <w:szCs w:val="24"/>
        </w:rPr>
        <w:t xml:space="preserve"> </w:t>
      </w:r>
      <w:r w:rsidR="00525C4E" w:rsidRPr="00B8327C">
        <w:rPr>
          <w:rFonts w:ascii="Arial" w:hAnsi="Arial" w:cs="Arial"/>
          <w:sz w:val="24"/>
          <w:szCs w:val="24"/>
        </w:rPr>
        <w:t xml:space="preserve">2011; </w:t>
      </w:r>
      <w:r w:rsidR="00525C4E" w:rsidRPr="00B8327C">
        <w:rPr>
          <w:rFonts w:ascii="Arial" w:hAnsi="Arial" w:cs="Arial"/>
          <w:sz w:val="24"/>
        </w:rPr>
        <w:t>Boror</w:t>
      </w:r>
      <w:r w:rsidR="00EA4AF5">
        <w:rPr>
          <w:rFonts w:ascii="Arial" w:hAnsi="Arial" w:cs="Arial"/>
          <w:sz w:val="24"/>
        </w:rPr>
        <w:t xml:space="preserve"> </w:t>
      </w:r>
      <w:r w:rsidR="00525C4E" w:rsidRPr="00B8327C">
        <w:rPr>
          <w:rFonts w:ascii="Arial" w:hAnsi="Arial" w:cs="Arial"/>
          <w:sz w:val="24"/>
        </w:rPr>
        <w:t>2012)</w:t>
      </w:r>
      <w:r w:rsidR="00525C4E" w:rsidRPr="00B8327C">
        <w:rPr>
          <w:rFonts w:ascii="Arial" w:hAnsi="Arial" w:cs="Arial"/>
          <w:sz w:val="24"/>
          <w:szCs w:val="24"/>
        </w:rPr>
        <w:t>.</w:t>
      </w:r>
    </w:p>
    <w:p w:rsidR="00345568" w:rsidRDefault="001A2201" w:rsidP="00345568">
      <w:pPr>
        <w:keepNext/>
        <w:jc w:val="center"/>
        <w:rPr>
          <w:rFonts w:ascii="Arial" w:hAnsi="Arial" w:cs="Arial"/>
        </w:rPr>
      </w:pPr>
      <w:r w:rsidRPr="00B8327C">
        <w:rPr>
          <w:rFonts w:ascii="Arial" w:hAnsi="Arial" w:cs="Arial"/>
          <w:noProof/>
          <w:lang w:eastAsia="es-GT"/>
        </w:rPr>
        <w:drawing>
          <wp:inline distT="0" distB="0" distL="0" distR="0" wp14:anchorId="453D18F3" wp14:editId="53F2EE67">
            <wp:extent cx="3957851" cy="2115403"/>
            <wp:effectExtent l="0" t="0" r="24130" b="1841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A4AF5" w:rsidRPr="00EA4AF5" w:rsidRDefault="00EA4AF5" w:rsidP="00EA4AF5">
      <w:pPr>
        <w:keepNext/>
        <w:spacing w:after="0"/>
        <w:jc w:val="center"/>
        <w:rPr>
          <w:rFonts w:ascii="Arial" w:hAnsi="Arial" w:cs="Arial"/>
          <w:b/>
        </w:rPr>
      </w:pPr>
      <w:r w:rsidRPr="00EA4AF5">
        <w:rPr>
          <w:rFonts w:ascii="Arial" w:hAnsi="Arial" w:cs="Arial"/>
          <w:b/>
          <w:sz w:val="24"/>
          <w:szCs w:val="24"/>
        </w:rPr>
        <w:t>Fuente: el autor (2013)</w:t>
      </w:r>
    </w:p>
    <w:p w:rsidR="00FF2155" w:rsidRPr="00EA4AF5" w:rsidRDefault="00345568" w:rsidP="00EA4AF5">
      <w:pPr>
        <w:pStyle w:val="Epgrafe"/>
        <w:spacing w:after="0"/>
        <w:jc w:val="center"/>
        <w:rPr>
          <w:rFonts w:ascii="Arial" w:hAnsi="Arial" w:cs="Arial"/>
          <w:color w:val="auto"/>
          <w:sz w:val="24"/>
          <w:szCs w:val="24"/>
        </w:rPr>
      </w:pPr>
      <w:bookmarkStart w:id="52" w:name="_Toc449983370"/>
      <w:r w:rsidRPr="00EA4AF5">
        <w:rPr>
          <w:rFonts w:ascii="Arial" w:hAnsi="Arial" w:cs="Arial"/>
          <w:color w:val="auto"/>
          <w:sz w:val="24"/>
          <w:szCs w:val="24"/>
        </w:rPr>
        <w:t xml:space="preserve">Figura </w:t>
      </w:r>
      <w:r w:rsidRPr="00EA4AF5">
        <w:rPr>
          <w:rFonts w:ascii="Arial" w:hAnsi="Arial" w:cs="Arial"/>
          <w:color w:val="auto"/>
          <w:sz w:val="24"/>
          <w:szCs w:val="24"/>
        </w:rPr>
        <w:fldChar w:fldCharType="begin"/>
      </w:r>
      <w:r w:rsidRPr="00EA4AF5">
        <w:rPr>
          <w:rFonts w:ascii="Arial" w:hAnsi="Arial" w:cs="Arial"/>
          <w:color w:val="auto"/>
          <w:sz w:val="24"/>
          <w:szCs w:val="24"/>
        </w:rPr>
        <w:instrText xml:space="preserve"> SEQ Figura \* ARABIC </w:instrText>
      </w:r>
      <w:r w:rsidRPr="00EA4AF5">
        <w:rPr>
          <w:rFonts w:ascii="Arial" w:hAnsi="Arial" w:cs="Arial"/>
          <w:color w:val="auto"/>
          <w:sz w:val="24"/>
          <w:szCs w:val="24"/>
        </w:rPr>
        <w:fldChar w:fldCharType="separate"/>
      </w:r>
      <w:r w:rsidR="00436DC3">
        <w:rPr>
          <w:rFonts w:ascii="Arial" w:hAnsi="Arial" w:cs="Arial"/>
          <w:noProof/>
          <w:color w:val="auto"/>
          <w:sz w:val="24"/>
          <w:szCs w:val="24"/>
        </w:rPr>
        <w:t>8</w:t>
      </w:r>
      <w:r w:rsidRPr="00EA4AF5">
        <w:rPr>
          <w:rFonts w:ascii="Arial" w:hAnsi="Arial" w:cs="Arial"/>
          <w:color w:val="auto"/>
          <w:sz w:val="24"/>
          <w:szCs w:val="24"/>
        </w:rPr>
        <w:fldChar w:fldCharType="end"/>
      </w:r>
      <w:r w:rsidRPr="00EA4AF5">
        <w:rPr>
          <w:rFonts w:ascii="Arial" w:hAnsi="Arial" w:cs="Arial"/>
          <w:color w:val="auto"/>
          <w:sz w:val="24"/>
          <w:szCs w:val="24"/>
        </w:rPr>
        <w:t xml:space="preserve"> Porcentaje de producción por lote de la finca “El cóndor” para el año 2012</w:t>
      </w:r>
      <w:r w:rsidR="00FF2155" w:rsidRPr="00EA4AF5">
        <w:rPr>
          <w:rFonts w:ascii="Arial" w:hAnsi="Arial" w:cs="Arial"/>
          <w:color w:val="auto"/>
          <w:sz w:val="24"/>
          <w:szCs w:val="24"/>
        </w:rPr>
        <w:t>.</w:t>
      </w:r>
      <w:bookmarkEnd w:id="52"/>
      <w:r w:rsidR="00FF2155" w:rsidRPr="00EA4AF5">
        <w:rPr>
          <w:rFonts w:ascii="Arial" w:hAnsi="Arial" w:cs="Arial"/>
          <w:color w:val="auto"/>
          <w:sz w:val="24"/>
          <w:szCs w:val="24"/>
        </w:rPr>
        <w:t xml:space="preserve"> </w:t>
      </w:r>
    </w:p>
    <w:p w:rsidR="001A2201" w:rsidRPr="00B8327C" w:rsidRDefault="007E2549" w:rsidP="00CA1BA6">
      <w:pPr>
        <w:pStyle w:val="Ttulo4"/>
        <w:rPr>
          <w:rFonts w:cs="Arial"/>
        </w:rPr>
      </w:pPr>
      <w:bookmarkStart w:id="53" w:name="_Toc358002679"/>
      <w:r w:rsidRPr="00B8327C">
        <w:rPr>
          <w:rFonts w:cs="Arial"/>
        </w:rPr>
        <w:lastRenderedPageBreak/>
        <w:t>Aplicaciones</w:t>
      </w:r>
      <w:r w:rsidR="00B42EE4" w:rsidRPr="00B8327C">
        <w:rPr>
          <w:rFonts w:cs="Arial"/>
        </w:rPr>
        <w:t xml:space="preserve"> de plaguicidas</w:t>
      </w:r>
      <w:bookmarkEnd w:id="53"/>
    </w:p>
    <w:p w:rsidR="00562CC9" w:rsidRPr="00B8327C" w:rsidRDefault="00525C4E" w:rsidP="00525C4E">
      <w:pPr>
        <w:jc w:val="both"/>
        <w:rPr>
          <w:rFonts w:ascii="Arial" w:hAnsi="Arial" w:cs="Arial"/>
          <w:sz w:val="24"/>
          <w:szCs w:val="24"/>
        </w:rPr>
      </w:pPr>
      <w:r w:rsidRPr="00B8327C">
        <w:rPr>
          <w:rFonts w:ascii="Arial" w:hAnsi="Arial" w:cs="Arial"/>
          <w:sz w:val="24"/>
          <w:szCs w:val="24"/>
        </w:rPr>
        <w:t>En</w:t>
      </w:r>
      <w:r w:rsidR="00B42EE4" w:rsidRPr="00B8327C">
        <w:rPr>
          <w:rFonts w:ascii="Arial" w:hAnsi="Arial" w:cs="Arial"/>
          <w:sz w:val="24"/>
          <w:szCs w:val="24"/>
        </w:rPr>
        <w:t xml:space="preserve"> la finca</w:t>
      </w:r>
      <w:r w:rsidR="00AE647A" w:rsidRPr="00B8327C">
        <w:rPr>
          <w:rFonts w:ascii="Arial" w:hAnsi="Arial" w:cs="Arial"/>
          <w:sz w:val="24"/>
          <w:szCs w:val="24"/>
        </w:rPr>
        <w:t xml:space="preserve"> las aplicaciones se realizan</w:t>
      </w:r>
      <w:r w:rsidR="00562CC9" w:rsidRPr="00B8327C">
        <w:rPr>
          <w:rFonts w:ascii="Arial" w:hAnsi="Arial" w:cs="Arial"/>
          <w:sz w:val="24"/>
          <w:szCs w:val="24"/>
        </w:rPr>
        <w:t xml:space="preserve"> de acuerdo a monitoreos de plagas y enfermedades</w:t>
      </w:r>
      <w:r w:rsidR="00CB6B13" w:rsidRPr="00B8327C">
        <w:rPr>
          <w:rFonts w:ascii="Arial" w:hAnsi="Arial" w:cs="Arial"/>
          <w:sz w:val="24"/>
          <w:szCs w:val="24"/>
        </w:rPr>
        <w:t xml:space="preserve"> realizados </w:t>
      </w:r>
      <w:r w:rsidR="00562CC9" w:rsidRPr="00B8327C">
        <w:rPr>
          <w:rFonts w:ascii="Arial" w:hAnsi="Arial" w:cs="Arial"/>
          <w:sz w:val="24"/>
          <w:szCs w:val="24"/>
        </w:rPr>
        <w:t xml:space="preserve"> por el </w:t>
      </w:r>
      <w:r w:rsidR="00AB59BA" w:rsidRPr="00B8327C">
        <w:rPr>
          <w:rFonts w:ascii="Arial" w:hAnsi="Arial" w:cs="Arial"/>
          <w:sz w:val="24"/>
          <w:szCs w:val="24"/>
        </w:rPr>
        <w:t xml:space="preserve">estudiante de EPS </w:t>
      </w:r>
      <w:r w:rsidR="00562CC9" w:rsidRPr="00B8327C">
        <w:rPr>
          <w:rFonts w:ascii="Arial" w:hAnsi="Arial" w:cs="Arial"/>
          <w:sz w:val="24"/>
          <w:szCs w:val="24"/>
        </w:rPr>
        <w:t xml:space="preserve">de la Facultad de </w:t>
      </w:r>
      <w:r w:rsidR="007170AD" w:rsidRPr="00B8327C">
        <w:rPr>
          <w:rFonts w:ascii="Arial" w:hAnsi="Arial" w:cs="Arial"/>
          <w:sz w:val="24"/>
          <w:szCs w:val="24"/>
        </w:rPr>
        <w:t>Agronomía</w:t>
      </w:r>
      <w:r w:rsidR="00562CC9" w:rsidRPr="00B8327C">
        <w:rPr>
          <w:rFonts w:ascii="Arial" w:hAnsi="Arial" w:cs="Arial"/>
          <w:sz w:val="24"/>
          <w:szCs w:val="24"/>
        </w:rPr>
        <w:t xml:space="preserve"> de la Universidad de San Carlos de Guatemala </w:t>
      </w:r>
      <w:r w:rsidR="00CB6B13" w:rsidRPr="00B8327C">
        <w:rPr>
          <w:rFonts w:ascii="Arial" w:hAnsi="Arial" w:cs="Arial"/>
          <w:sz w:val="24"/>
          <w:szCs w:val="24"/>
        </w:rPr>
        <w:t xml:space="preserve">y en común acuerdo con </w:t>
      </w:r>
      <w:r w:rsidR="00562CC9" w:rsidRPr="00B8327C">
        <w:rPr>
          <w:rFonts w:ascii="Arial" w:hAnsi="Arial" w:cs="Arial"/>
          <w:sz w:val="24"/>
          <w:szCs w:val="24"/>
        </w:rPr>
        <w:t xml:space="preserve"> el jefe de fin</w:t>
      </w:r>
      <w:r w:rsidR="00CB6B13" w:rsidRPr="00B8327C">
        <w:rPr>
          <w:rFonts w:ascii="Arial" w:hAnsi="Arial" w:cs="Arial"/>
          <w:sz w:val="24"/>
          <w:szCs w:val="24"/>
        </w:rPr>
        <w:t>ca</w:t>
      </w:r>
      <w:r w:rsidR="007170AD" w:rsidRPr="00B8327C">
        <w:rPr>
          <w:rFonts w:ascii="Arial" w:hAnsi="Arial" w:cs="Arial"/>
          <w:sz w:val="24"/>
          <w:szCs w:val="24"/>
        </w:rPr>
        <w:t xml:space="preserve">, </w:t>
      </w:r>
      <w:r w:rsidR="00F41B14" w:rsidRPr="00B8327C">
        <w:rPr>
          <w:rFonts w:ascii="Arial" w:hAnsi="Arial" w:cs="Arial"/>
          <w:sz w:val="24"/>
          <w:szCs w:val="24"/>
        </w:rPr>
        <w:t>teniendo en cuenta siempre los días a cosecha, para no exceder los límites máximos de residuos de plaguicidas (Lmr)</w:t>
      </w:r>
      <w:r w:rsidR="007170AD" w:rsidRPr="00B8327C">
        <w:rPr>
          <w:rFonts w:ascii="Arial" w:hAnsi="Arial" w:cs="Arial"/>
          <w:sz w:val="24"/>
          <w:szCs w:val="24"/>
        </w:rPr>
        <w:t xml:space="preserve"> y utilizando únicamente productos autorizados por el gerente general de la empresa.</w:t>
      </w:r>
    </w:p>
    <w:p w:rsidR="001A2201" w:rsidRPr="00B8327C" w:rsidRDefault="00BB161C" w:rsidP="00CF60AD">
      <w:pPr>
        <w:jc w:val="both"/>
        <w:rPr>
          <w:rFonts w:ascii="Arial" w:hAnsi="Arial" w:cs="Arial"/>
          <w:sz w:val="24"/>
          <w:szCs w:val="24"/>
        </w:rPr>
      </w:pPr>
      <w:r w:rsidRPr="00B8327C">
        <w:rPr>
          <w:rFonts w:ascii="Arial" w:hAnsi="Arial" w:cs="Arial"/>
          <w:sz w:val="24"/>
          <w:szCs w:val="24"/>
        </w:rPr>
        <w:t>En las fincas l</w:t>
      </w:r>
      <w:r w:rsidR="00CF60AD" w:rsidRPr="00B8327C">
        <w:rPr>
          <w:rFonts w:ascii="Arial" w:hAnsi="Arial" w:cs="Arial"/>
          <w:sz w:val="24"/>
          <w:szCs w:val="24"/>
        </w:rPr>
        <w:t>os</w:t>
      </w:r>
      <w:r w:rsidR="00B42EE4" w:rsidRPr="00B8327C">
        <w:rPr>
          <w:rFonts w:ascii="Arial" w:hAnsi="Arial" w:cs="Arial"/>
          <w:sz w:val="24"/>
          <w:szCs w:val="24"/>
        </w:rPr>
        <w:t xml:space="preserve"> equipos de aplicación se deterioran rápid</w:t>
      </w:r>
      <w:r w:rsidR="007170AD" w:rsidRPr="00B8327C">
        <w:rPr>
          <w:rFonts w:ascii="Arial" w:hAnsi="Arial" w:cs="Arial"/>
          <w:sz w:val="24"/>
          <w:szCs w:val="24"/>
        </w:rPr>
        <w:t xml:space="preserve">amente debido al uso intensivo siendo </w:t>
      </w:r>
      <w:r w:rsidR="00B42EE4" w:rsidRPr="00B8327C">
        <w:rPr>
          <w:rFonts w:ascii="Arial" w:hAnsi="Arial" w:cs="Arial"/>
          <w:sz w:val="24"/>
          <w:szCs w:val="24"/>
        </w:rPr>
        <w:t>las part</w:t>
      </w:r>
      <w:r w:rsidR="007170AD" w:rsidRPr="00B8327C">
        <w:rPr>
          <w:rFonts w:ascii="Arial" w:hAnsi="Arial" w:cs="Arial"/>
          <w:sz w:val="24"/>
          <w:szCs w:val="24"/>
        </w:rPr>
        <w:t xml:space="preserve">es más fácil de deteriorarse los empaques y </w:t>
      </w:r>
      <w:r w:rsidRPr="00B8327C">
        <w:rPr>
          <w:rFonts w:ascii="Arial" w:hAnsi="Arial" w:cs="Arial"/>
          <w:sz w:val="24"/>
          <w:szCs w:val="24"/>
        </w:rPr>
        <w:t xml:space="preserve">a pesar de esto el cambio de </w:t>
      </w:r>
      <w:r w:rsidR="00B42EE4" w:rsidRPr="00B8327C">
        <w:rPr>
          <w:rFonts w:ascii="Arial" w:hAnsi="Arial" w:cs="Arial"/>
          <w:sz w:val="24"/>
          <w:szCs w:val="24"/>
        </w:rPr>
        <w:t xml:space="preserve"> empaques</w:t>
      </w:r>
      <w:r w:rsidRPr="00B8327C">
        <w:rPr>
          <w:rFonts w:ascii="Arial" w:hAnsi="Arial" w:cs="Arial"/>
          <w:sz w:val="24"/>
          <w:szCs w:val="24"/>
        </w:rPr>
        <w:t xml:space="preserve"> se realiza</w:t>
      </w:r>
      <w:r w:rsidR="00B42EE4" w:rsidRPr="00B8327C">
        <w:rPr>
          <w:rFonts w:ascii="Arial" w:hAnsi="Arial" w:cs="Arial"/>
          <w:sz w:val="24"/>
          <w:szCs w:val="24"/>
        </w:rPr>
        <w:t xml:space="preserve"> anualmente. </w:t>
      </w:r>
      <w:r w:rsidR="007170AD" w:rsidRPr="00B8327C">
        <w:rPr>
          <w:rFonts w:ascii="Arial" w:hAnsi="Arial" w:cs="Arial"/>
          <w:sz w:val="24"/>
          <w:szCs w:val="24"/>
        </w:rPr>
        <w:t>Aun</w:t>
      </w:r>
      <w:r w:rsidR="00B42EE4" w:rsidRPr="00B8327C">
        <w:rPr>
          <w:rFonts w:ascii="Arial" w:hAnsi="Arial" w:cs="Arial"/>
          <w:sz w:val="24"/>
          <w:szCs w:val="24"/>
        </w:rPr>
        <w:t xml:space="preserve"> no existe un manual de mantenimiento de bombas,  que facilite </w:t>
      </w:r>
      <w:r w:rsidR="007170AD" w:rsidRPr="00B8327C">
        <w:rPr>
          <w:rFonts w:ascii="Arial" w:hAnsi="Arial" w:cs="Arial"/>
          <w:sz w:val="24"/>
          <w:szCs w:val="24"/>
        </w:rPr>
        <w:t>el mantenimiento de las mismas</w:t>
      </w:r>
      <w:r w:rsidRPr="00B8327C">
        <w:rPr>
          <w:rFonts w:ascii="Arial" w:hAnsi="Arial" w:cs="Arial"/>
          <w:sz w:val="24"/>
          <w:szCs w:val="24"/>
        </w:rPr>
        <w:t>, ni tampoco</w:t>
      </w:r>
      <w:r w:rsidR="00B42EE4" w:rsidRPr="00B8327C">
        <w:rPr>
          <w:rFonts w:ascii="Arial" w:hAnsi="Arial" w:cs="Arial"/>
          <w:sz w:val="24"/>
          <w:szCs w:val="24"/>
        </w:rPr>
        <w:t xml:space="preserve"> un listado ofic</w:t>
      </w:r>
      <w:r w:rsidRPr="00B8327C">
        <w:rPr>
          <w:rFonts w:ascii="Arial" w:hAnsi="Arial" w:cs="Arial"/>
          <w:sz w:val="24"/>
          <w:szCs w:val="24"/>
        </w:rPr>
        <w:t xml:space="preserve">ial de las mezclas compatibles </w:t>
      </w:r>
      <w:r w:rsidR="00B42EE4" w:rsidRPr="00B8327C">
        <w:rPr>
          <w:rFonts w:ascii="Arial" w:hAnsi="Arial" w:cs="Arial"/>
          <w:sz w:val="24"/>
          <w:szCs w:val="24"/>
        </w:rPr>
        <w:t>de los productos autorizados para el cultivo, que mejoren la eficiencia de las aplicaciones, reduciendo así el número de aplicaciones, debido a que se podrían mezclar más de dos productos en una mezcla.</w:t>
      </w:r>
    </w:p>
    <w:p w:rsidR="001A2201" w:rsidRPr="00B8327C" w:rsidRDefault="00BB161C" w:rsidP="00CA1BA6">
      <w:pPr>
        <w:pStyle w:val="Ttulo4"/>
        <w:rPr>
          <w:rFonts w:cs="Arial"/>
        </w:rPr>
      </w:pPr>
      <w:bookmarkStart w:id="54" w:name="_Toc358002680"/>
      <w:r w:rsidRPr="00B8327C">
        <w:rPr>
          <w:rFonts w:cs="Arial"/>
        </w:rPr>
        <w:t>Manejo</w:t>
      </w:r>
      <w:r w:rsidR="00B42EE4" w:rsidRPr="00B8327C">
        <w:rPr>
          <w:rFonts w:cs="Arial"/>
        </w:rPr>
        <w:t xml:space="preserve"> de malezas</w:t>
      </w:r>
      <w:bookmarkEnd w:id="54"/>
    </w:p>
    <w:p w:rsidR="001A2201" w:rsidRPr="00B8327C" w:rsidRDefault="001A2201" w:rsidP="001A2201">
      <w:pPr>
        <w:rPr>
          <w:rFonts w:ascii="Arial" w:hAnsi="Arial" w:cs="Arial"/>
          <w:sz w:val="24"/>
        </w:rPr>
      </w:pPr>
    </w:p>
    <w:p w:rsidR="001A2201" w:rsidRDefault="00BB161C" w:rsidP="00CF60AD">
      <w:pPr>
        <w:jc w:val="both"/>
        <w:rPr>
          <w:rFonts w:ascii="Arial" w:hAnsi="Arial" w:cs="Arial"/>
          <w:sz w:val="24"/>
        </w:rPr>
      </w:pPr>
      <w:r w:rsidRPr="00B8327C">
        <w:rPr>
          <w:rFonts w:ascii="Arial" w:hAnsi="Arial" w:cs="Arial"/>
          <w:sz w:val="24"/>
        </w:rPr>
        <w:t xml:space="preserve">El manejo de malezas se realiza mediante la aplicación de </w:t>
      </w:r>
      <w:r w:rsidR="00B42EE4" w:rsidRPr="00B8327C">
        <w:rPr>
          <w:rFonts w:ascii="Arial" w:hAnsi="Arial" w:cs="Arial"/>
          <w:sz w:val="24"/>
        </w:rPr>
        <w:t xml:space="preserve"> linuron (afalon), herbicida pre emergente, después de sembrar, teniendo cuidad</w:t>
      </w:r>
      <w:r w:rsidRPr="00B8327C">
        <w:rPr>
          <w:rFonts w:ascii="Arial" w:hAnsi="Arial" w:cs="Arial"/>
          <w:sz w:val="24"/>
        </w:rPr>
        <w:t>o</w:t>
      </w:r>
      <w:r w:rsidR="00B42EE4" w:rsidRPr="00B8327C">
        <w:rPr>
          <w:rFonts w:ascii="Arial" w:hAnsi="Arial" w:cs="Arial"/>
          <w:sz w:val="24"/>
        </w:rPr>
        <w:t xml:space="preserve"> que la superficie del suelo este humedecida para qu</w:t>
      </w:r>
      <w:r w:rsidR="00CF60AD" w:rsidRPr="00B8327C">
        <w:rPr>
          <w:rFonts w:ascii="Arial" w:hAnsi="Arial" w:cs="Arial"/>
          <w:sz w:val="24"/>
        </w:rPr>
        <w:t xml:space="preserve">e este funcione eficazmente. Se </w:t>
      </w:r>
      <w:r w:rsidR="00B42EE4" w:rsidRPr="00B8327C">
        <w:rPr>
          <w:rFonts w:ascii="Arial" w:hAnsi="Arial" w:cs="Arial"/>
          <w:sz w:val="24"/>
        </w:rPr>
        <w:t>realizan de 2 a 3 deshierbes durante todo el ciclo del cultivo, de forma manual, para eliminar las malezas que crecen en la base de las plantas.</w:t>
      </w:r>
    </w:p>
    <w:p w:rsidR="00C7749B" w:rsidRPr="00B8327C" w:rsidRDefault="00C7749B" w:rsidP="00CF60AD">
      <w:pPr>
        <w:jc w:val="both"/>
        <w:rPr>
          <w:rFonts w:ascii="Arial" w:hAnsi="Arial" w:cs="Arial"/>
          <w:sz w:val="24"/>
        </w:rPr>
      </w:pPr>
    </w:p>
    <w:p w:rsidR="001A2201" w:rsidRPr="00B8327C" w:rsidRDefault="00BB161C" w:rsidP="00CA1BA6">
      <w:pPr>
        <w:pStyle w:val="Ttulo4"/>
        <w:rPr>
          <w:rFonts w:cs="Arial"/>
        </w:rPr>
      </w:pPr>
      <w:r w:rsidRPr="00B8327C">
        <w:rPr>
          <w:rFonts w:cs="Arial"/>
        </w:rPr>
        <w:t>Cosecha</w:t>
      </w:r>
      <w:r w:rsidR="00B42EE4" w:rsidRPr="00B8327C">
        <w:rPr>
          <w:rFonts w:cs="Arial"/>
        </w:rPr>
        <w:t xml:space="preserve"> </w:t>
      </w:r>
    </w:p>
    <w:p w:rsidR="001A2201" w:rsidRPr="00B8327C" w:rsidRDefault="001A2201" w:rsidP="001A2201">
      <w:pPr>
        <w:rPr>
          <w:rFonts w:ascii="Arial" w:hAnsi="Arial" w:cs="Arial"/>
        </w:rPr>
      </w:pPr>
    </w:p>
    <w:p w:rsidR="001A2201" w:rsidRPr="00B8327C" w:rsidRDefault="00BB161C" w:rsidP="00BB161C">
      <w:pPr>
        <w:jc w:val="both"/>
        <w:rPr>
          <w:rFonts w:ascii="Arial" w:hAnsi="Arial" w:cs="Arial"/>
          <w:sz w:val="24"/>
        </w:rPr>
      </w:pPr>
      <w:r w:rsidRPr="00B8327C">
        <w:rPr>
          <w:rFonts w:ascii="Arial" w:hAnsi="Arial" w:cs="Arial"/>
          <w:sz w:val="24"/>
        </w:rPr>
        <w:t>La</w:t>
      </w:r>
      <w:r w:rsidR="00B42EE4" w:rsidRPr="00B8327C">
        <w:rPr>
          <w:rFonts w:ascii="Arial" w:hAnsi="Arial" w:cs="Arial"/>
          <w:sz w:val="24"/>
        </w:rPr>
        <w:t xml:space="preserve"> cosecha inicia a los 71 días después de siembra, y dura aproximadamente 4 – 6  semanas, siendo la semana 3 y 4 las de más alta producción.</w:t>
      </w:r>
      <w:r w:rsidRPr="00B8327C">
        <w:rPr>
          <w:rFonts w:ascii="Arial" w:hAnsi="Arial" w:cs="Arial"/>
          <w:sz w:val="24"/>
        </w:rPr>
        <w:t xml:space="preserve"> </w:t>
      </w:r>
      <w:r w:rsidR="00AB59BA" w:rsidRPr="00B8327C">
        <w:rPr>
          <w:rFonts w:ascii="Arial" w:hAnsi="Arial" w:cs="Arial"/>
          <w:sz w:val="24"/>
        </w:rPr>
        <w:t>El</w:t>
      </w:r>
      <w:r w:rsidRPr="00B8327C">
        <w:rPr>
          <w:rFonts w:ascii="Arial" w:hAnsi="Arial" w:cs="Arial"/>
          <w:sz w:val="24"/>
        </w:rPr>
        <w:t xml:space="preserve"> producto </w:t>
      </w:r>
      <w:r w:rsidR="007C1C74" w:rsidRPr="00B8327C">
        <w:rPr>
          <w:rFonts w:ascii="Arial" w:hAnsi="Arial" w:cs="Arial"/>
          <w:sz w:val="24"/>
        </w:rPr>
        <w:t xml:space="preserve"> es transportado </w:t>
      </w:r>
      <w:r w:rsidRPr="00B8327C">
        <w:rPr>
          <w:rFonts w:ascii="Arial" w:hAnsi="Arial" w:cs="Arial"/>
          <w:sz w:val="24"/>
        </w:rPr>
        <w:t>el mimos día del corte hacia la planta empacadora.</w:t>
      </w:r>
    </w:p>
    <w:p w:rsidR="001A2201" w:rsidRPr="00B8327C" w:rsidRDefault="00BB161C" w:rsidP="00CA1BA6">
      <w:pPr>
        <w:pStyle w:val="Ttulo4"/>
        <w:rPr>
          <w:rFonts w:cs="Arial"/>
        </w:rPr>
      </w:pPr>
      <w:bookmarkStart w:id="55" w:name="_Toc358002682"/>
      <w:r w:rsidRPr="00B8327C">
        <w:rPr>
          <w:rFonts w:cs="Arial"/>
        </w:rPr>
        <w:t>Manejo</w:t>
      </w:r>
      <w:r w:rsidR="00B42EE4" w:rsidRPr="00B8327C">
        <w:rPr>
          <w:rFonts w:cs="Arial"/>
        </w:rPr>
        <w:t xml:space="preserve"> de rastrojo</w:t>
      </w:r>
      <w:bookmarkEnd w:id="55"/>
    </w:p>
    <w:p w:rsidR="001A2201" w:rsidRPr="00B8327C" w:rsidRDefault="00BB161C" w:rsidP="00C87CDD">
      <w:pPr>
        <w:rPr>
          <w:rFonts w:ascii="Arial" w:hAnsi="Arial" w:cs="Arial"/>
          <w:sz w:val="24"/>
          <w:szCs w:val="24"/>
        </w:rPr>
        <w:sectPr w:rsidR="001A2201" w:rsidRPr="00B8327C" w:rsidSect="00513910">
          <w:headerReference w:type="first" r:id="rId28"/>
          <w:pgSz w:w="12240" w:h="15840"/>
          <w:pgMar w:top="1418" w:right="851" w:bottom="1418" w:left="1701" w:header="709" w:footer="709" w:gutter="0"/>
          <w:pgNumType w:start="1"/>
          <w:cols w:space="708"/>
          <w:titlePg/>
          <w:docGrid w:linePitch="360"/>
        </w:sectPr>
      </w:pPr>
      <w:r w:rsidRPr="00B8327C">
        <w:rPr>
          <w:rFonts w:ascii="Arial" w:hAnsi="Arial" w:cs="Arial"/>
          <w:sz w:val="24"/>
          <w:szCs w:val="24"/>
        </w:rPr>
        <w:t>Es</w:t>
      </w:r>
      <w:r w:rsidR="00B42EE4" w:rsidRPr="00B8327C">
        <w:rPr>
          <w:rFonts w:ascii="Arial" w:hAnsi="Arial" w:cs="Arial"/>
          <w:sz w:val="24"/>
          <w:szCs w:val="24"/>
        </w:rPr>
        <w:t xml:space="preserve"> necesario implementar  un plan para el manejo de rastrojos para evitar la diseminación de plagas y enfermedades. </w:t>
      </w:r>
      <w:r w:rsidR="007C1C74" w:rsidRPr="00B8327C">
        <w:rPr>
          <w:rFonts w:ascii="Arial" w:hAnsi="Arial" w:cs="Arial"/>
          <w:sz w:val="24"/>
          <w:szCs w:val="24"/>
        </w:rPr>
        <w:t>El</w:t>
      </w:r>
      <w:r w:rsidR="00B42EE4" w:rsidRPr="00B8327C">
        <w:rPr>
          <w:rFonts w:ascii="Arial" w:hAnsi="Arial" w:cs="Arial"/>
          <w:sz w:val="24"/>
          <w:szCs w:val="24"/>
        </w:rPr>
        <w:t xml:space="preserve"> rastrojo se les es dado a personas para</w:t>
      </w:r>
      <w:r w:rsidR="00C87CDD">
        <w:rPr>
          <w:rFonts w:ascii="Arial" w:hAnsi="Arial" w:cs="Arial"/>
          <w:sz w:val="24"/>
          <w:szCs w:val="24"/>
        </w:rPr>
        <w:t xml:space="preserve">  </w:t>
      </w:r>
      <w:r w:rsidR="00B42EE4" w:rsidRPr="00B8327C">
        <w:rPr>
          <w:rFonts w:ascii="Arial" w:hAnsi="Arial" w:cs="Arial"/>
          <w:sz w:val="24"/>
          <w:szCs w:val="24"/>
        </w:rPr>
        <w:t xml:space="preserve"> el alimento d</w:t>
      </w:r>
      <w:r w:rsidR="00C87CDD">
        <w:rPr>
          <w:rFonts w:ascii="Arial" w:hAnsi="Arial" w:cs="Arial"/>
          <w:sz w:val="24"/>
          <w:szCs w:val="24"/>
        </w:rPr>
        <w:t xml:space="preserve">e    su ganado y a la vez se realizan </w:t>
      </w:r>
      <w:r w:rsidR="00B42EE4" w:rsidRPr="00B8327C">
        <w:rPr>
          <w:rFonts w:ascii="Arial" w:hAnsi="Arial" w:cs="Arial"/>
          <w:sz w:val="24"/>
          <w:szCs w:val="24"/>
        </w:rPr>
        <w:t>quemas.</w:t>
      </w:r>
    </w:p>
    <w:p w:rsidR="00E80403" w:rsidRPr="00B8327C" w:rsidRDefault="00E80403" w:rsidP="00E80403">
      <w:pPr>
        <w:pStyle w:val="Epgrafe"/>
        <w:keepNext/>
        <w:rPr>
          <w:rFonts w:ascii="Arial" w:hAnsi="Arial" w:cs="Arial"/>
          <w:color w:val="0D0D0D" w:themeColor="text1" w:themeTint="F2"/>
          <w:sz w:val="22"/>
        </w:rPr>
      </w:pPr>
      <w:bookmarkStart w:id="56" w:name="_Toc449983420"/>
      <w:r w:rsidRPr="00B8327C">
        <w:rPr>
          <w:rFonts w:ascii="Arial" w:hAnsi="Arial" w:cs="Arial"/>
          <w:color w:val="0D0D0D" w:themeColor="text1" w:themeTint="F2"/>
          <w:sz w:val="22"/>
        </w:rPr>
        <w:lastRenderedPageBreak/>
        <w:t xml:space="preserve">Cuadro </w:t>
      </w:r>
      <w:r w:rsidRPr="00B8327C">
        <w:rPr>
          <w:rFonts w:ascii="Arial" w:hAnsi="Arial" w:cs="Arial"/>
          <w:color w:val="0D0D0D" w:themeColor="text1" w:themeTint="F2"/>
          <w:sz w:val="22"/>
        </w:rPr>
        <w:fldChar w:fldCharType="begin"/>
      </w:r>
      <w:r w:rsidRPr="00B8327C">
        <w:rPr>
          <w:rFonts w:ascii="Arial" w:hAnsi="Arial" w:cs="Arial"/>
          <w:color w:val="0D0D0D" w:themeColor="text1" w:themeTint="F2"/>
          <w:sz w:val="22"/>
        </w:rPr>
        <w:instrText xml:space="preserve"> SEQ Cuadro \* ARABIC </w:instrText>
      </w:r>
      <w:r w:rsidRPr="00B8327C">
        <w:rPr>
          <w:rFonts w:ascii="Arial" w:hAnsi="Arial" w:cs="Arial"/>
          <w:color w:val="0D0D0D" w:themeColor="text1" w:themeTint="F2"/>
          <w:sz w:val="22"/>
        </w:rPr>
        <w:fldChar w:fldCharType="separate"/>
      </w:r>
      <w:r w:rsidR="00436DC3">
        <w:rPr>
          <w:rFonts w:ascii="Arial" w:hAnsi="Arial" w:cs="Arial"/>
          <w:noProof/>
          <w:color w:val="0D0D0D" w:themeColor="text1" w:themeTint="F2"/>
          <w:sz w:val="22"/>
        </w:rPr>
        <w:t>2</w:t>
      </w:r>
      <w:r w:rsidRPr="00B8327C">
        <w:rPr>
          <w:rFonts w:ascii="Arial" w:hAnsi="Arial" w:cs="Arial"/>
          <w:color w:val="0D0D0D" w:themeColor="text1" w:themeTint="F2"/>
          <w:sz w:val="22"/>
        </w:rPr>
        <w:fldChar w:fldCharType="end"/>
      </w:r>
      <w:r w:rsidRPr="00B8327C">
        <w:rPr>
          <w:rFonts w:ascii="Arial" w:hAnsi="Arial" w:cs="Arial"/>
          <w:color w:val="0D0D0D" w:themeColor="text1" w:themeTint="F2"/>
          <w:sz w:val="22"/>
        </w:rPr>
        <w:t xml:space="preserve"> analisis foda de las fincas “Las Gemelas” y “Cruz-Chaparral</w:t>
      </w:r>
      <w:bookmarkEnd w:id="56"/>
    </w:p>
    <w:tbl>
      <w:tblPr>
        <w:tblStyle w:val="Tablaconcuadrcula"/>
        <w:tblpPr w:leftFromText="141" w:rightFromText="141" w:vertAnchor="text" w:horzAnchor="margin" w:tblpYSpec="outside"/>
        <w:tblW w:w="11081" w:type="dxa"/>
        <w:tblLook w:val="04A0" w:firstRow="1" w:lastRow="0" w:firstColumn="1" w:lastColumn="0" w:noHBand="0" w:noVBand="1"/>
      </w:tblPr>
      <w:tblGrid>
        <w:gridCol w:w="2943"/>
        <w:gridCol w:w="2835"/>
        <w:gridCol w:w="5303"/>
      </w:tblGrid>
      <w:tr w:rsidR="00B64BD8" w:rsidRPr="00B8327C" w:rsidTr="00E80403">
        <w:trPr>
          <w:trHeight w:val="4388"/>
        </w:trPr>
        <w:tc>
          <w:tcPr>
            <w:tcW w:w="2943" w:type="dxa"/>
            <w:tcBorders>
              <w:top w:val="nil"/>
              <w:left w:val="nil"/>
            </w:tcBorders>
          </w:tcPr>
          <w:p w:rsidR="00B64BD8" w:rsidRPr="00B8327C" w:rsidRDefault="00B64BD8" w:rsidP="00B64BD8">
            <w:pPr>
              <w:pStyle w:val="Ttulo2"/>
              <w:outlineLvl w:val="1"/>
              <w:rPr>
                <w:rFonts w:cs="Arial"/>
              </w:rPr>
            </w:pPr>
            <w:bookmarkStart w:id="57" w:name="_Toc358002683"/>
            <w:bookmarkStart w:id="58" w:name="_Toc449983297"/>
            <w:r w:rsidRPr="00B8327C">
              <w:rPr>
                <w:rFonts w:cs="Arial"/>
              </w:rPr>
              <w:t>Análisis FODA de las fincas: las gemelas, cruz-chaparral</w:t>
            </w:r>
            <w:bookmarkEnd w:id="57"/>
            <w:bookmarkEnd w:id="58"/>
          </w:p>
        </w:tc>
        <w:tc>
          <w:tcPr>
            <w:tcW w:w="2835" w:type="dxa"/>
          </w:tcPr>
          <w:p w:rsidR="00B64BD8" w:rsidRPr="00B8327C" w:rsidRDefault="00B64BD8" w:rsidP="00B64BD8">
            <w:pPr>
              <w:rPr>
                <w:rFonts w:ascii="Arial" w:hAnsi="Arial" w:cs="Arial"/>
                <w:b/>
                <w:sz w:val="18"/>
                <w:szCs w:val="20"/>
              </w:rPr>
            </w:pPr>
            <w:r w:rsidRPr="00B8327C">
              <w:rPr>
                <w:rFonts w:ascii="Arial" w:hAnsi="Arial" w:cs="Arial"/>
                <w:b/>
                <w:sz w:val="18"/>
                <w:szCs w:val="20"/>
              </w:rPr>
              <w:t>fortalezas</w:t>
            </w:r>
          </w:p>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p w:rsidR="00B64BD8" w:rsidRPr="00B8327C" w:rsidRDefault="00B64BD8" w:rsidP="00044646">
            <w:pPr>
              <w:pStyle w:val="Prrafodelista"/>
              <w:numPr>
                <w:ilvl w:val="0"/>
                <w:numId w:val="15"/>
              </w:numPr>
              <w:rPr>
                <w:rFonts w:ascii="Arial" w:hAnsi="Arial" w:cs="Arial"/>
                <w:sz w:val="18"/>
                <w:szCs w:val="20"/>
                <w:lang w:val="es-PE"/>
              </w:rPr>
            </w:pPr>
            <w:r w:rsidRPr="00B8327C">
              <w:rPr>
                <w:rFonts w:ascii="Arial" w:hAnsi="Arial" w:cs="Arial"/>
                <w:sz w:val="18"/>
                <w:szCs w:val="20"/>
                <w:lang w:val="es-PE"/>
              </w:rPr>
              <w:t>Sistema de riego en la finca las gemelas.</w:t>
            </w:r>
          </w:p>
          <w:p w:rsidR="00B64BD8" w:rsidRPr="00B8327C" w:rsidRDefault="00B64BD8" w:rsidP="00044646">
            <w:pPr>
              <w:pStyle w:val="Prrafodelista"/>
              <w:numPr>
                <w:ilvl w:val="0"/>
                <w:numId w:val="15"/>
              </w:numPr>
              <w:rPr>
                <w:rFonts w:ascii="Arial" w:hAnsi="Arial" w:cs="Arial"/>
                <w:sz w:val="18"/>
                <w:szCs w:val="20"/>
                <w:lang w:val="es-PE"/>
              </w:rPr>
            </w:pPr>
            <w:r w:rsidRPr="00B8327C">
              <w:rPr>
                <w:rFonts w:ascii="Arial" w:hAnsi="Arial" w:cs="Arial"/>
                <w:sz w:val="18"/>
                <w:szCs w:val="20"/>
                <w:lang w:val="es-PE"/>
              </w:rPr>
              <w:t>capital propio</w:t>
            </w:r>
          </w:p>
          <w:p w:rsidR="00B64BD8" w:rsidRPr="00B8327C" w:rsidRDefault="00B64BD8" w:rsidP="00044646">
            <w:pPr>
              <w:pStyle w:val="Prrafodelista"/>
              <w:numPr>
                <w:ilvl w:val="0"/>
                <w:numId w:val="15"/>
              </w:numPr>
              <w:rPr>
                <w:rFonts w:ascii="Arial" w:hAnsi="Arial" w:cs="Arial"/>
                <w:sz w:val="18"/>
                <w:szCs w:val="20"/>
                <w:lang w:val="es-PE"/>
              </w:rPr>
            </w:pPr>
            <w:r w:rsidRPr="00B8327C">
              <w:rPr>
                <w:rFonts w:ascii="Arial" w:hAnsi="Arial" w:cs="Arial"/>
                <w:sz w:val="18"/>
                <w:szCs w:val="20"/>
                <w:lang w:val="es-PE"/>
              </w:rPr>
              <w:t>maquinaria para laboreo de tierra</w:t>
            </w:r>
          </w:p>
          <w:p w:rsidR="00B64BD8" w:rsidRPr="00B8327C" w:rsidRDefault="00B64BD8" w:rsidP="00044646">
            <w:pPr>
              <w:pStyle w:val="Prrafodelista"/>
              <w:numPr>
                <w:ilvl w:val="0"/>
                <w:numId w:val="15"/>
              </w:numPr>
              <w:rPr>
                <w:rFonts w:ascii="Arial" w:hAnsi="Arial" w:cs="Arial"/>
                <w:sz w:val="18"/>
                <w:szCs w:val="20"/>
                <w:lang w:val="es-PE"/>
              </w:rPr>
            </w:pPr>
            <w:r w:rsidRPr="00B8327C">
              <w:rPr>
                <w:rFonts w:ascii="Arial" w:hAnsi="Arial" w:cs="Arial"/>
                <w:sz w:val="18"/>
                <w:szCs w:val="20"/>
                <w:lang w:val="es-PE"/>
              </w:rPr>
              <w:t xml:space="preserve">Acceso a las fincas. </w:t>
            </w:r>
          </w:p>
          <w:p w:rsidR="00B64BD8" w:rsidRPr="00B8327C" w:rsidRDefault="00B64BD8" w:rsidP="00044646">
            <w:pPr>
              <w:pStyle w:val="Prrafodelista"/>
              <w:numPr>
                <w:ilvl w:val="0"/>
                <w:numId w:val="15"/>
              </w:numPr>
              <w:rPr>
                <w:rFonts w:ascii="Arial" w:hAnsi="Arial" w:cs="Arial"/>
                <w:sz w:val="18"/>
                <w:szCs w:val="20"/>
                <w:lang w:val="es-PE"/>
              </w:rPr>
            </w:pPr>
            <w:r w:rsidRPr="00B8327C">
              <w:rPr>
                <w:rFonts w:ascii="Arial" w:hAnsi="Arial" w:cs="Arial"/>
                <w:sz w:val="18"/>
                <w:szCs w:val="20"/>
                <w:lang w:val="es-PE"/>
              </w:rPr>
              <w:t>certificación GLOBAL G.A.P</w:t>
            </w:r>
          </w:p>
          <w:p w:rsidR="00B64BD8" w:rsidRPr="00B8327C" w:rsidRDefault="00B64BD8" w:rsidP="00044646">
            <w:pPr>
              <w:pStyle w:val="Prrafodelista"/>
              <w:numPr>
                <w:ilvl w:val="0"/>
                <w:numId w:val="15"/>
              </w:numPr>
              <w:rPr>
                <w:rFonts w:ascii="Arial" w:hAnsi="Arial" w:cs="Arial"/>
                <w:sz w:val="18"/>
                <w:szCs w:val="20"/>
                <w:lang w:val="es-PE"/>
              </w:rPr>
            </w:pPr>
            <w:r w:rsidRPr="00B8327C">
              <w:rPr>
                <w:rFonts w:ascii="Arial" w:hAnsi="Arial" w:cs="Arial"/>
                <w:sz w:val="18"/>
                <w:szCs w:val="20"/>
                <w:lang w:val="es-PE"/>
              </w:rPr>
              <w:t>Encargados de finca con experiencia en arvejas y ejotes.</w:t>
            </w:r>
          </w:p>
          <w:p w:rsidR="00B64BD8" w:rsidRPr="00B8327C" w:rsidRDefault="00B64BD8" w:rsidP="00B64BD8">
            <w:pPr>
              <w:rPr>
                <w:rFonts w:ascii="Arial" w:hAnsi="Arial" w:cs="Arial"/>
                <w:sz w:val="18"/>
                <w:szCs w:val="20"/>
              </w:rPr>
            </w:pPr>
          </w:p>
        </w:tc>
        <w:tc>
          <w:tcPr>
            <w:tcW w:w="5303" w:type="dxa"/>
          </w:tcPr>
          <w:p w:rsidR="00B64BD8" w:rsidRPr="00B8327C" w:rsidRDefault="00B64BD8" w:rsidP="00B64BD8">
            <w:pPr>
              <w:rPr>
                <w:rFonts w:ascii="Arial" w:hAnsi="Arial" w:cs="Arial"/>
                <w:b/>
                <w:sz w:val="18"/>
                <w:szCs w:val="20"/>
              </w:rPr>
            </w:pPr>
            <w:r w:rsidRPr="00B8327C">
              <w:rPr>
                <w:rFonts w:ascii="Arial" w:hAnsi="Arial" w:cs="Arial"/>
                <w:b/>
                <w:sz w:val="18"/>
                <w:szCs w:val="20"/>
              </w:rPr>
              <w:t>Debilidades</w:t>
            </w:r>
          </w:p>
          <w:p w:rsidR="00B64BD8" w:rsidRPr="00B8327C" w:rsidRDefault="00B64BD8" w:rsidP="00044646">
            <w:pPr>
              <w:pStyle w:val="Prrafodelista"/>
              <w:numPr>
                <w:ilvl w:val="0"/>
                <w:numId w:val="21"/>
              </w:numPr>
              <w:rPr>
                <w:rFonts w:ascii="Arial" w:hAnsi="Arial" w:cs="Arial"/>
                <w:sz w:val="18"/>
                <w:szCs w:val="20"/>
                <w:lang w:val="es-PE"/>
              </w:rPr>
            </w:pPr>
            <w:r w:rsidRPr="00B8327C">
              <w:rPr>
                <w:rFonts w:ascii="Arial" w:hAnsi="Arial" w:cs="Arial"/>
                <w:sz w:val="18"/>
                <w:szCs w:val="20"/>
                <w:lang w:val="es-PE"/>
              </w:rPr>
              <w:t xml:space="preserve">mantenimiento anual de equipos de aplicación </w:t>
            </w:r>
          </w:p>
          <w:p w:rsidR="00B64BD8" w:rsidRPr="00B8327C" w:rsidRDefault="00B64BD8" w:rsidP="00044646">
            <w:pPr>
              <w:pStyle w:val="Prrafodelista"/>
              <w:numPr>
                <w:ilvl w:val="0"/>
                <w:numId w:val="21"/>
              </w:numPr>
              <w:rPr>
                <w:rFonts w:ascii="Arial" w:hAnsi="Arial" w:cs="Arial"/>
                <w:sz w:val="18"/>
                <w:szCs w:val="20"/>
                <w:lang w:val="es-PE"/>
              </w:rPr>
            </w:pPr>
            <w:r w:rsidRPr="00B8327C">
              <w:rPr>
                <w:rFonts w:ascii="Arial" w:hAnsi="Arial" w:cs="Arial"/>
                <w:sz w:val="18"/>
                <w:szCs w:val="20"/>
                <w:lang w:val="es-PE"/>
              </w:rPr>
              <w:t xml:space="preserve">No existe una metodología de muestreo de plagas </w:t>
            </w:r>
          </w:p>
          <w:p w:rsidR="00B64BD8" w:rsidRPr="00B8327C" w:rsidRDefault="00B64BD8" w:rsidP="00044646">
            <w:pPr>
              <w:pStyle w:val="Prrafodelista"/>
              <w:numPr>
                <w:ilvl w:val="0"/>
                <w:numId w:val="21"/>
              </w:numPr>
              <w:rPr>
                <w:rFonts w:ascii="Arial" w:hAnsi="Arial" w:cs="Arial"/>
                <w:sz w:val="18"/>
                <w:szCs w:val="20"/>
                <w:lang w:val="es-PE"/>
              </w:rPr>
            </w:pPr>
            <w:r w:rsidRPr="00B8327C">
              <w:rPr>
                <w:rFonts w:ascii="Arial" w:hAnsi="Arial" w:cs="Arial"/>
                <w:sz w:val="18"/>
                <w:szCs w:val="20"/>
                <w:lang w:val="es-PE"/>
              </w:rPr>
              <w:t>para las fincas para los diferentes umbrales establecidos por la empresa.</w:t>
            </w:r>
          </w:p>
          <w:p w:rsidR="00B64BD8" w:rsidRPr="00B8327C" w:rsidRDefault="00B64BD8" w:rsidP="00044646">
            <w:pPr>
              <w:pStyle w:val="Prrafodelista"/>
              <w:numPr>
                <w:ilvl w:val="0"/>
                <w:numId w:val="21"/>
              </w:numPr>
              <w:rPr>
                <w:rFonts w:ascii="Arial" w:hAnsi="Arial" w:cs="Arial"/>
                <w:sz w:val="18"/>
                <w:szCs w:val="20"/>
                <w:lang w:val="es-PE"/>
              </w:rPr>
            </w:pPr>
            <w:r w:rsidRPr="00B8327C">
              <w:rPr>
                <w:rFonts w:ascii="Arial" w:hAnsi="Arial" w:cs="Arial"/>
                <w:sz w:val="18"/>
                <w:szCs w:val="20"/>
                <w:lang w:val="es-PE"/>
              </w:rPr>
              <w:t xml:space="preserve">Utilización de solo un ingrediente activo para </w:t>
            </w:r>
          </w:p>
          <w:p w:rsidR="00B64BD8" w:rsidRPr="00B8327C" w:rsidRDefault="00B64BD8" w:rsidP="00044646">
            <w:pPr>
              <w:pStyle w:val="Prrafodelista"/>
              <w:numPr>
                <w:ilvl w:val="0"/>
                <w:numId w:val="21"/>
              </w:numPr>
              <w:rPr>
                <w:rFonts w:ascii="Arial" w:hAnsi="Arial" w:cs="Arial"/>
                <w:i/>
                <w:sz w:val="18"/>
                <w:szCs w:val="20"/>
                <w:lang w:val="es-PE"/>
              </w:rPr>
            </w:pPr>
            <w:r w:rsidRPr="00B8327C">
              <w:rPr>
                <w:rFonts w:ascii="Arial" w:hAnsi="Arial" w:cs="Arial"/>
                <w:sz w:val="18"/>
                <w:szCs w:val="20"/>
                <w:lang w:val="es-PE"/>
              </w:rPr>
              <w:t xml:space="preserve">el control de  </w:t>
            </w:r>
            <w:r w:rsidRPr="00B8327C">
              <w:rPr>
                <w:rFonts w:ascii="Arial" w:hAnsi="Arial" w:cs="Arial"/>
                <w:i/>
                <w:sz w:val="18"/>
                <w:szCs w:val="20"/>
                <w:lang w:val="es-PE"/>
              </w:rPr>
              <w:t>Fusarium oxysporium f. sp. pisi</w:t>
            </w:r>
          </w:p>
          <w:p w:rsidR="00B64BD8" w:rsidRPr="00B8327C" w:rsidRDefault="00B64BD8" w:rsidP="00044646">
            <w:pPr>
              <w:pStyle w:val="Prrafodelista"/>
              <w:numPr>
                <w:ilvl w:val="0"/>
                <w:numId w:val="21"/>
              </w:numPr>
              <w:rPr>
                <w:rFonts w:ascii="Arial" w:hAnsi="Arial" w:cs="Arial"/>
                <w:i/>
                <w:sz w:val="18"/>
                <w:szCs w:val="20"/>
                <w:lang w:val="es-PE"/>
              </w:rPr>
            </w:pPr>
            <w:r w:rsidRPr="00B8327C">
              <w:rPr>
                <w:rFonts w:ascii="Arial" w:hAnsi="Arial" w:cs="Arial"/>
                <w:sz w:val="18"/>
                <w:szCs w:val="20"/>
                <w:lang w:val="es-PE"/>
              </w:rPr>
              <w:t xml:space="preserve">No hay metodología para el mantenimiento de equipos de aplicación. </w:t>
            </w:r>
          </w:p>
          <w:p w:rsidR="00B64BD8" w:rsidRPr="00B8327C" w:rsidRDefault="00B64BD8" w:rsidP="00044646">
            <w:pPr>
              <w:pStyle w:val="Prrafodelista"/>
              <w:numPr>
                <w:ilvl w:val="0"/>
                <w:numId w:val="21"/>
              </w:numPr>
              <w:rPr>
                <w:rFonts w:ascii="Arial" w:hAnsi="Arial" w:cs="Arial"/>
                <w:i/>
                <w:sz w:val="18"/>
                <w:szCs w:val="20"/>
                <w:lang w:val="es-PE"/>
              </w:rPr>
            </w:pPr>
            <w:r w:rsidRPr="00B8327C">
              <w:rPr>
                <w:rFonts w:ascii="Arial" w:hAnsi="Arial" w:cs="Arial"/>
                <w:sz w:val="18"/>
                <w:szCs w:val="20"/>
                <w:lang w:val="es-PE"/>
              </w:rPr>
              <w:t>Finca cruz-chaparral no cuenta con servicios, sanitarios, agua potable.</w:t>
            </w:r>
          </w:p>
          <w:p w:rsidR="00B64BD8" w:rsidRPr="00B8327C" w:rsidRDefault="00B64BD8" w:rsidP="00044646">
            <w:pPr>
              <w:pStyle w:val="Prrafodelista"/>
              <w:numPr>
                <w:ilvl w:val="0"/>
                <w:numId w:val="21"/>
              </w:numPr>
              <w:rPr>
                <w:rFonts w:ascii="Arial" w:hAnsi="Arial" w:cs="Arial"/>
                <w:i/>
                <w:sz w:val="18"/>
                <w:szCs w:val="20"/>
                <w:lang w:val="es-PE"/>
              </w:rPr>
            </w:pPr>
            <w:r w:rsidRPr="00B8327C">
              <w:rPr>
                <w:rFonts w:ascii="Arial" w:hAnsi="Arial" w:cs="Arial"/>
                <w:sz w:val="18"/>
                <w:szCs w:val="20"/>
                <w:lang w:val="es-PE"/>
              </w:rPr>
              <w:t>Finca   cruz-chaparral no cuenta con bodegas para químicos y fertilizantes</w:t>
            </w:r>
          </w:p>
          <w:p w:rsidR="00B64BD8" w:rsidRPr="00B8327C" w:rsidRDefault="00B64BD8" w:rsidP="00044646">
            <w:pPr>
              <w:pStyle w:val="Prrafodelista"/>
              <w:numPr>
                <w:ilvl w:val="0"/>
                <w:numId w:val="21"/>
              </w:numPr>
              <w:rPr>
                <w:rFonts w:ascii="Arial" w:hAnsi="Arial" w:cs="Arial"/>
                <w:i/>
                <w:sz w:val="18"/>
                <w:szCs w:val="20"/>
                <w:lang w:val="es-PE"/>
              </w:rPr>
            </w:pPr>
            <w:r w:rsidRPr="00B8327C">
              <w:rPr>
                <w:rFonts w:ascii="Arial" w:hAnsi="Arial" w:cs="Arial"/>
                <w:sz w:val="18"/>
                <w:szCs w:val="20"/>
                <w:lang w:val="es-PE"/>
              </w:rPr>
              <w:t xml:space="preserve">Finca   cruz-chaparral no cuenta con equipos de aplicación, ni uniformes de aplicación. </w:t>
            </w:r>
          </w:p>
          <w:p w:rsidR="00B64BD8" w:rsidRPr="00B8327C" w:rsidRDefault="00B64BD8" w:rsidP="00044646">
            <w:pPr>
              <w:pStyle w:val="Prrafodelista"/>
              <w:numPr>
                <w:ilvl w:val="0"/>
                <w:numId w:val="21"/>
              </w:numPr>
              <w:rPr>
                <w:rFonts w:ascii="Arial" w:hAnsi="Arial" w:cs="Arial"/>
                <w:i/>
                <w:sz w:val="18"/>
                <w:szCs w:val="20"/>
                <w:lang w:val="es-PE"/>
              </w:rPr>
            </w:pPr>
            <w:r w:rsidRPr="00B8327C">
              <w:rPr>
                <w:rFonts w:ascii="Arial" w:hAnsi="Arial" w:cs="Arial"/>
                <w:sz w:val="18"/>
                <w:szCs w:val="20"/>
                <w:lang w:val="es-PE"/>
              </w:rPr>
              <w:t>Finca   cruz-chaparral  no cuentan con sistema de riego.</w:t>
            </w:r>
          </w:p>
          <w:p w:rsidR="00B64BD8" w:rsidRPr="00B8327C" w:rsidRDefault="00B64BD8" w:rsidP="00044646">
            <w:pPr>
              <w:pStyle w:val="Prrafodelista"/>
              <w:numPr>
                <w:ilvl w:val="0"/>
                <w:numId w:val="21"/>
              </w:numPr>
              <w:rPr>
                <w:rFonts w:ascii="Arial" w:hAnsi="Arial" w:cs="Arial"/>
                <w:sz w:val="18"/>
                <w:szCs w:val="20"/>
                <w:lang w:val="es-PE"/>
              </w:rPr>
            </w:pPr>
            <w:r w:rsidRPr="00B8327C">
              <w:rPr>
                <w:rFonts w:ascii="Arial" w:hAnsi="Arial" w:cs="Arial"/>
                <w:sz w:val="18"/>
                <w:szCs w:val="20"/>
                <w:lang w:val="es-PE"/>
              </w:rPr>
              <w:t>Finca   cruz-chaparral no cuentan camas biológicas</w:t>
            </w:r>
          </w:p>
          <w:p w:rsidR="00B64BD8" w:rsidRPr="00B8327C" w:rsidRDefault="00B64BD8" w:rsidP="00044646">
            <w:pPr>
              <w:pStyle w:val="Prrafodelista"/>
              <w:numPr>
                <w:ilvl w:val="0"/>
                <w:numId w:val="21"/>
              </w:numPr>
              <w:rPr>
                <w:rFonts w:ascii="Arial" w:hAnsi="Arial" w:cs="Arial"/>
                <w:sz w:val="18"/>
                <w:szCs w:val="20"/>
                <w:lang w:val="es-PE"/>
              </w:rPr>
            </w:pPr>
            <w:r w:rsidRPr="00B8327C">
              <w:rPr>
                <w:rFonts w:ascii="Arial" w:hAnsi="Arial" w:cs="Arial"/>
                <w:sz w:val="18"/>
                <w:szCs w:val="20"/>
                <w:lang w:val="es-PE"/>
              </w:rPr>
              <w:t>Finca   cruz-chaparral cuentan con encargados nuevos.</w:t>
            </w:r>
          </w:p>
          <w:p w:rsidR="00B64BD8" w:rsidRPr="00B8327C" w:rsidRDefault="00B64BD8" w:rsidP="00044646">
            <w:pPr>
              <w:pStyle w:val="Prrafodelista"/>
              <w:numPr>
                <w:ilvl w:val="0"/>
                <w:numId w:val="21"/>
              </w:numPr>
              <w:rPr>
                <w:rFonts w:ascii="Arial" w:hAnsi="Arial" w:cs="Arial"/>
                <w:sz w:val="18"/>
                <w:szCs w:val="20"/>
                <w:lang w:val="es-PE"/>
              </w:rPr>
            </w:pPr>
            <w:r w:rsidRPr="00B8327C">
              <w:rPr>
                <w:rFonts w:ascii="Arial" w:hAnsi="Arial" w:cs="Arial"/>
                <w:sz w:val="18"/>
                <w:szCs w:val="20"/>
                <w:lang w:val="es-PE"/>
              </w:rPr>
              <w:t>Finca   cruz-chaparral no cuentan con certificado GLOBAL G.A.P</w:t>
            </w:r>
          </w:p>
          <w:p w:rsidR="00B64BD8" w:rsidRPr="00B8327C" w:rsidRDefault="00B64BD8" w:rsidP="00B64BD8">
            <w:pPr>
              <w:rPr>
                <w:rFonts w:ascii="Arial" w:hAnsi="Arial" w:cs="Arial"/>
                <w:sz w:val="18"/>
                <w:szCs w:val="20"/>
              </w:rPr>
            </w:pPr>
          </w:p>
        </w:tc>
      </w:tr>
      <w:tr w:rsidR="00B64BD8" w:rsidRPr="00B8327C" w:rsidTr="00E80403">
        <w:trPr>
          <w:trHeight w:val="3404"/>
        </w:trPr>
        <w:tc>
          <w:tcPr>
            <w:tcW w:w="2943" w:type="dxa"/>
          </w:tcPr>
          <w:p w:rsidR="00B64BD8" w:rsidRPr="00B8327C" w:rsidRDefault="00B64BD8" w:rsidP="00B64BD8">
            <w:pPr>
              <w:rPr>
                <w:rFonts w:ascii="Arial" w:hAnsi="Arial" w:cs="Arial"/>
                <w:b/>
                <w:sz w:val="18"/>
                <w:szCs w:val="20"/>
              </w:rPr>
            </w:pPr>
          </w:p>
          <w:p w:rsidR="00B64BD8" w:rsidRPr="00B8327C" w:rsidRDefault="00B64BD8" w:rsidP="00B64BD8">
            <w:pPr>
              <w:rPr>
                <w:rFonts w:ascii="Arial" w:hAnsi="Arial" w:cs="Arial"/>
                <w:b/>
                <w:sz w:val="18"/>
                <w:szCs w:val="20"/>
              </w:rPr>
            </w:pPr>
            <w:r w:rsidRPr="00B8327C">
              <w:rPr>
                <w:rFonts w:ascii="Arial" w:hAnsi="Arial" w:cs="Arial"/>
                <w:b/>
                <w:sz w:val="18"/>
                <w:szCs w:val="20"/>
              </w:rPr>
              <w:t>oportunidades</w:t>
            </w:r>
          </w:p>
          <w:p w:rsidR="00B64BD8" w:rsidRPr="00B8327C" w:rsidRDefault="00B64BD8" w:rsidP="00044646">
            <w:pPr>
              <w:pStyle w:val="Prrafodelista"/>
              <w:numPr>
                <w:ilvl w:val="0"/>
                <w:numId w:val="14"/>
              </w:numPr>
              <w:rPr>
                <w:rFonts w:ascii="Arial" w:hAnsi="Arial" w:cs="Arial"/>
                <w:sz w:val="18"/>
                <w:szCs w:val="20"/>
                <w:lang w:val="es-PE"/>
              </w:rPr>
            </w:pPr>
            <w:r w:rsidRPr="00B8327C">
              <w:rPr>
                <w:rFonts w:ascii="Arial" w:hAnsi="Arial" w:cs="Arial"/>
                <w:sz w:val="18"/>
                <w:szCs w:val="20"/>
                <w:lang w:val="es-PE"/>
              </w:rPr>
              <w:t>Presencia de epesistas en las fincas.</w:t>
            </w:r>
          </w:p>
          <w:p w:rsidR="00B64BD8" w:rsidRPr="00B8327C" w:rsidRDefault="00B64BD8" w:rsidP="00044646">
            <w:pPr>
              <w:pStyle w:val="Prrafodelista"/>
              <w:numPr>
                <w:ilvl w:val="0"/>
                <w:numId w:val="14"/>
              </w:numPr>
              <w:rPr>
                <w:rFonts w:ascii="Arial" w:hAnsi="Arial" w:cs="Arial"/>
                <w:sz w:val="18"/>
                <w:szCs w:val="20"/>
                <w:lang w:val="es-PE"/>
              </w:rPr>
            </w:pPr>
            <w:r w:rsidRPr="00B8327C">
              <w:rPr>
                <w:rFonts w:ascii="Arial" w:hAnsi="Arial" w:cs="Arial"/>
                <w:sz w:val="18"/>
                <w:szCs w:val="20"/>
                <w:lang w:val="es-PE"/>
              </w:rPr>
              <w:t>Mercado extranjero</w:t>
            </w:r>
          </w:p>
          <w:p w:rsidR="00B64BD8" w:rsidRPr="00B8327C" w:rsidRDefault="00B64BD8" w:rsidP="00044646">
            <w:pPr>
              <w:pStyle w:val="Prrafodelista"/>
              <w:numPr>
                <w:ilvl w:val="0"/>
                <w:numId w:val="14"/>
              </w:numPr>
              <w:rPr>
                <w:rFonts w:ascii="Arial" w:hAnsi="Arial" w:cs="Arial"/>
                <w:sz w:val="18"/>
                <w:szCs w:val="20"/>
                <w:lang w:val="es-PE"/>
              </w:rPr>
            </w:pPr>
            <w:r w:rsidRPr="00B8327C">
              <w:rPr>
                <w:rFonts w:ascii="Arial" w:hAnsi="Arial" w:cs="Arial"/>
                <w:sz w:val="18"/>
                <w:szCs w:val="20"/>
                <w:lang w:val="es-PE"/>
              </w:rPr>
              <w:t>Mano de obra disponible.</w:t>
            </w:r>
          </w:p>
          <w:p w:rsidR="00B64BD8" w:rsidRPr="00B8327C" w:rsidRDefault="00B64BD8" w:rsidP="00044646">
            <w:pPr>
              <w:pStyle w:val="Prrafodelista"/>
              <w:numPr>
                <w:ilvl w:val="0"/>
                <w:numId w:val="14"/>
              </w:numPr>
              <w:rPr>
                <w:rFonts w:ascii="Arial" w:hAnsi="Arial" w:cs="Arial"/>
                <w:sz w:val="18"/>
                <w:szCs w:val="20"/>
                <w:lang w:val="es-PE"/>
              </w:rPr>
            </w:pPr>
            <w:r w:rsidRPr="00B8327C">
              <w:rPr>
                <w:rFonts w:ascii="Arial" w:hAnsi="Arial" w:cs="Arial"/>
                <w:sz w:val="18"/>
                <w:szCs w:val="20"/>
                <w:lang w:val="es-PE"/>
              </w:rPr>
              <w:t>Crecimiento de demanda de ejotes y arveja.</w:t>
            </w:r>
          </w:p>
          <w:p w:rsidR="00B64BD8" w:rsidRPr="00B8327C" w:rsidRDefault="00B64BD8" w:rsidP="00044646">
            <w:pPr>
              <w:pStyle w:val="Prrafodelista"/>
              <w:numPr>
                <w:ilvl w:val="0"/>
                <w:numId w:val="14"/>
              </w:numPr>
              <w:rPr>
                <w:rFonts w:ascii="Arial" w:hAnsi="Arial" w:cs="Arial"/>
                <w:sz w:val="18"/>
                <w:szCs w:val="20"/>
                <w:lang w:val="es-PE"/>
              </w:rPr>
            </w:pPr>
            <w:r w:rsidRPr="00B8327C">
              <w:rPr>
                <w:rFonts w:ascii="Arial" w:hAnsi="Arial" w:cs="Arial"/>
                <w:sz w:val="18"/>
                <w:szCs w:val="20"/>
                <w:lang w:val="es-PE"/>
              </w:rPr>
              <w:t xml:space="preserve">clima adecuado para la producción de hortalizas </w:t>
            </w:r>
          </w:p>
          <w:p w:rsidR="00B64BD8" w:rsidRPr="00B8327C" w:rsidRDefault="00B64BD8" w:rsidP="00044646">
            <w:pPr>
              <w:pStyle w:val="Prrafodelista"/>
              <w:numPr>
                <w:ilvl w:val="0"/>
                <w:numId w:val="14"/>
              </w:numPr>
              <w:rPr>
                <w:rFonts w:ascii="Arial" w:hAnsi="Arial" w:cs="Arial"/>
                <w:sz w:val="18"/>
                <w:szCs w:val="20"/>
                <w:lang w:val="es-PE"/>
              </w:rPr>
            </w:pPr>
            <w:r w:rsidRPr="00B8327C">
              <w:rPr>
                <w:rFonts w:ascii="Arial" w:hAnsi="Arial" w:cs="Arial"/>
                <w:sz w:val="18"/>
                <w:szCs w:val="20"/>
                <w:lang w:val="es-PE"/>
              </w:rPr>
              <w:t>certificación GLOBAL G.A.P</w:t>
            </w:r>
          </w:p>
          <w:p w:rsidR="00B64BD8" w:rsidRPr="00B8327C" w:rsidRDefault="00B64BD8" w:rsidP="00B64BD8">
            <w:pPr>
              <w:rPr>
                <w:rFonts w:ascii="Arial" w:hAnsi="Arial" w:cs="Arial"/>
                <w:sz w:val="18"/>
                <w:szCs w:val="20"/>
              </w:rPr>
            </w:pPr>
          </w:p>
        </w:tc>
        <w:tc>
          <w:tcPr>
            <w:tcW w:w="2835" w:type="dxa"/>
          </w:tcPr>
          <w:p w:rsidR="00B64BD8" w:rsidRPr="00B8327C" w:rsidRDefault="00B64BD8" w:rsidP="00B64BD8">
            <w:pPr>
              <w:rPr>
                <w:rFonts w:ascii="Arial" w:hAnsi="Arial" w:cs="Arial"/>
                <w:sz w:val="18"/>
                <w:szCs w:val="20"/>
              </w:rPr>
            </w:pPr>
          </w:p>
          <w:p w:rsidR="00B64BD8" w:rsidRPr="00B8327C" w:rsidRDefault="00B64BD8" w:rsidP="00044646">
            <w:pPr>
              <w:pStyle w:val="Prrafodelista"/>
              <w:numPr>
                <w:ilvl w:val="0"/>
                <w:numId w:val="22"/>
              </w:numPr>
              <w:jc w:val="both"/>
              <w:rPr>
                <w:rFonts w:ascii="Arial" w:hAnsi="Arial" w:cs="Arial"/>
                <w:sz w:val="18"/>
                <w:szCs w:val="20"/>
                <w:lang w:val="es-PE"/>
              </w:rPr>
            </w:pPr>
            <w:r w:rsidRPr="00B8327C">
              <w:rPr>
                <w:rFonts w:ascii="Arial" w:hAnsi="Arial" w:cs="Arial"/>
                <w:sz w:val="18"/>
                <w:szCs w:val="20"/>
                <w:lang w:val="es-PE"/>
              </w:rPr>
              <w:t>Capacitar al personal  de aplicación de productos fitosanitarios.</w:t>
            </w:r>
          </w:p>
          <w:p w:rsidR="00B64BD8" w:rsidRPr="00B8327C" w:rsidRDefault="00B64BD8" w:rsidP="00044646">
            <w:pPr>
              <w:pStyle w:val="Prrafodelista"/>
              <w:numPr>
                <w:ilvl w:val="0"/>
                <w:numId w:val="22"/>
              </w:numPr>
              <w:jc w:val="both"/>
              <w:rPr>
                <w:rFonts w:ascii="Arial" w:hAnsi="Arial" w:cs="Arial"/>
                <w:sz w:val="18"/>
                <w:szCs w:val="20"/>
                <w:lang w:val="es-PE"/>
              </w:rPr>
            </w:pPr>
            <w:r w:rsidRPr="00B8327C">
              <w:rPr>
                <w:rFonts w:ascii="Arial" w:hAnsi="Arial" w:cs="Arial"/>
                <w:sz w:val="18"/>
                <w:szCs w:val="20"/>
                <w:lang w:val="es-PE"/>
              </w:rPr>
              <w:t>Capacitar al personal en general en buenas prácticas agrícolas.</w:t>
            </w:r>
          </w:p>
          <w:p w:rsidR="00B64BD8" w:rsidRPr="00B8327C" w:rsidRDefault="00B64BD8" w:rsidP="00044646">
            <w:pPr>
              <w:pStyle w:val="Prrafodelista"/>
              <w:numPr>
                <w:ilvl w:val="0"/>
                <w:numId w:val="22"/>
              </w:numPr>
              <w:jc w:val="both"/>
              <w:rPr>
                <w:rFonts w:ascii="Arial" w:hAnsi="Arial" w:cs="Arial"/>
                <w:sz w:val="18"/>
                <w:szCs w:val="20"/>
                <w:lang w:val="es-PE"/>
              </w:rPr>
            </w:pPr>
            <w:r w:rsidRPr="00B8327C">
              <w:rPr>
                <w:rFonts w:ascii="Arial" w:hAnsi="Arial" w:cs="Arial"/>
                <w:sz w:val="18"/>
                <w:szCs w:val="20"/>
                <w:lang w:val="es-PE"/>
              </w:rPr>
              <w:t>Capacitar a un trabajador fijo en muestreo de plagas y enfermedades.</w:t>
            </w:r>
          </w:p>
          <w:p w:rsidR="00B64BD8" w:rsidRPr="00B8327C" w:rsidRDefault="00B64BD8" w:rsidP="00044646">
            <w:pPr>
              <w:pStyle w:val="Prrafodelista"/>
              <w:numPr>
                <w:ilvl w:val="0"/>
                <w:numId w:val="22"/>
              </w:numPr>
              <w:jc w:val="both"/>
              <w:rPr>
                <w:rFonts w:ascii="Arial" w:hAnsi="Arial" w:cs="Arial"/>
                <w:sz w:val="18"/>
                <w:szCs w:val="20"/>
                <w:lang w:val="es-PE"/>
              </w:rPr>
            </w:pPr>
            <w:r w:rsidRPr="00B8327C">
              <w:rPr>
                <w:rFonts w:ascii="Arial" w:hAnsi="Arial" w:cs="Arial"/>
                <w:sz w:val="18"/>
                <w:szCs w:val="20"/>
                <w:lang w:val="es-PE"/>
              </w:rPr>
              <w:t>Que el técnico competente, lleve el registro que las normativas GLOBAL G.A.P.</w:t>
            </w:r>
          </w:p>
        </w:tc>
        <w:tc>
          <w:tcPr>
            <w:tcW w:w="5303" w:type="dxa"/>
          </w:tcPr>
          <w:p w:rsidR="00B64BD8" w:rsidRPr="00B8327C" w:rsidRDefault="00B64BD8" w:rsidP="00E80403">
            <w:pPr>
              <w:pStyle w:val="Prrafodelista"/>
              <w:ind w:left="360"/>
              <w:rPr>
                <w:rFonts w:ascii="Arial" w:hAnsi="Arial" w:cs="Arial"/>
                <w:sz w:val="18"/>
                <w:szCs w:val="20"/>
                <w:lang w:val="es-PE"/>
              </w:rPr>
            </w:pPr>
          </w:p>
          <w:p w:rsidR="00B64BD8" w:rsidRPr="00B8327C" w:rsidRDefault="00B64BD8" w:rsidP="00044646">
            <w:pPr>
              <w:pStyle w:val="Prrafodelista"/>
              <w:numPr>
                <w:ilvl w:val="0"/>
                <w:numId w:val="23"/>
              </w:numPr>
              <w:rPr>
                <w:rFonts w:ascii="Arial" w:hAnsi="Arial" w:cs="Arial"/>
                <w:sz w:val="18"/>
                <w:szCs w:val="20"/>
                <w:lang w:val="es-PE"/>
              </w:rPr>
            </w:pPr>
            <w:r w:rsidRPr="00B8327C">
              <w:rPr>
                <w:rFonts w:ascii="Arial" w:hAnsi="Arial" w:cs="Arial"/>
                <w:sz w:val="18"/>
                <w:szCs w:val="20"/>
                <w:lang w:val="es-PE"/>
              </w:rPr>
              <w:t>realizar mantenimiento de los equipos de aplicación  por lo menos cada 3 meses</w:t>
            </w:r>
          </w:p>
          <w:p w:rsidR="00B64BD8" w:rsidRPr="00B8327C" w:rsidRDefault="00B64BD8" w:rsidP="00044646">
            <w:pPr>
              <w:pStyle w:val="Prrafodelista"/>
              <w:numPr>
                <w:ilvl w:val="0"/>
                <w:numId w:val="23"/>
              </w:numPr>
              <w:rPr>
                <w:rFonts w:ascii="Arial" w:hAnsi="Arial" w:cs="Arial"/>
                <w:sz w:val="18"/>
                <w:szCs w:val="20"/>
                <w:lang w:val="es-PE"/>
              </w:rPr>
            </w:pPr>
            <w:r w:rsidRPr="00B8327C">
              <w:rPr>
                <w:rFonts w:ascii="Arial" w:hAnsi="Arial" w:cs="Arial"/>
                <w:sz w:val="18"/>
                <w:szCs w:val="20"/>
                <w:lang w:val="es-PE"/>
              </w:rPr>
              <w:t>Realizar un manual con la metodología de muestreo en fincas.</w:t>
            </w:r>
          </w:p>
          <w:p w:rsidR="00B64BD8" w:rsidRPr="00B8327C" w:rsidRDefault="00B64BD8" w:rsidP="00044646">
            <w:pPr>
              <w:pStyle w:val="Prrafodelista"/>
              <w:numPr>
                <w:ilvl w:val="0"/>
                <w:numId w:val="23"/>
              </w:numPr>
              <w:rPr>
                <w:rFonts w:ascii="Arial" w:hAnsi="Arial" w:cs="Arial"/>
                <w:sz w:val="18"/>
                <w:szCs w:val="20"/>
                <w:lang w:val="es-PE"/>
              </w:rPr>
            </w:pPr>
            <w:r w:rsidRPr="00B8327C">
              <w:rPr>
                <w:rFonts w:ascii="Arial" w:hAnsi="Arial" w:cs="Arial"/>
                <w:sz w:val="18"/>
                <w:szCs w:val="20"/>
                <w:lang w:val="es-PE"/>
              </w:rPr>
              <w:t xml:space="preserve">Realizar pruebas de nuevas materias activas para el control </w:t>
            </w:r>
          </w:p>
          <w:p w:rsidR="00B64BD8" w:rsidRPr="00B8327C" w:rsidRDefault="00B64BD8" w:rsidP="00044646">
            <w:pPr>
              <w:pStyle w:val="Prrafodelista"/>
              <w:numPr>
                <w:ilvl w:val="0"/>
                <w:numId w:val="23"/>
              </w:numPr>
              <w:rPr>
                <w:rFonts w:ascii="Arial" w:hAnsi="Arial" w:cs="Arial"/>
                <w:sz w:val="18"/>
                <w:szCs w:val="20"/>
                <w:lang w:val="en-US"/>
              </w:rPr>
            </w:pPr>
            <w:r w:rsidRPr="00B8327C">
              <w:rPr>
                <w:rFonts w:ascii="Arial" w:hAnsi="Arial" w:cs="Arial"/>
                <w:sz w:val="18"/>
                <w:szCs w:val="20"/>
                <w:lang w:val="en-US"/>
              </w:rPr>
              <w:t xml:space="preserve">de </w:t>
            </w:r>
            <w:r w:rsidRPr="00B8327C">
              <w:rPr>
                <w:rFonts w:ascii="Arial" w:hAnsi="Arial" w:cs="Arial"/>
                <w:i/>
                <w:sz w:val="18"/>
                <w:szCs w:val="20"/>
                <w:lang w:val="en-US"/>
              </w:rPr>
              <w:t xml:space="preserve"> Fusarium oxysporium f. sp. pisi</w:t>
            </w:r>
            <w:r w:rsidRPr="00B8327C">
              <w:rPr>
                <w:rFonts w:ascii="Arial" w:hAnsi="Arial" w:cs="Arial"/>
                <w:sz w:val="18"/>
                <w:szCs w:val="20"/>
                <w:lang w:val="en-US"/>
              </w:rPr>
              <w:t xml:space="preserve"> </w:t>
            </w:r>
          </w:p>
          <w:p w:rsidR="00B64BD8" w:rsidRPr="00B8327C" w:rsidRDefault="00B64BD8" w:rsidP="00044646">
            <w:pPr>
              <w:pStyle w:val="Prrafodelista"/>
              <w:numPr>
                <w:ilvl w:val="0"/>
                <w:numId w:val="23"/>
              </w:numPr>
              <w:rPr>
                <w:rFonts w:ascii="Arial" w:hAnsi="Arial" w:cs="Arial"/>
                <w:sz w:val="18"/>
                <w:szCs w:val="20"/>
                <w:lang w:val="es-PE"/>
              </w:rPr>
            </w:pPr>
            <w:r w:rsidRPr="00B8327C">
              <w:rPr>
                <w:rFonts w:ascii="Arial" w:hAnsi="Arial" w:cs="Arial"/>
                <w:sz w:val="18"/>
                <w:szCs w:val="20"/>
                <w:lang w:val="es-PE"/>
              </w:rPr>
              <w:t xml:space="preserve">Construir bodegas, servicios sanitarios, camas biológicas </w:t>
            </w:r>
          </w:p>
          <w:p w:rsidR="00B64BD8" w:rsidRPr="00B8327C" w:rsidRDefault="00B64BD8" w:rsidP="00044646">
            <w:pPr>
              <w:pStyle w:val="Prrafodelista"/>
              <w:numPr>
                <w:ilvl w:val="0"/>
                <w:numId w:val="23"/>
              </w:numPr>
              <w:rPr>
                <w:rFonts w:ascii="Arial" w:hAnsi="Arial" w:cs="Arial"/>
                <w:sz w:val="18"/>
                <w:szCs w:val="20"/>
                <w:lang w:val="es-PE"/>
              </w:rPr>
            </w:pPr>
            <w:r w:rsidRPr="00B8327C">
              <w:rPr>
                <w:rFonts w:ascii="Arial" w:hAnsi="Arial" w:cs="Arial"/>
                <w:sz w:val="18"/>
                <w:szCs w:val="20"/>
                <w:lang w:val="es-PE"/>
              </w:rPr>
              <w:t>en  finca  cruz y chaparral.</w:t>
            </w:r>
          </w:p>
          <w:p w:rsidR="00B64BD8" w:rsidRPr="00B8327C" w:rsidRDefault="00B64BD8" w:rsidP="00044646">
            <w:pPr>
              <w:pStyle w:val="Prrafodelista"/>
              <w:numPr>
                <w:ilvl w:val="0"/>
                <w:numId w:val="23"/>
              </w:numPr>
              <w:rPr>
                <w:rFonts w:ascii="Arial" w:hAnsi="Arial" w:cs="Arial"/>
                <w:sz w:val="18"/>
                <w:szCs w:val="20"/>
                <w:lang w:val="es-PE"/>
              </w:rPr>
            </w:pPr>
            <w:r w:rsidRPr="00B8327C">
              <w:rPr>
                <w:rFonts w:ascii="Arial" w:hAnsi="Arial" w:cs="Arial"/>
                <w:sz w:val="18"/>
                <w:szCs w:val="20"/>
                <w:lang w:val="es-PE"/>
              </w:rPr>
              <w:t>Solicitar servicio de agua potable en la municipalidad</w:t>
            </w:r>
          </w:p>
          <w:p w:rsidR="00B64BD8" w:rsidRPr="00B8327C" w:rsidRDefault="00B64BD8" w:rsidP="00044646">
            <w:pPr>
              <w:pStyle w:val="Prrafodelista"/>
              <w:numPr>
                <w:ilvl w:val="0"/>
                <w:numId w:val="23"/>
              </w:numPr>
              <w:rPr>
                <w:rFonts w:ascii="Arial" w:hAnsi="Arial" w:cs="Arial"/>
                <w:sz w:val="18"/>
                <w:szCs w:val="20"/>
                <w:lang w:val="es-PE"/>
              </w:rPr>
            </w:pPr>
            <w:r w:rsidRPr="00B8327C">
              <w:rPr>
                <w:rFonts w:ascii="Arial" w:hAnsi="Arial" w:cs="Arial"/>
                <w:sz w:val="18"/>
                <w:szCs w:val="20"/>
                <w:lang w:val="es-PE"/>
              </w:rPr>
              <w:t>de zaragoza, Chimaltenango para las fincas cruz y chaparral.</w:t>
            </w:r>
          </w:p>
        </w:tc>
      </w:tr>
      <w:tr w:rsidR="00B64BD8" w:rsidRPr="00B8327C" w:rsidTr="00E80403">
        <w:trPr>
          <w:trHeight w:val="3392"/>
        </w:trPr>
        <w:tc>
          <w:tcPr>
            <w:tcW w:w="2943" w:type="dxa"/>
          </w:tcPr>
          <w:p w:rsidR="00B64BD8" w:rsidRPr="00B8327C" w:rsidRDefault="00B64BD8" w:rsidP="00B64BD8">
            <w:pPr>
              <w:rPr>
                <w:rFonts w:ascii="Arial" w:hAnsi="Arial" w:cs="Arial"/>
                <w:b/>
                <w:sz w:val="18"/>
                <w:szCs w:val="20"/>
              </w:rPr>
            </w:pPr>
            <w:r w:rsidRPr="00B8327C">
              <w:rPr>
                <w:rFonts w:ascii="Arial" w:hAnsi="Arial" w:cs="Arial"/>
                <w:b/>
                <w:sz w:val="18"/>
                <w:szCs w:val="20"/>
              </w:rPr>
              <w:t>amenazas</w:t>
            </w:r>
          </w:p>
          <w:p w:rsidR="00B64BD8" w:rsidRPr="00B8327C" w:rsidRDefault="00B64BD8" w:rsidP="00044646">
            <w:pPr>
              <w:pStyle w:val="Prrafodelista"/>
              <w:numPr>
                <w:ilvl w:val="0"/>
                <w:numId w:val="13"/>
              </w:numPr>
              <w:rPr>
                <w:rFonts w:ascii="Arial" w:hAnsi="Arial" w:cs="Arial"/>
                <w:sz w:val="18"/>
                <w:szCs w:val="20"/>
                <w:lang w:val="es-PE"/>
              </w:rPr>
            </w:pPr>
            <w:r w:rsidRPr="00B8327C">
              <w:rPr>
                <w:rFonts w:ascii="Arial" w:hAnsi="Arial" w:cs="Arial"/>
                <w:sz w:val="18"/>
                <w:szCs w:val="20"/>
                <w:lang w:val="es-PE"/>
              </w:rPr>
              <w:t>Existe un paso peatonal  en medio de la finca las gemelas el cual provoca que exista basura en varias partes de la finca.</w:t>
            </w:r>
          </w:p>
          <w:p w:rsidR="00B64BD8" w:rsidRPr="00B8327C" w:rsidRDefault="00B64BD8" w:rsidP="00044646">
            <w:pPr>
              <w:pStyle w:val="Prrafodelista"/>
              <w:numPr>
                <w:ilvl w:val="0"/>
                <w:numId w:val="13"/>
              </w:numPr>
              <w:rPr>
                <w:rFonts w:ascii="Arial" w:hAnsi="Arial" w:cs="Arial"/>
                <w:sz w:val="18"/>
                <w:szCs w:val="20"/>
                <w:lang w:val="es-PE"/>
              </w:rPr>
            </w:pPr>
            <w:r w:rsidRPr="00B8327C">
              <w:rPr>
                <w:rFonts w:ascii="Arial" w:hAnsi="Arial" w:cs="Arial"/>
                <w:sz w:val="18"/>
                <w:szCs w:val="20"/>
                <w:lang w:val="es-PE"/>
              </w:rPr>
              <w:t>Se poseen fincas únicamente arrendadas.</w:t>
            </w:r>
          </w:p>
          <w:p w:rsidR="00B64BD8" w:rsidRPr="00B8327C" w:rsidRDefault="00B64BD8" w:rsidP="00044646">
            <w:pPr>
              <w:pStyle w:val="Prrafodelista"/>
              <w:numPr>
                <w:ilvl w:val="0"/>
                <w:numId w:val="13"/>
              </w:numPr>
              <w:rPr>
                <w:rFonts w:ascii="Arial" w:hAnsi="Arial" w:cs="Arial"/>
                <w:sz w:val="18"/>
                <w:szCs w:val="20"/>
                <w:lang w:val="es-PE"/>
              </w:rPr>
            </w:pPr>
            <w:r w:rsidRPr="00B8327C">
              <w:rPr>
                <w:rFonts w:ascii="Arial" w:hAnsi="Arial" w:cs="Arial"/>
                <w:sz w:val="18"/>
                <w:szCs w:val="20"/>
                <w:lang w:val="es-PE"/>
              </w:rPr>
              <w:t>No existen registros sobre la dinámica de las plagas en la zona.</w:t>
            </w:r>
          </w:p>
          <w:p w:rsidR="00B64BD8" w:rsidRPr="00B8327C" w:rsidRDefault="00B64BD8" w:rsidP="00044646">
            <w:pPr>
              <w:pStyle w:val="Prrafodelista"/>
              <w:numPr>
                <w:ilvl w:val="0"/>
                <w:numId w:val="13"/>
              </w:numPr>
              <w:rPr>
                <w:rFonts w:ascii="Arial" w:hAnsi="Arial" w:cs="Arial"/>
                <w:sz w:val="18"/>
                <w:szCs w:val="20"/>
                <w:lang w:val="es-PE"/>
              </w:rPr>
            </w:pPr>
            <w:r w:rsidRPr="00B8327C">
              <w:rPr>
                <w:rFonts w:ascii="Arial" w:hAnsi="Arial" w:cs="Arial"/>
                <w:sz w:val="18"/>
                <w:szCs w:val="20"/>
                <w:lang w:val="es-PE"/>
              </w:rPr>
              <w:t>auditoria GLOBAL G.A.P</w:t>
            </w:r>
          </w:p>
          <w:p w:rsidR="00B64BD8" w:rsidRPr="00B8327C" w:rsidRDefault="00B64BD8" w:rsidP="00044646">
            <w:pPr>
              <w:pStyle w:val="Prrafodelista"/>
              <w:numPr>
                <w:ilvl w:val="0"/>
                <w:numId w:val="13"/>
              </w:numPr>
              <w:rPr>
                <w:rFonts w:ascii="Arial" w:hAnsi="Arial" w:cs="Arial"/>
                <w:sz w:val="18"/>
                <w:szCs w:val="20"/>
                <w:lang w:val="es-PE"/>
              </w:rPr>
            </w:pPr>
            <w:r w:rsidRPr="00B8327C">
              <w:rPr>
                <w:rFonts w:ascii="Arial" w:hAnsi="Arial" w:cs="Arial"/>
                <w:sz w:val="18"/>
                <w:szCs w:val="20"/>
                <w:lang w:val="es-PE"/>
              </w:rPr>
              <w:t xml:space="preserve">amenazas de desastres naturales </w:t>
            </w:r>
          </w:p>
          <w:p w:rsidR="00B64BD8" w:rsidRPr="00B8327C" w:rsidRDefault="00B64BD8" w:rsidP="00044646">
            <w:pPr>
              <w:pStyle w:val="Prrafodelista"/>
              <w:numPr>
                <w:ilvl w:val="0"/>
                <w:numId w:val="13"/>
              </w:numPr>
              <w:rPr>
                <w:rFonts w:ascii="Arial" w:hAnsi="Arial" w:cs="Arial"/>
                <w:sz w:val="18"/>
                <w:szCs w:val="20"/>
                <w:lang w:val="es-PE"/>
              </w:rPr>
            </w:pPr>
            <w:r w:rsidRPr="00B8327C">
              <w:rPr>
                <w:rFonts w:ascii="Arial" w:hAnsi="Arial" w:cs="Arial"/>
                <w:sz w:val="18"/>
                <w:szCs w:val="20"/>
                <w:lang w:val="es-PE"/>
              </w:rPr>
              <w:t>Finca chaparral es un terreno con muchas pendientes.</w:t>
            </w:r>
          </w:p>
        </w:tc>
        <w:tc>
          <w:tcPr>
            <w:tcW w:w="2835" w:type="dxa"/>
          </w:tcPr>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p w:rsidR="00B64BD8" w:rsidRPr="00B8327C" w:rsidRDefault="00B64BD8" w:rsidP="00044646">
            <w:pPr>
              <w:pStyle w:val="Prrafodelista"/>
              <w:numPr>
                <w:ilvl w:val="0"/>
                <w:numId w:val="24"/>
              </w:numPr>
              <w:rPr>
                <w:rFonts w:ascii="Arial" w:hAnsi="Arial" w:cs="Arial"/>
                <w:sz w:val="18"/>
                <w:szCs w:val="20"/>
                <w:lang w:val="es-PE"/>
              </w:rPr>
            </w:pPr>
            <w:r w:rsidRPr="00B8327C">
              <w:rPr>
                <w:rFonts w:ascii="Arial" w:hAnsi="Arial" w:cs="Arial"/>
                <w:sz w:val="18"/>
                <w:szCs w:val="20"/>
                <w:lang w:val="es-PE"/>
              </w:rPr>
              <w:t>colocación de basureros de metal en la entrada de la finca gemelas</w:t>
            </w:r>
          </w:p>
          <w:p w:rsidR="00B64BD8" w:rsidRPr="00B8327C" w:rsidRDefault="00B64BD8" w:rsidP="00044646">
            <w:pPr>
              <w:pStyle w:val="Prrafodelista"/>
              <w:numPr>
                <w:ilvl w:val="0"/>
                <w:numId w:val="24"/>
              </w:numPr>
              <w:rPr>
                <w:rFonts w:ascii="Arial" w:hAnsi="Arial" w:cs="Arial"/>
                <w:sz w:val="18"/>
                <w:szCs w:val="20"/>
                <w:lang w:val="es-PE"/>
              </w:rPr>
            </w:pPr>
            <w:r w:rsidRPr="00B8327C">
              <w:rPr>
                <w:rFonts w:ascii="Arial" w:hAnsi="Arial" w:cs="Arial"/>
                <w:sz w:val="18"/>
                <w:szCs w:val="20"/>
                <w:lang w:val="es-PE"/>
              </w:rPr>
              <w:t>Evaluar la factibilidad de tener fincas propias.</w:t>
            </w:r>
          </w:p>
          <w:p w:rsidR="00B64BD8" w:rsidRPr="00B8327C" w:rsidRDefault="00B64BD8" w:rsidP="00044646">
            <w:pPr>
              <w:pStyle w:val="Prrafodelista"/>
              <w:numPr>
                <w:ilvl w:val="0"/>
                <w:numId w:val="24"/>
              </w:numPr>
              <w:rPr>
                <w:rFonts w:ascii="Arial" w:hAnsi="Arial" w:cs="Arial"/>
                <w:sz w:val="18"/>
                <w:szCs w:val="20"/>
                <w:lang w:val="es-PE"/>
              </w:rPr>
            </w:pPr>
            <w:r w:rsidRPr="00B8327C">
              <w:rPr>
                <w:rFonts w:ascii="Arial" w:hAnsi="Arial" w:cs="Arial"/>
                <w:sz w:val="18"/>
                <w:szCs w:val="20"/>
                <w:lang w:val="es-PE"/>
              </w:rPr>
              <w:t>Evaluar la factibilidad de la construcción de un sistema de drenajes para la finca chaparral.</w:t>
            </w:r>
          </w:p>
        </w:tc>
        <w:tc>
          <w:tcPr>
            <w:tcW w:w="5303" w:type="dxa"/>
          </w:tcPr>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p w:rsidR="00B64BD8" w:rsidRPr="00B8327C" w:rsidRDefault="00B64BD8" w:rsidP="00044646">
            <w:pPr>
              <w:pStyle w:val="Prrafodelista"/>
              <w:numPr>
                <w:ilvl w:val="0"/>
                <w:numId w:val="25"/>
              </w:numPr>
              <w:rPr>
                <w:rFonts w:ascii="Arial" w:hAnsi="Arial" w:cs="Arial"/>
                <w:sz w:val="18"/>
                <w:szCs w:val="20"/>
                <w:lang w:val="es-PE"/>
              </w:rPr>
            </w:pPr>
            <w:r w:rsidRPr="00B8327C">
              <w:rPr>
                <w:rFonts w:ascii="Arial" w:hAnsi="Arial" w:cs="Arial"/>
                <w:sz w:val="18"/>
                <w:szCs w:val="20"/>
                <w:lang w:val="es-PE"/>
              </w:rPr>
              <w:t>certificar la finca  finca  cruz-chaparral, bajo las normas  GLOBAL G.A.P</w:t>
            </w:r>
          </w:p>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p w:rsidR="00B64BD8" w:rsidRPr="00B8327C" w:rsidRDefault="00B64BD8" w:rsidP="00044646">
            <w:pPr>
              <w:pStyle w:val="Prrafodelista"/>
              <w:numPr>
                <w:ilvl w:val="0"/>
                <w:numId w:val="25"/>
              </w:numPr>
              <w:rPr>
                <w:rFonts w:ascii="Arial" w:hAnsi="Arial" w:cs="Arial"/>
                <w:sz w:val="18"/>
                <w:szCs w:val="20"/>
                <w:lang w:val="es-PE"/>
              </w:rPr>
            </w:pPr>
            <w:r w:rsidRPr="00B8327C">
              <w:rPr>
                <w:rFonts w:ascii="Arial" w:hAnsi="Arial" w:cs="Arial"/>
                <w:sz w:val="18"/>
                <w:szCs w:val="20"/>
                <w:lang w:val="es-PE"/>
              </w:rPr>
              <w:t>Realizar un estudio sobre la dinámica de las plagas</w:t>
            </w:r>
          </w:p>
          <w:p w:rsidR="00B64BD8" w:rsidRPr="00B8327C" w:rsidRDefault="00B64BD8" w:rsidP="00E80403">
            <w:pPr>
              <w:pStyle w:val="Prrafodelista"/>
              <w:ind w:left="360"/>
              <w:rPr>
                <w:rFonts w:ascii="Arial" w:hAnsi="Arial" w:cs="Arial"/>
                <w:sz w:val="18"/>
                <w:szCs w:val="20"/>
                <w:lang w:val="es-PE"/>
              </w:rPr>
            </w:pPr>
            <w:proofErr w:type="gramStart"/>
            <w:r w:rsidRPr="00B8327C">
              <w:rPr>
                <w:rFonts w:ascii="Arial" w:hAnsi="Arial" w:cs="Arial"/>
                <w:sz w:val="18"/>
                <w:szCs w:val="20"/>
                <w:lang w:val="es-PE"/>
              </w:rPr>
              <w:t>de</w:t>
            </w:r>
            <w:proofErr w:type="gramEnd"/>
            <w:r w:rsidRPr="00B8327C">
              <w:rPr>
                <w:rFonts w:ascii="Arial" w:hAnsi="Arial" w:cs="Arial"/>
                <w:sz w:val="18"/>
                <w:szCs w:val="20"/>
                <w:lang w:val="es-PE"/>
              </w:rPr>
              <w:t xml:space="preserve"> la arveja y ejotes en el área de Chimaltenango.</w:t>
            </w:r>
          </w:p>
          <w:p w:rsidR="00B64BD8" w:rsidRPr="00B8327C" w:rsidRDefault="00B64BD8" w:rsidP="00B64BD8">
            <w:pPr>
              <w:rPr>
                <w:rFonts w:ascii="Arial" w:hAnsi="Arial" w:cs="Arial"/>
                <w:sz w:val="18"/>
                <w:szCs w:val="20"/>
              </w:rPr>
            </w:pPr>
          </w:p>
          <w:p w:rsidR="00B64BD8" w:rsidRPr="00B8327C" w:rsidRDefault="00B64BD8" w:rsidP="00B64BD8">
            <w:pPr>
              <w:rPr>
                <w:rFonts w:ascii="Arial" w:hAnsi="Arial" w:cs="Arial"/>
                <w:sz w:val="18"/>
                <w:szCs w:val="20"/>
              </w:rPr>
            </w:pPr>
          </w:p>
        </w:tc>
      </w:tr>
    </w:tbl>
    <w:p w:rsidR="00B64BD8" w:rsidRPr="00B8327C" w:rsidRDefault="00B64BD8" w:rsidP="00B64BD8">
      <w:pPr>
        <w:rPr>
          <w:rFonts w:ascii="Arial" w:hAnsi="Arial" w:cs="Arial"/>
        </w:rPr>
      </w:pPr>
    </w:p>
    <w:p w:rsidR="001A2201" w:rsidRPr="00B8327C" w:rsidRDefault="001F5DFB" w:rsidP="00D65E9D">
      <w:pPr>
        <w:pStyle w:val="Ttulo2"/>
        <w:rPr>
          <w:rFonts w:cs="Arial"/>
        </w:rPr>
      </w:pPr>
      <w:bookmarkStart w:id="59" w:name="_Toc449983298"/>
      <w:r w:rsidRPr="00B8327C">
        <w:rPr>
          <w:rFonts w:cs="Arial"/>
        </w:rPr>
        <w:lastRenderedPageBreak/>
        <w:t>Conclusiones</w:t>
      </w:r>
      <w:bookmarkEnd w:id="59"/>
    </w:p>
    <w:p w:rsidR="001A2201" w:rsidRPr="00B8327C" w:rsidRDefault="001A2201" w:rsidP="001A2201">
      <w:pPr>
        <w:rPr>
          <w:rFonts w:ascii="Arial" w:hAnsi="Arial" w:cs="Arial"/>
          <w:sz w:val="24"/>
        </w:rPr>
      </w:pPr>
    </w:p>
    <w:p w:rsidR="00D65E9D" w:rsidRPr="00B8327C" w:rsidRDefault="001F5DFB" w:rsidP="00044646">
      <w:pPr>
        <w:pStyle w:val="Prrafodelista"/>
        <w:numPr>
          <w:ilvl w:val="0"/>
          <w:numId w:val="19"/>
        </w:numPr>
        <w:jc w:val="both"/>
        <w:rPr>
          <w:rFonts w:ascii="Arial" w:hAnsi="Arial" w:cs="Arial"/>
          <w:sz w:val="24"/>
        </w:rPr>
      </w:pPr>
      <w:r w:rsidRPr="00B8327C">
        <w:rPr>
          <w:rFonts w:ascii="Arial" w:hAnsi="Arial" w:cs="Arial"/>
          <w:sz w:val="24"/>
        </w:rPr>
        <w:t>La</w:t>
      </w:r>
      <w:r w:rsidR="001A2201" w:rsidRPr="00B8327C">
        <w:rPr>
          <w:rFonts w:ascii="Arial" w:hAnsi="Arial" w:cs="Arial"/>
          <w:sz w:val="24"/>
        </w:rPr>
        <w:t xml:space="preserve"> planificación de las actividades en finca las realiza el técnico y el encargado de finca.</w:t>
      </w:r>
    </w:p>
    <w:p w:rsidR="00D65E9D" w:rsidRPr="00B8327C" w:rsidRDefault="001F5DFB" w:rsidP="00044646">
      <w:pPr>
        <w:pStyle w:val="Prrafodelista"/>
        <w:numPr>
          <w:ilvl w:val="0"/>
          <w:numId w:val="19"/>
        </w:numPr>
        <w:jc w:val="both"/>
        <w:rPr>
          <w:rFonts w:ascii="Arial" w:hAnsi="Arial" w:cs="Arial"/>
          <w:sz w:val="24"/>
        </w:rPr>
      </w:pPr>
      <w:r w:rsidRPr="00B8327C">
        <w:rPr>
          <w:rFonts w:ascii="Arial" w:hAnsi="Arial" w:cs="Arial"/>
          <w:i/>
          <w:sz w:val="24"/>
          <w:szCs w:val="24"/>
        </w:rPr>
        <w:t>F</w:t>
      </w:r>
      <w:r w:rsidR="001A2201" w:rsidRPr="00B8327C">
        <w:rPr>
          <w:rFonts w:ascii="Arial" w:hAnsi="Arial" w:cs="Arial"/>
          <w:i/>
          <w:sz w:val="24"/>
          <w:szCs w:val="24"/>
        </w:rPr>
        <w:t xml:space="preserve">usarium oxysporium </w:t>
      </w:r>
      <w:r w:rsidR="001A2201" w:rsidRPr="00EA4AF5">
        <w:rPr>
          <w:rFonts w:ascii="Arial" w:hAnsi="Arial" w:cs="Arial"/>
          <w:sz w:val="24"/>
          <w:szCs w:val="24"/>
        </w:rPr>
        <w:t>f. sp. pisi</w:t>
      </w:r>
      <w:r w:rsidR="001A2201" w:rsidRPr="00B8327C">
        <w:rPr>
          <w:rFonts w:ascii="Arial" w:hAnsi="Arial" w:cs="Arial"/>
          <w:sz w:val="24"/>
          <w:szCs w:val="24"/>
        </w:rPr>
        <w:t xml:space="preserve"> es uno de los patógenos que causa mayores pérdidas en los campos de cultivo de la empresa.</w:t>
      </w:r>
    </w:p>
    <w:p w:rsidR="00D65E9D" w:rsidRPr="00B8327C" w:rsidRDefault="001F5DFB" w:rsidP="00044646">
      <w:pPr>
        <w:pStyle w:val="Prrafodelista"/>
        <w:numPr>
          <w:ilvl w:val="0"/>
          <w:numId w:val="19"/>
        </w:numPr>
        <w:jc w:val="both"/>
        <w:rPr>
          <w:rFonts w:ascii="Arial" w:hAnsi="Arial" w:cs="Arial"/>
          <w:sz w:val="24"/>
        </w:rPr>
      </w:pPr>
      <w:r w:rsidRPr="00B8327C">
        <w:rPr>
          <w:rFonts w:ascii="Arial" w:hAnsi="Arial" w:cs="Arial"/>
          <w:sz w:val="24"/>
          <w:szCs w:val="24"/>
        </w:rPr>
        <w:t>Para</w:t>
      </w:r>
      <w:r w:rsidR="001A2201" w:rsidRPr="00B8327C">
        <w:rPr>
          <w:rFonts w:ascii="Arial" w:hAnsi="Arial" w:cs="Arial"/>
          <w:sz w:val="24"/>
          <w:szCs w:val="24"/>
        </w:rPr>
        <w:t xml:space="preserve"> el control de la enfermedad causada por </w:t>
      </w:r>
      <w:r w:rsidR="001A2201" w:rsidRPr="00B8327C">
        <w:rPr>
          <w:rFonts w:ascii="Arial" w:hAnsi="Arial" w:cs="Arial"/>
          <w:i/>
          <w:sz w:val="24"/>
          <w:szCs w:val="24"/>
        </w:rPr>
        <w:t xml:space="preserve">fusarium oxysporium </w:t>
      </w:r>
      <w:r w:rsidR="001A2201" w:rsidRPr="00EA4AF5">
        <w:rPr>
          <w:rFonts w:ascii="Arial" w:hAnsi="Arial" w:cs="Arial"/>
          <w:sz w:val="24"/>
          <w:szCs w:val="24"/>
        </w:rPr>
        <w:t>f. sp. pisi</w:t>
      </w:r>
      <w:r w:rsidR="001A2201" w:rsidRPr="00B8327C">
        <w:rPr>
          <w:rFonts w:ascii="Arial" w:hAnsi="Arial" w:cs="Arial"/>
          <w:i/>
          <w:sz w:val="24"/>
          <w:szCs w:val="24"/>
        </w:rPr>
        <w:t xml:space="preserve"> </w:t>
      </w:r>
      <w:r w:rsidR="001A2201" w:rsidRPr="00B8327C">
        <w:rPr>
          <w:rFonts w:ascii="Arial" w:hAnsi="Arial" w:cs="Arial"/>
          <w:sz w:val="24"/>
          <w:szCs w:val="24"/>
        </w:rPr>
        <w:t xml:space="preserve">se utiliza únicamente carbendazim. </w:t>
      </w:r>
    </w:p>
    <w:p w:rsidR="00D65E9D" w:rsidRPr="00B8327C" w:rsidRDefault="001F5DFB" w:rsidP="00044646">
      <w:pPr>
        <w:pStyle w:val="Prrafodelista"/>
        <w:numPr>
          <w:ilvl w:val="0"/>
          <w:numId w:val="19"/>
        </w:numPr>
        <w:jc w:val="both"/>
        <w:rPr>
          <w:rFonts w:ascii="Arial" w:hAnsi="Arial" w:cs="Arial"/>
          <w:sz w:val="24"/>
        </w:rPr>
      </w:pPr>
      <w:r w:rsidRPr="00B8327C">
        <w:rPr>
          <w:rFonts w:ascii="Arial" w:hAnsi="Arial" w:cs="Arial"/>
          <w:sz w:val="24"/>
          <w:szCs w:val="24"/>
        </w:rPr>
        <w:t>N</w:t>
      </w:r>
      <w:r w:rsidR="001A2201" w:rsidRPr="00B8327C">
        <w:rPr>
          <w:rFonts w:ascii="Arial" w:hAnsi="Arial" w:cs="Arial"/>
          <w:sz w:val="24"/>
          <w:szCs w:val="24"/>
        </w:rPr>
        <w:t>o existe una metodología de mantenimiento de equipos de aplicación.</w:t>
      </w:r>
    </w:p>
    <w:p w:rsidR="00D65E9D" w:rsidRPr="00B8327C" w:rsidRDefault="001F5DFB" w:rsidP="00044646">
      <w:pPr>
        <w:pStyle w:val="Prrafodelista"/>
        <w:numPr>
          <w:ilvl w:val="0"/>
          <w:numId w:val="19"/>
        </w:numPr>
        <w:jc w:val="both"/>
        <w:rPr>
          <w:rFonts w:ascii="Arial" w:hAnsi="Arial" w:cs="Arial"/>
          <w:sz w:val="24"/>
        </w:rPr>
      </w:pPr>
      <w:r w:rsidRPr="00B8327C">
        <w:rPr>
          <w:rFonts w:ascii="Arial" w:hAnsi="Arial" w:cs="Arial"/>
          <w:sz w:val="24"/>
          <w:szCs w:val="24"/>
        </w:rPr>
        <w:t>Las</w:t>
      </w:r>
      <w:r w:rsidR="001A2201" w:rsidRPr="00B8327C">
        <w:rPr>
          <w:rFonts w:ascii="Arial" w:hAnsi="Arial" w:cs="Arial"/>
          <w:sz w:val="24"/>
          <w:szCs w:val="24"/>
        </w:rPr>
        <w:t xml:space="preserve"> fincas cruz y chaparral no cuentan con infraestructura necesaria para una certificación </w:t>
      </w:r>
      <w:r w:rsidRPr="00B8327C">
        <w:rPr>
          <w:rFonts w:ascii="Arial" w:hAnsi="Arial" w:cs="Arial"/>
          <w:sz w:val="24"/>
          <w:szCs w:val="24"/>
        </w:rPr>
        <w:t>GLOBAL G.A.P</w:t>
      </w:r>
    </w:p>
    <w:p w:rsidR="001A2201" w:rsidRPr="00B8327C" w:rsidRDefault="001F5DFB" w:rsidP="00044646">
      <w:pPr>
        <w:pStyle w:val="Prrafodelista"/>
        <w:numPr>
          <w:ilvl w:val="0"/>
          <w:numId w:val="19"/>
        </w:numPr>
        <w:jc w:val="both"/>
        <w:rPr>
          <w:rFonts w:ascii="Arial" w:hAnsi="Arial" w:cs="Arial"/>
          <w:sz w:val="24"/>
        </w:rPr>
      </w:pPr>
      <w:r w:rsidRPr="00B8327C">
        <w:rPr>
          <w:rFonts w:ascii="Arial" w:hAnsi="Arial" w:cs="Arial"/>
          <w:sz w:val="24"/>
        </w:rPr>
        <w:t>Existe</w:t>
      </w:r>
      <w:r w:rsidR="001A2201" w:rsidRPr="00B8327C">
        <w:rPr>
          <w:rFonts w:ascii="Arial" w:hAnsi="Arial" w:cs="Arial"/>
          <w:sz w:val="24"/>
        </w:rPr>
        <w:t xml:space="preserve"> basura en los alrededores de la finca debido a que hay un paso peatonal  que pasa por la finca y no hay depósitos de basura dentro de la misma.</w:t>
      </w:r>
    </w:p>
    <w:p w:rsidR="001F5DFB" w:rsidRPr="00B8327C" w:rsidRDefault="001F5DFB" w:rsidP="00957EA2">
      <w:pPr>
        <w:jc w:val="both"/>
        <w:rPr>
          <w:rFonts w:ascii="Arial" w:hAnsi="Arial" w:cs="Arial"/>
          <w:sz w:val="24"/>
        </w:rPr>
      </w:pPr>
      <w:bookmarkStart w:id="60" w:name="_Toc358002685"/>
    </w:p>
    <w:p w:rsidR="001A2201" w:rsidRPr="00B8327C" w:rsidRDefault="001F5DFB" w:rsidP="00957EA2">
      <w:pPr>
        <w:pStyle w:val="Ttulo2"/>
        <w:jc w:val="both"/>
        <w:rPr>
          <w:rFonts w:cs="Arial"/>
        </w:rPr>
      </w:pPr>
      <w:bookmarkStart w:id="61" w:name="_Toc449983299"/>
      <w:bookmarkEnd w:id="60"/>
      <w:r w:rsidRPr="00B8327C">
        <w:rPr>
          <w:rFonts w:cs="Arial"/>
        </w:rPr>
        <w:t>Recomendaciones</w:t>
      </w:r>
      <w:bookmarkEnd w:id="61"/>
    </w:p>
    <w:p w:rsidR="001A2201" w:rsidRPr="00B8327C" w:rsidRDefault="001A2201" w:rsidP="00957EA2">
      <w:pPr>
        <w:jc w:val="both"/>
        <w:rPr>
          <w:rFonts w:ascii="Arial" w:hAnsi="Arial" w:cs="Arial"/>
        </w:rPr>
      </w:pPr>
    </w:p>
    <w:p w:rsidR="00D65E9D" w:rsidRPr="00B8327C" w:rsidRDefault="001F5DFB" w:rsidP="00032B43">
      <w:pPr>
        <w:pStyle w:val="Prrafodelista"/>
        <w:ind w:left="360"/>
        <w:jc w:val="both"/>
        <w:rPr>
          <w:rFonts w:ascii="Arial" w:hAnsi="Arial" w:cs="Arial"/>
        </w:rPr>
      </w:pPr>
      <w:r w:rsidRPr="00B8327C">
        <w:rPr>
          <w:rFonts w:ascii="Arial" w:hAnsi="Arial" w:cs="Arial"/>
        </w:rPr>
        <w:t>Recomendaciones</w:t>
      </w:r>
      <w:r w:rsidR="001A2201" w:rsidRPr="00B8327C">
        <w:rPr>
          <w:rFonts w:ascii="Arial" w:hAnsi="Arial" w:cs="Arial"/>
        </w:rPr>
        <w:t xml:space="preserve"> en orden según su </w:t>
      </w:r>
      <w:r w:rsidR="00EA4AF5" w:rsidRPr="00B8327C">
        <w:rPr>
          <w:rFonts w:ascii="Arial" w:hAnsi="Arial" w:cs="Arial"/>
        </w:rPr>
        <w:t>priorización:</w:t>
      </w:r>
      <w:r w:rsidR="00032B43">
        <w:rPr>
          <w:rFonts w:ascii="Arial" w:hAnsi="Arial" w:cs="Arial"/>
        </w:rPr>
        <w:t xml:space="preserve"> </w:t>
      </w:r>
    </w:p>
    <w:p w:rsidR="00D65E9D" w:rsidRPr="00B8327C" w:rsidRDefault="001F5DFB" w:rsidP="00044646">
      <w:pPr>
        <w:pStyle w:val="Prrafodelista"/>
        <w:numPr>
          <w:ilvl w:val="0"/>
          <w:numId w:val="20"/>
        </w:numPr>
        <w:jc w:val="both"/>
        <w:rPr>
          <w:rFonts w:ascii="Arial" w:hAnsi="Arial" w:cs="Arial"/>
        </w:rPr>
      </w:pPr>
      <w:r w:rsidRPr="00B8327C">
        <w:rPr>
          <w:rFonts w:ascii="Arial" w:hAnsi="Arial" w:cs="Arial"/>
          <w:sz w:val="24"/>
        </w:rPr>
        <w:t>Construcción</w:t>
      </w:r>
      <w:r w:rsidR="001A2201" w:rsidRPr="00B8327C">
        <w:rPr>
          <w:rFonts w:ascii="Arial" w:hAnsi="Arial" w:cs="Arial"/>
          <w:sz w:val="24"/>
        </w:rPr>
        <w:t xml:space="preserve"> de bodegas, servicios sanitarios en las fincas cruz y chaparral.</w:t>
      </w:r>
    </w:p>
    <w:p w:rsidR="00D65E9D" w:rsidRPr="00B8327C" w:rsidRDefault="001F5DFB" w:rsidP="00044646">
      <w:pPr>
        <w:pStyle w:val="Prrafodelista"/>
        <w:numPr>
          <w:ilvl w:val="0"/>
          <w:numId w:val="20"/>
        </w:numPr>
        <w:jc w:val="both"/>
        <w:rPr>
          <w:rFonts w:ascii="Arial" w:hAnsi="Arial" w:cs="Arial"/>
        </w:rPr>
      </w:pPr>
      <w:r w:rsidRPr="00B8327C">
        <w:rPr>
          <w:rFonts w:ascii="Arial" w:hAnsi="Arial" w:cs="Arial"/>
          <w:sz w:val="24"/>
        </w:rPr>
        <w:t>Certificar</w:t>
      </w:r>
      <w:r w:rsidR="001A2201" w:rsidRPr="00B8327C">
        <w:rPr>
          <w:rFonts w:ascii="Arial" w:hAnsi="Arial" w:cs="Arial"/>
          <w:sz w:val="24"/>
        </w:rPr>
        <w:t xml:space="preserve"> las fincas cruz y chaparral bajo las normas </w:t>
      </w:r>
      <w:r w:rsidRPr="00B8327C">
        <w:rPr>
          <w:rFonts w:ascii="Arial" w:hAnsi="Arial" w:cs="Arial"/>
          <w:sz w:val="24"/>
        </w:rPr>
        <w:t>GLOBAL G.A.P</w:t>
      </w:r>
    </w:p>
    <w:p w:rsidR="00D65E9D" w:rsidRPr="00EA4AF5" w:rsidRDefault="001F5DFB" w:rsidP="00044646">
      <w:pPr>
        <w:pStyle w:val="Prrafodelista"/>
        <w:numPr>
          <w:ilvl w:val="0"/>
          <w:numId w:val="20"/>
        </w:numPr>
        <w:jc w:val="both"/>
        <w:rPr>
          <w:rFonts w:ascii="Arial" w:hAnsi="Arial" w:cs="Arial"/>
        </w:rPr>
      </w:pPr>
      <w:r w:rsidRPr="00B8327C">
        <w:rPr>
          <w:rFonts w:ascii="Arial" w:hAnsi="Arial" w:cs="Arial"/>
          <w:sz w:val="24"/>
        </w:rPr>
        <w:t>Realizar</w:t>
      </w:r>
      <w:r w:rsidR="001A2201" w:rsidRPr="00B8327C">
        <w:rPr>
          <w:rFonts w:ascii="Arial" w:hAnsi="Arial" w:cs="Arial"/>
          <w:sz w:val="24"/>
        </w:rPr>
        <w:t xml:space="preserve"> pruebas de nuevas materias activas para el control de  </w:t>
      </w:r>
      <w:r w:rsidRPr="00B8327C">
        <w:rPr>
          <w:rFonts w:ascii="Arial" w:hAnsi="Arial" w:cs="Arial"/>
          <w:i/>
          <w:sz w:val="24"/>
        </w:rPr>
        <w:t>F</w:t>
      </w:r>
      <w:r w:rsidR="001A2201" w:rsidRPr="00B8327C">
        <w:rPr>
          <w:rFonts w:ascii="Arial" w:hAnsi="Arial" w:cs="Arial"/>
          <w:i/>
          <w:sz w:val="24"/>
        </w:rPr>
        <w:t xml:space="preserve">usarium oxysporium </w:t>
      </w:r>
      <w:r w:rsidR="001A2201" w:rsidRPr="00EA4AF5">
        <w:rPr>
          <w:rFonts w:ascii="Arial" w:hAnsi="Arial" w:cs="Arial"/>
          <w:sz w:val="24"/>
        </w:rPr>
        <w:t xml:space="preserve">f. sp. pisi </w:t>
      </w:r>
    </w:p>
    <w:p w:rsidR="00D65E9D" w:rsidRPr="00B8327C" w:rsidRDefault="001F5DFB" w:rsidP="00044646">
      <w:pPr>
        <w:pStyle w:val="Prrafodelista"/>
        <w:numPr>
          <w:ilvl w:val="0"/>
          <w:numId w:val="20"/>
        </w:numPr>
        <w:jc w:val="both"/>
        <w:rPr>
          <w:rFonts w:ascii="Arial" w:hAnsi="Arial" w:cs="Arial"/>
        </w:rPr>
      </w:pPr>
      <w:r w:rsidRPr="00B8327C">
        <w:rPr>
          <w:rFonts w:ascii="Arial" w:hAnsi="Arial" w:cs="Arial"/>
          <w:sz w:val="24"/>
        </w:rPr>
        <w:t>Realizar</w:t>
      </w:r>
      <w:r w:rsidR="001A2201" w:rsidRPr="00B8327C">
        <w:rPr>
          <w:rFonts w:ascii="Arial" w:hAnsi="Arial" w:cs="Arial"/>
          <w:sz w:val="24"/>
        </w:rPr>
        <w:t xml:space="preserve"> un estudio sobre la dinámica de las plagas de la arveja y ejotes en el área de </w:t>
      </w:r>
      <w:r w:rsidRPr="00B8327C">
        <w:rPr>
          <w:rFonts w:ascii="Arial" w:hAnsi="Arial" w:cs="Arial"/>
          <w:sz w:val="24"/>
        </w:rPr>
        <w:t>Chimaltenango</w:t>
      </w:r>
      <w:r w:rsidR="001A2201" w:rsidRPr="00B8327C">
        <w:rPr>
          <w:rFonts w:ascii="Arial" w:hAnsi="Arial" w:cs="Arial"/>
          <w:sz w:val="24"/>
        </w:rPr>
        <w:t>.</w:t>
      </w:r>
    </w:p>
    <w:p w:rsidR="00D65E9D" w:rsidRPr="00B8327C" w:rsidRDefault="001F5DFB" w:rsidP="00044646">
      <w:pPr>
        <w:pStyle w:val="Prrafodelista"/>
        <w:numPr>
          <w:ilvl w:val="0"/>
          <w:numId w:val="20"/>
        </w:numPr>
        <w:jc w:val="both"/>
        <w:rPr>
          <w:rFonts w:ascii="Arial" w:hAnsi="Arial" w:cs="Arial"/>
        </w:rPr>
      </w:pPr>
      <w:r w:rsidRPr="00B8327C">
        <w:rPr>
          <w:rFonts w:ascii="Arial" w:hAnsi="Arial" w:cs="Arial"/>
          <w:sz w:val="24"/>
        </w:rPr>
        <w:t>Capacitar</w:t>
      </w:r>
      <w:r w:rsidR="001A2201" w:rsidRPr="00B8327C">
        <w:rPr>
          <w:rFonts w:ascii="Arial" w:hAnsi="Arial" w:cs="Arial"/>
          <w:sz w:val="24"/>
        </w:rPr>
        <w:t xml:space="preserve"> al personal en general en buenas prácticas agrícolas </w:t>
      </w:r>
    </w:p>
    <w:p w:rsidR="00D65E9D" w:rsidRPr="00B8327C" w:rsidRDefault="001F5DFB" w:rsidP="00044646">
      <w:pPr>
        <w:pStyle w:val="Prrafodelista"/>
        <w:numPr>
          <w:ilvl w:val="0"/>
          <w:numId w:val="20"/>
        </w:numPr>
        <w:jc w:val="both"/>
        <w:rPr>
          <w:rFonts w:ascii="Arial" w:hAnsi="Arial" w:cs="Arial"/>
        </w:rPr>
      </w:pPr>
      <w:r w:rsidRPr="00B8327C">
        <w:rPr>
          <w:rFonts w:ascii="Arial" w:hAnsi="Arial" w:cs="Arial"/>
          <w:sz w:val="24"/>
        </w:rPr>
        <w:t>Capacitar</w:t>
      </w:r>
      <w:r w:rsidR="001A2201" w:rsidRPr="00B8327C">
        <w:rPr>
          <w:rFonts w:ascii="Arial" w:hAnsi="Arial" w:cs="Arial"/>
          <w:sz w:val="24"/>
        </w:rPr>
        <w:t xml:space="preserve"> al personal adecuado para monitoreo de plaga y así determinar el umbral de acción antes de que la plaga lo alcance.</w:t>
      </w:r>
    </w:p>
    <w:p w:rsidR="001A2201" w:rsidRPr="00B8327C" w:rsidRDefault="001F5DFB" w:rsidP="00044646">
      <w:pPr>
        <w:pStyle w:val="Prrafodelista"/>
        <w:numPr>
          <w:ilvl w:val="0"/>
          <w:numId w:val="20"/>
        </w:numPr>
        <w:jc w:val="both"/>
        <w:rPr>
          <w:rFonts w:ascii="Arial" w:hAnsi="Arial" w:cs="Arial"/>
        </w:rPr>
      </w:pPr>
      <w:r w:rsidRPr="00B8327C">
        <w:rPr>
          <w:rFonts w:ascii="Arial" w:hAnsi="Arial" w:cs="Arial"/>
          <w:sz w:val="24"/>
        </w:rPr>
        <w:t>Colocar</w:t>
      </w:r>
      <w:r w:rsidR="001A2201" w:rsidRPr="00B8327C">
        <w:rPr>
          <w:rFonts w:ascii="Arial" w:hAnsi="Arial" w:cs="Arial"/>
          <w:sz w:val="24"/>
        </w:rPr>
        <w:t xml:space="preserve"> depósitos para basura de metal en las fincas, así también contratar un servicio de extracción de basura.</w:t>
      </w:r>
    </w:p>
    <w:p w:rsidR="001A2201" w:rsidRPr="00B8327C" w:rsidRDefault="001A2201" w:rsidP="001A2201">
      <w:pPr>
        <w:rPr>
          <w:rFonts w:ascii="Arial" w:hAnsi="Arial" w:cs="Arial"/>
          <w:sz w:val="24"/>
        </w:rPr>
      </w:pPr>
    </w:p>
    <w:p w:rsidR="001A2201" w:rsidRPr="00B8327C" w:rsidRDefault="001A2201" w:rsidP="001A2201">
      <w:pPr>
        <w:rPr>
          <w:rFonts w:ascii="Arial" w:hAnsi="Arial" w:cs="Arial"/>
          <w:sz w:val="24"/>
        </w:rPr>
      </w:pPr>
    </w:p>
    <w:p w:rsidR="00D65E9D" w:rsidRPr="00B8327C" w:rsidRDefault="00D65E9D" w:rsidP="001A2201">
      <w:pPr>
        <w:rPr>
          <w:rFonts w:ascii="Arial" w:hAnsi="Arial" w:cs="Arial"/>
          <w:sz w:val="24"/>
        </w:rPr>
      </w:pPr>
    </w:p>
    <w:p w:rsidR="00957EA2" w:rsidRDefault="00957EA2" w:rsidP="001A2201">
      <w:pPr>
        <w:rPr>
          <w:rFonts w:ascii="Arial" w:hAnsi="Arial" w:cs="Arial"/>
          <w:sz w:val="24"/>
        </w:rPr>
      </w:pPr>
    </w:p>
    <w:p w:rsidR="00032B43" w:rsidRDefault="00032B43" w:rsidP="001A2201">
      <w:pPr>
        <w:rPr>
          <w:rFonts w:ascii="Arial" w:hAnsi="Arial" w:cs="Arial"/>
          <w:sz w:val="24"/>
        </w:rPr>
      </w:pPr>
    </w:p>
    <w:p w:rsidR="00032B43" w:rsidRPr="00B8327C" w:rsidRDefault="00032B43" w:rsidP="001A2201">
      <w:pPr>
        <w:rPr>
          <w:rFonts w:ascii="Arial" w:hAnsi="Arial" w:cs="Arial"/>
          <w:sz w:val="24"/>
        </w:rPr>
      </w:pPr>
    </w:p>
    <w:p w:rsidR="001A2201" w:rsidRPr="00B8327C" w:rsidRDefault="001F5DFB" w:rsidP="00D65E9D">
      <w:pPr>
        <w:pStyle w:val="Ttulo2"/>
        <w:rPr>
          <w:rFonts w:cs="Arial"/>
        </w:rPr>
      </w:pPr>
      <w:bookmarkStart w:id="62" w:name="_Toc449983300"/>
      <w:r w:rsidRPr="00B8327C">
        <w:rPr>
          <w:rFonts w:cs="Arial"/>
        </w:rPr>
        <w:lastRenderedPageBreak/>
        <w:t>Bibliografía</w:t>
      </w:r>
      <w:bookmarkEnd w:id="62"/>
    </w:p>
    <w:p w:rsidR="001A2201" w:rsidRPr="00B8327C" w:rsidRDefault="001A2201" w:rsidP="001A2201">
      <w:pPr>
        <w:rPr>
          <w:rFonts w:ascii="Arial" w:hAnsi="Arial" w:cs="Arial"/>
        </w:rPr>
      </w:pPr>
    </w:p>
    <w:p w:rsidR="00CC15B8" w:rsidRPr="00B8327C" w:rsidRDefault="00CC15B8" w:rsidP="00CC15B8">
      <w:pPr>
        <w:rPr>
          <w:rFonts w:ascii="Arial" w:hAnsi="Arial" w:cs="Arial"/>
        </w:rPr>
      </w:pPr>
    </w:p>
    <w:p w:rsidR="00CC15B8" w:rsidRPr="00F90AE8" w:rsidRDefault="00CC15B8" w:rsidP="00044646">
      <w:pPr>
        <w:pStyle w:val="Prrafodelista"/>
        <w:numPr>
          <w:ilvl w:val="0"/>
          <w:numId w:val="17"/>
        </w:numPr>
        <w:spacing w:after="240" w:line="240" w:lineRule="auto"/>
        <w:ind w:left="709" w:hanging="720"/>
        <w:contextualSpacing w:val="0"/>
        <w:jc w:val="both"/>
        <w:rPr>
          <w:rFonts w:ascii="Arial" w:hAnsi="Arial" w:cs="Arial"/>
          <w:sz w:val="24"/>
        </w:rPr>
      </w:pPr>
      <w:r w:rsidRPr="00F90AE8">
        <w:rPr>
          <w:rFonts w:ascii="Arial" w:hAnsi="Arial" w:cs="Arial"/>
          <w:sz w:val="24"/>
          <w:szCs w:val="24"/>
        </w:rPr>
        <w:t>Agosto, A. 2012. Certificación GLOBAL G.A.P (entrevista). Chimaltenango, Guatemala, GHORTEX.</w:t>
      </w:r>
    </w:p>
    <w:p w:rsidR="00CC15B8" w:rsidRPr="00F90AE8" w:rsidRDefault="00CC15B8" w:rsidP="00044646">
      <w:pPr>
        <w:pStyle w:val="Prrafodelista"/>
        <w:numPr>
          <w:ilvl w:val="0"/>
          <w:numId w:val="17"/>
        </w:numPr>
        <w:spacing w:after="240" w:line="240" w:lineRule="auto"/>
        <w:ind w:left="709" w:hanging="720"/>
        <w:contextualSpacing w:val="0"/>
        <w:jc w:val="both"/>
        <w:rPr>
          <w:rFonts w:ascii="Arial" w:hAnsi="Arial" w:cs="Arial"/>
          <w:sz w:val="24"/>
        </w:rPr>
      </w:pPr>
      <w:r w:rsidRPr="00F90AE8">
        <w:rPr>
          <w:rFonts w:ascii="Arial" w:hAnsi="Arial" w:cs="Arial"/>
          <w:sz w:val="24"/>
        </w:rPr>
        <w:t>Boror,  G. 2012. Manejo de arveja y ejote francés (entrevista).  Zaragoza,  Chimaltenango, Guatemala, finca “El Cóndor”.</w:t>
      </w:r>
    </w:p>
    <w:p w:rsidR="00CC15B8" w:rsidRPr="00F90AE8" w:rsidRDefault="00CC15B8" w:rsidP="00044646">
      <w:pPr>
        <w:pStyle w:val="Prrafodelista"/>
        <w:numPr>
          <w:ilvl w:val="0"/>
          <w:numId w:val="17"/>
        </w:numPr>
        <w:spacing w:after="240" w:line="240" w:lineRule="auto"/>
        <w:ind w:left="709" w:hanging="720"/>
        <w:contextualSpacing w:val="0"/>
        <w:jc w:val="both"/>
        <w:rPr>
          <w:rFonts w:ascii="Arial" w:hAnsi="Arial" w:cs="Arial"/>
          <w:sz w:val="24"/>
        </w:rPr>
      </w:pPr>
      <w:r w:rsidRPr="00F90AE8">
        <w:rPr>
          <w:rFonts w:ascii="Arial" w:hAnsi="Arial" w:cs="Arial"/>
          <w:sz w:val="24"/>
        </w:rPr>
        <w:t>Girón,  E. 2012. Manejo de arveja y ejote francés (entrevista).  Zaragoza,  Chimaltenango, Guatemala, finca “Las Gemelas”.</w:t>
      </w:r>
    </w:p>
    <w:p w:rsidR="00CC15B8" w:rsidRPr="00F90AE8" w:rsidRDefault="00CC15B8" w:rsidP="00044646">
      <w:pPr>
        <w:pStyle w:val="Prrafodelista"/>
        <w:numPr>
          <w:ilvl w:val="0"/>
          <w:numId w:val="17"/>
        </w:numPr>
        <w:spacing w:after="240" w:line="240" w:lineRule="auto"/>
        <w:ind w:left="709" w:hanging="720"/>
        <w:contextualSpacing w:val="0"/>
        <w:jc w:val="both"/>
        <w:rPr>
          <w:rFonts w:ascii="Arial" w:hAnsi="Arial" w:cs="Arial"/>
          <w:sz w:val="24"/>
        </w:rPr>
      </w:pPr>
      <w:r w:rsidRPr="00F90AE8">
        <w:rPr>
          <w:rFonts w:ascii="Arial" w:hAnsi="Arial" w:cs="Arial"/>
          <w:sz w:val="24"/>
        </w:rPr>
        <w:t>Girón,  R. 2012. Funcionamiento del sistema de riego por goteo de la finca “Las Gemelas” (entrevista).  Zaragoza,  Chimaltenango, Guatemala, finca Las Gemelas.</w:t>
      </w:r>
    </w:p>
    <w:p w:rsidR="00CC15B8" w:rsidRPr="00F90AE8" w:rsidRDefault="00CC15B8" w:rsidP="00044646">
      <w:pPr>
        <w:pStyle w:val="Prrafodelista"/>
        <w:numPr>
          <w:ilvl w:val="0"/>
          <w:numId w:val="17"/>
        </w:numPr>
        <w:spacing w:after="240" w:line="240" w:lineRule="auto"/>
        <w:ind w:left="709" w:hanging="720"/>
        <w:contextualSpacing w:val="0"/>
        <w:jc w:val="both"/>
        <w:rPr>
          <w:rFonts w:ascii="Arial" w:hAnsi="Arial" w:cs="Arial"/>
          <w:sz w:val="24"/>
        </w:rPr>
      </w:pPr>
      <w:r w:rsidRPr="00F90AE8">
        <w:rPr>
          <w:rFonts w:ascii="Arial" w:hAnsi="Arial" w:cs="Arial"/>
          <w:sz w:val="24"/>
          <w:szCs w:val="24"/>
        </w:rPr>
        <w:t>Santos, J. 2011. Trabajo de graduación realizado en Grupo Hortícola de Exportación S.A.  (GHORTEX S.A.) Sumpango, Sacatepéquez: manejo de cultivo de  arveja china (</w:t>
      </w:r>
      <w:r w:rsidRPr="00F90AE8">
        <w:rPr>
          <w:rFonts w:ascii="Arial" w:hAnsi="Arial" w:cs="Arial"/>
          <w:i/>
          <w:sz w:val="24"/>
          <w:szCs w:val="24"/>
        </w:rPr>
        <w:t>Pisum sativum</w:t>
      </w:r>
      <w:r w:rsidRPr="00F90AE8">
        <w:rPr>
          <w:rFonts w:ascii="Arial" w:hAnsi="Arial" w:cs="Arial"/>
          <w:sz w:val="24"/>
          <w:szCs w:val="24"/>
        </w:rPr>
        <w:t xml:space="preserve"> L). Trabajo graduación Ing. Agr. Guatemala, USAC, Facultad de Agronomía. 149 p.</w:t>
      </w:r>
    </w:p>
    <w:p w:rsidR="00495BFA" w:rsidRPr="00CC15B8" w:rsidRDefault="00495BFA" w:rsidP="001A2201">
      <w:pPr>
        <w:rPr>
          <w:rFonts w:ascii="Arial" w:hAnsi="Arial" w:cs="Arial"/>
          <w:sz w:val="24"/>
          <w:szCs w:val="24"/>
          <w:lang w:val="es-ES"/>
        </w:rPr>
      </w:pPr>
    </w:p>
    <w:p w:rsidR="00495BFA" w:rsidRPr="00B8327C" w:rsidRDefault="00495BFA" w:rsidP="001A2201">
      <w:pPr>
        <w:rPr>
          <w:rFonts w:ascii="Arial" w:hAnsi="Arial" w:cs="Arial"/>
          <w:sz w:val="24"/>
          <w:szCs w:val="24"/>
        </w:rPr>
        <w:sectPr w:rsidR="00495BFA" w:rsidRPr="00B8327C" w:rsidSect="0082309C">
          <w:footerReference w:type="default" r:id="rId29"/>
          <w:pgSz w:w="12240" w:h="15840"/>
          <w:pgMar w:top="1418" w:right="1134" w:bottom="1418" w:left="1134" w:header="709" w:footer="709" w:gutter="0"/>
          <w:cols w:space="708"/>
          <w:docGrid w:linePitch="360"/>
        </w:sectPr>
      </w:pPr>
    </w:p>
    <w:p w:rsidR="00495BFA" w:rsidRPr="00B8327C" w:rsidRDefault="00495BFA" w:rsidP="001A2201">
      <w:pPr>
        <w:rPr>
          <w:rFonts w:ascii="Arial" w:hAnsi="Arial" w:cs="Arial"/>
          <w:sz w:val="24"/>
          <w:szCs w:val="24"/>
        </w:rPr>
      </w:pPr>
    </w:p>
    <w:p w:rsidR="00495BFA" w:rsidRPr="00B8327C" w:rsidRDefault="00495BFA" w:rsidP="001A2201">
      <w:pPr>
        <w:rPr>
          <w:rFonts w:ascii="Arial" w:hAnsi="Arial" w:cs="Arial"/>
          <w:sz w:val="24"/>
          <w:szCs w:val="24"/>
        </w:rPr>
      </w:pPr>
    </w:p>
    <w:p w:rsidR="00EC7D9B" w:rsidRPr="00B8327C" w:rsidRDefault="00EC7D9B" w:rsidP="001A2201">
      <w:pPr>
        <w:rPr>
          <w:rFonts w:ascii="Arial" w:hAnsi="Arial" w:cs="Arial"/>
          <w:sz w:val="24"/>
          <w:szCs w:val="24"/>
        </w:rPr>
      </w:pPr>
    </w:p>
    <w:p w:rsidR="00EC7D9B" w:rsidRPr="00B8327C" w:rsidRDefault="00EC7D9B" w:rsidP="001A2201">
      <w:pPr>
        <w:rPr>
          <w:rFonts w:ascii="Arial" w:hAnsi="Arial" w:cs="Arial"/>
          <w:sz w:val="24"/>
          <w:szCs w:val="24"/>
        </w:rPr>
      </w:pPr>
    </w:p>
    <w:p w:rsidR="00EC7D9B" w:rsidRPr="00B8327C" w:rsidRDefault="00EC7D9B" w:rsidP="001A2201">
      <w:pPr>
        <w:rPr>
          <w:rFonts w:ascii="Arial" w:hAnsi="Arial" w:cs="Arial"/>
          <w:sz w:val="24"/>
          <w:szCs w:val="24"/>
        </w:rPr>
      </w:pPr>
    </w:p>
    <w:p w:rsidR="00EC7D9B" w:rsidRPr="00B8327C" w:rsidRDefault="00EC7D9B" w:rsidP="001A2201">
      <w:pPr>
        <w:rPr>
          <w:rFonts w:ascii="Arial" w:hAnsi="Arial" w:cs="Arial"/>
          <w:sz w:val="24"/>
          <w:szCs w:val="24"/>
        </w:rPr>
      </w:pPr>
    </w:p>
    <w:p w:rsidR="00957EA2" w:rsidRPr="00B8327C" w:rsidRDefault="00EC7D9B" w:rsidP="00957EA2">
      <w:pPr>
        <w:pStyle w:val="Ttulo1"/>
        <w:jc w:val="center"/>
        <w:rPr>
          <w:rFonts w:ascii="Arial" w:hAnsi="Arial" w:cs="Arial"/>
          <w:color w:val="FFFFFF" w:themeColor="background1"/>
        </w:rPr>
      </w:pPr>
      <w:bookmarkStart w:id="63" w:name="_Toc449983301"/>
      <w:r w:rsidRPr="00B8327C">
        <w:rPr>
          <w:rFonts w:ascii="Arial" w:hAnsi="Arial" w:cs="Arial"/>
          <w:color w:val="FFFFFF" w:themeColor="background1"/>
        </w:rPr>
        <w:t>CAPITULO II</w:t>
      </w:r>
      <w:bookmarkEnd w:id="63"/>
    </w:p>
    <w:p w:rsidR="00EC7D9B" w:rsidRPr="00B8327C" w:rsidRDefault="00EC7D9B" w:rsidP="00957EA2">
      <w:pPr>
        <w:pStyle w:val="Ttulo1"/>
        <w:numPr>
          <w:ilvl w:val="0"/>
          <w:numId w:val="0"/>
        </w:numPr>
        <w:ind w:left="432"/>
        <w:jc w:val="center"/>
        <w:rPr>
          <w:rFonts w:ascii="Arial" w:hAnsi="Arial" w:cs="Arial"/>
          <w:color w:val="FFFFFF" w:themeColor="background1"/>
        </w:rPr>
      </w:pPr>
      <w:bookmarkStart w:id="64" w:name="_Toc449983302"/>
      <w:r w:rsidRPr="00B8327C">
        <w:rPr>
          <w:rFonts w:ascii="Arial" w:hAnsi="Arial" w:cs="Arial"/>
          <w:color w:val="FFFFFF" w:themeColor="background1"/>
        </w:rPr>
        <w:t xml:space="preserve">Evaluación de dos fungicidas químicos y un biológico para el control de </w:t>
      </w:r>
      <w:r w:rsidRPr="00B8327C">
        <w:rPr>
          <w:rFonts w:ascii="Arial" w:hAnsi="Arial" w:cs="Arial"/>
          <w:i/>
          <w:color w:val="FFFFFF" w:themeColor="background1"/>
        </w:rPr>
        <w:t xml:space="preserve">Fusarium oxysporum f. sp. </w:t>
      </w:r>
      <w:proofErr w:type="gramStart"/>
      <w:r w:rsidRPr="00B8327C">
        <w:rPr>
          <w:rFonts w:ascii="Arial" w:hAnsi="Arial" w:cs="Arial"/>
          <w:i/>
          <w:color w:val="FFFFFF" w:themeColor="background1"/>
        </w:rPr>
        <w:t>pisi</w:t>
      </w:r>
      <w:proofErr w:type="gramEnd"/>
      <w:r w:rsidRPr="00B8327C">
        <w:rPr>
          <w:rFonts w:ascii="Arial" w:hAnsi="Arial" w:cs="Arial"/>
          <w:color w:val="FFFFFF" w:themeColor="background1"/>
        </w:rPr>
        <w:t xml:space="preserve">  en el cultivo de arveja  </w:t>
      </w:r>
      <w:r w:rsidRPr="00B8327C">
        <w:rPr>
          <w:rFonts w:ascii="Arial" w:hAnsi="Arial" w:cs="Arial"/>
          <w:i/>
          <w:color w:val="FFFFFF" w:themeColor="background1"/>
        </w:rPr>
        <w:t xml:space="preserve">(Pisum sativum L) </w:t>
      </w:r>
      <w:r w:rsidRPr="00B8327C">
        <w:rPr>
          <w:rFonts w:ascii="Arial" w:hAnsi="Arial" w:cs="Arial"/>
          <w:color w:val="FFFFFF" w:themeColor="background1"/>
        </w:rPr>
        <w:t>en la Finca “El Cóndor”, Zaragoza, Chimaltenango, Guatemala, CA.</w:t>
      </w:r>
      <w:bookmarkEnd w:id="64"/>
    </w:p>
    <w:p w:rsidR="003563EE" w:rsidRPr="00B8327C" w:rsidRDefault="003563EE" w:rsidP="003563EE">
      <w:pPr>
        <w:rPr>
          <w:rFonts w:ascii="Arial" w:hAnsi="Arial" w:cs="Arial"/>
          <w:lang w:val="es-ES"/>
        </w:rPr>
      </w:pPr>
    </w:p>
    <w:p w:rsidR="003563EE" w:rsidRPr="00B8327C" w:rsidRDefault="00FD38AD" w:rsidP="003563EE">
      <w:pPr>
        <w:jc w:val="center"/>
        <w:rPr>
          <w:rFonts w:ascii="Arial" w:hAnsi="Arial" w:cs="Arial"/>
          <w:b/>
          <w:sz w:val="24"/>
        </w:rPr>
      </w:pPr>
      <w:r>
        <w:rPr>
          <w:rFonts w:ascii="Arial" w:hAnsi="Arial" w:cs="Arial"/>
          <w:b/>
          <w:sz w:val="24"/>
        </w:rPr>
        <w:t>CAPÍ</w:t>
      </w:r>
      <w:r w:rsidR="003563EE" w:rsidRPr="00B8327C">
        <w:rPr>
          <w:rFonts w:ascii="Arial" w:hAnsi="Arial" w:cs="Arial"/>
          <w:b/>
          <w:sz w:val="24"/>
        </w:rPr>
        <w:t>TULO II</w:t>
      </w:r>
    </w:p>
    <w:p w:rsidR="003563EE" w:rsidRPr="00B8327C" w:rsidRDefault="003563EE" w:rsidP="003563EE">
      <w:pPr>
        <w:jc w:val="center"/>
        <w:rPr>
          <w:rFonts w:ascii="Arial" w:hAnsi="Arial" w:cs="Arial"/>
          <w:b/>
          <w:sz w:val="24"/>
        </w:rPr>
      </w:pPr>
      <w:r w:rsidRPr="00B8327C">
        <w:rPr>
          <w:rFonts w:ascii="Arial" w:hAnsi="Arial" w:cs="Arial"/>
          <w:b/>
          <w:sz w:val="24"/>
        </w:rPr>
        <w:t xml:space="preserve">EVALUACIÓN DE DOS FUNGICIDAS QUÍMICOS Y UN BIOLÓGICO PARA EL CONTROL DE </w:t>
      </w:r>
      <w:r w:rsidRPr="00B8327C">
        <w:rPr>
          <w:rFonts w:ascii="Arial" w:hAnsi="Arial" w:cs="Arial"/>
          <w:b/>
          <w:i/>
          <w:sz w:val="24"/>
        </w:rPr>
        <w:t xml:space="preserve">FUSARIUM OXYSPORUM </w:t>
      </w:r>
      <w:r w:rsidRPr="00EA4AF5">
        <w:rPr>
          <w:rFonts w:ascii="Arial" w:hAnsi="Arial" w:cs="Arial"/>
          <w:b/>
          <w:sz w:val="24"/>
        </w:rPr>
        <w:t>F. SP. PISI</w:t>
      </w:r>
      <w:r w:rsidRPr="00B8327C">
        <w:rPr>
          <w:rFonts w:ascii="Arial" w:hAnsi="Arial" w:cs="Arial"/>
          <w:b/>
          <w:sz w:val="24"/>
        </w:rPr>
        <w:t xml:space="preserve">  EN EL CULTIVO DE ARVEJA  </w:t>
      </w:r>
      <w:r w:rsidRPr="00B8327C">
        <w:rPr>
          <w:rFonts w:ascii="Arial" w:hAnsi="Arial" w:cs="Arial"/>
          <w:b/>
          <w:i/>
          <w:sz w:val="24"/>
        </w:rPr>
        <w:t>(</w:t>
      </w:r>
      <w:r w:rsidR="00FD38AD">
        <w:rPr>
          <w:rFonts w:ascii="Arial" w:hAnsi="Arial" w:cs="Arial"/>
          <w:b/>
          <w:i/>
          <w:sz w:val="24"/>
        </w:rPr>
        <w:t xml:space="preserve">pisum sativum </w:t>
      </w:r>
      <w:r w:rsidR="00FD38AD" w:rsidRPr="00EA4AF5">
        <w:rPr>
          <w:rFonts w:ascii="Arial" w:hAnsi="Arial" w:cs="Arial"/>
          <w:b/>
          <w:sz w:val="24"/>
        </w:rPr>
        <w:t>L</w:t>
      </w:r>
      <w:r w:rsidR="00B648CE" w:rsidRPr="00EA4AF5">
        <w:rPr>
          <w:rFonts w:ascii="Arial" w:hAnsi="Arial" w:cs="Arial"/>
          <w:b/>
          <w:sz w:val="24"/>
        </w:rPr>
        <w:t>m</w:t>
      </w:r>
      <w:r w:rsidRPr="00B8327C">
        <w:rPr>
          <w:rFonts w:ascii="Arial" w:hAnsi="Arial" w:cs="Arial"/>
          <w:b/>
          <w:i/>
          <w:sz w:val="24"/>
        </w:rPr>
        <w:t xml:space="preserve">) </w:t>
      </w:r>
      <w:r w:rsidRPr="00B8327C">
        <w:rPr>
          <w:rFonts w:ascii="Arial" w:hAnsi="Arial" w:cs="Arial"/>
          <w:b/>
          <w:sz w:val="24"/>
        </w:rPr>
        <w:t>EN LA FINCA “EL CÓNDOR”, ZARAGOZA, CHIMALTENANGO, GUATEMALA, CA.</w:t>
      </w:r>
    </w:p>
    <w:p w:rsidR="003563EE" w:rsidRPr="00B8327C" w:rsidRDefault="003563EE" w:rsidP="003563EE">
      <w:pPr>
        <w:rPr>
          <w:rFonts w:ascii="Arial" w:hAnsi="Arial" w:cs="Arial"/>
          <w:lang w:val="es-ES"/>
        </w:rPr>
      </w:pPr>
    </w:p>
    <w:p w:rsidR="00EC7D9B" w:rsidRPr="00B8327C" w:rsidRDefault="00EC7D9B" w:rsidP="00EC7D9B">
      <w:pPr>
        <w:jc w:val="center"/>
        <w:rPr>
          <w:rFonts w:ascii="Arial" w:hAnsi="Arial" w:cs="Arial"/>
          <w:sz w:val="24"/>
        </w:rPr>
      </w:pPr>
    </w:p>
    <w:p w:rsidR="001A2201" w:rsidRPr="00B8327C" w:rsidRDefault="001A2201" w:rsidP="001A2201">
      <w:pPr>
        <w:rPr>
          <w:rFonts w:ascii="Arial" w:hAnsi="Arial" w:cs="Arial"/>
          <w:sz w:val="24"/>
          <w:szCs w:val="24"/>
        </w:rPr>
      </w:pPr>
    </w:p>
    <w:p w:rsidR="00B30B07" w:rsidRPr="00B8327C" w:rsidRDefault="00B30B07" w:rsidP="001A2201">
      <w:pPr>
        <w:rPr>
          <w:rFonts w:ascii="Arial" w:hAnsi="Arial" w:cs="Arial"/>
          <w:sz w:val="24"/>
          <w:szCs w:val="24"/>
        </w:rPr>
      </w:pPr>
    </w:p>
    <w:p w:rsidR="00EC7D9B" w:rsidRPr="00B8327C" w:rsidRDefault="00EC7D9B" w:rsidP="001A2201">
      <w:pPr>
        <w:rPr>
          <w:rFonts w:ascii="Arial" w:hAnsi="Arial" w:cs="Arial"/>
          <w:sz w:val="24"/>
          <w:szCs w:val="24"/>
        </w:rPr>
      </w:pPr>
    </w:p>
    <w:p w:rsidR="003563EE" w:rsidRPr="00B8327C" w:rsidRDefault="003563EE" w:rsidP="001A2201">
      <w:pPr>
        <w:rPr>
          <w:rFonts w:ascii="Arial" w:hAnsi="Arial" w:cs="Arial"/>
          <w:sz w:val="24"/>
          <w:szCs w:val="24"/>
        </w:rPr>
      </w:pPr>
    </w:p>
    <w:p w:rsidR="00EC7D9B" w:rsidRPr="00B8327C" w:rsidRDefault="00EC7D9B" w:rsidP="001A2201">
      <w:pPr>
        <w:rPr>
          <w:rFonts w:ascii="Arial" w:hAnsi="Arial" w:cs="Arial"/>
          <w:sz w:val="24"/>
          <w:szCs w:val="24"/>
        </w:rPr>
      </w:pPr>
    </w:p>
    <w:p w:rsidR="00EC7D9B" w:rsidRPr="00B8327C" w:rsidRDefault="00EC7D9B" w:rsidP="001A2201">
      <w:pPr>
        <w:rPr>
          <w:rFonts w:ascii="Arial" w:hAnsi="Arial" w:cs="Arial"/>
          <w:sz w:val="24"/>
          <w:szCs w:val="24"/>
        </w:rPr>
      </w:pPr>
    </w:p>
    <w:p w:rsidR="00EC7D9B" w:rsidRPr="00B8327C" w:rsidRDefault="00EC7D9B" w:rsidP="001A2201">
      <w:pPr>
        <w:rPr>
          <w:rFonts w:ascii="Arial" w:hAnsi="Arial" w:cs="Arial"/>
          <w:sz w:val="24"/>
          <w:szCs w:val="24"/>
        </w:rPr>
      </w:pPr>
    </w:p>
    <w:p w:rsidR="00392B40" w:rsidRPr="00B8327C" w:rsidRDefault="00EC7D9B" w:rsidP="00957EA2">
      <w:pPr>
        <w:pStyle w:val="Ttulo2"/>
        <w:rPr>
          <w:rFonts w:cs="Arial"/>
        </w:rPr>
      </w:pPr>
      <w:bookmarkStart w:id="65" w:name="_Toc449983303"/>
      <w:r w:rsidRPr="00B8327C">
        <w:rPr>
          <w:rFonts w:cs="Arial"/>
        </w:rPr>
        <w:lastRenderedPageBreak/>
        <w:t>PRESENTACIÓN</w:t>
      </w:r>
      <w:bookmarkEnd w:id="65"/>
    </w:p>
    <w:p w:rsidR="00392B40" w:rsidRPr="00B8327C" w:rsidRDefault="00392B40" w:rsidP="00392B40">
      <w:pPr>
        <w:rPr>
          <w:rFonts w:ascii="Arial" w:hAnsi="Arial" w:cs="Arial"/>
          <w:b/>
          <w:sz w:val="24"/>
        </w:rPr>
      </w:pPr>
    </w:p>
    <w:p w:rsidR="00392B40" w:rsidRPr="00B8327C" w:rsidRDefault="00392B40" w:rsidP="00392B40">
      <w:pPr>
        <w:spacing w:after="0"/>
        <w:jc w:val="both"/>
        <w:rPr>
          <w:rFonts w:ascii="Arial" w:hAnsi="Arial" w:cs="Arial"/>
          <w:sz w:val="24"/>
        </w:rPr>
      </w:pPr>
      <w:r w:rsidRPr="00B8327C">
        <w:rPr>
          <w:rFonts w:ascii="Arial" w:hAnsi="Arial" w:cs="Arial"/>
          <w:sz w:val="24"/>
          <w:szCs w:val="24"/>
        </w:rPr>
        <w:t>El Grupo Hortícola de Exportación -GHORTEX S.A- empresa ubicada en  Santo Domingo Xenacoj</w:t>
      </w:r>
      <w:r w:rsidR="003360FC">
        <w:rPr>
          <w:rFonts w:ascii="Arial" w:hAnsi="Arial" w:cs="Arial"/>
          <w:sz w:val="24"/>
          <w:szCs w:val="24"/>
        </w:rPr>
        <w:t>, Sumpango Sacatepéquez se dedicad</w:t>
      </w:r>
      <w:r w:rsidRPr="00B8327C">
        <w:rPr>
          <w:rFonts w:ascii="Arial" w:hAnsi="Arial" w:cs="Arial"/>
          <w:sz w:val="24"/>
          <w:szCs w:val="24"/>
        </w:rPr>
        <w:t xml:space="preserve"> a la producción y exportación de arveja china, ejote francés y zucchini, siendo sus principales mercados de exportación </w:t>
      </w:r>
      <w:r w:rsidR="003360FC">
        <w:rPr>
          <w:rFonts w:ascii="Arial" w:hAnsi="Arial" w:cs="Arial"/>
          <w:sz w:val="24"/>
          <w:szCs w:val="24"/>
        </w:rPr>
        <w:t xml:space="preserve">son </w:t>
      </w:r>
      <w:r w:rsidRPr="00B8327C">
        <w:rPr>
          <w:rFonts w:ascii="Arial" w:hAnsi="Arial" w:cs="Arial"/>
          <w:sz w:val="24"/>
          <w:szCs w:val="24"/>
        </w:rPr>
        <w:t xml:space="preserve">EE.UU. y Europa, por lo cual la empresa produce hortalizas de calidad de exportación.   </w:t>
      </w:r>
    </w:p>
    <w:p w:rsidR="00392B40" w:rsidRPr="00B8327C" w:rsidRDefault="00032B43" w:rsidP="00392B40">
      <w:pPr>
        <w:spacing w:after="0"/>
        <w:jc w:val="both"/>
        <w:rPr>
          <w:rFonts w:ascii="Arial" w:hAnsi="Arial" w:cs="Arial"/>
          <w:sz w:val="24"/>
        </w:rPr>
      </w:pPr>
      <w:r>
        <w:rPr>
          <w:rFonts w:ascii="Arial" w:hAnsi="Arial" w:cs="Arial"/>
          <w:sz w:val="24"/>
        </w:rPr>
        <w:br/>
        <w:t>Las primeras siembras de a</w:t>
      </w:r>
      <w:r w:rsidR="00392B40" w:rsidRPr="00B8327C">
        <w:rPr>
          <w:rFonts w:ascii="Arial" w:hAnsi="Arial" w:cs="Arial"/>
          <w:sz w:val="24"/>
        </w:rPr>
        <w:t>rveja en Guatemala se realizaron a mediados de la década de los 70’s, como parte de una estrategia de diversificación agrícola en el altiplano central del país</w:t>
      </w:r>
      <w:r w:rsidR="003360FC">
        <w:rPr>
          <w:rFonts w:ascii="Arial" w:hAnsi="Arial" w:cs="Arial"/>
          <w:sz w:val="24"/>
        </w:rPr>
        <w:t>.</w:t>
      </w:r>
      <w:r w:rsidR="00392B40" w:rsidRPr="00B8327C">
        <w:rPr>
          <w:rFonts w:ascii="Arial" w:hAnsi="Arial" w:cs="Arial"/>
          <w:sz w:val="24"/>
        </w:rPr>
        <w:t xml:space="preserve"> </w:t>
      </w:r>
      <w:r w:rsidR="003360FC">
        <w:rPr>
          <w:rFonts w:ascii="Arial" w:hAnsi="Arial" w:cs="Arial"/>
          <w:sz w:val="24"/>
        </w:rPr>
        <w:t>P</w:t>
      </w:r>
      <w:r w:rsidR="00392B40" w:rsidRPr="00B8327C">
        <w:rPr>
          <w:rFonts w:ascii="Arial" w:hAnsi="Arial" w:cs="Arial"/>
          <w:sz w:val="24"/>
        </w:rPr>
        <w:t>ara el año 2010 las exportaciones de arveja llegaron a alcanzar las 233,136.27 TM generando un ingreso de 237</w:t>
      </w:r>
      <w:proofErr w:type="gramStart"/>
      <w:r w:rsidR="00392B40" w:rsidRPr="00B8327C">
        <w:rPr>
          <w:rFonts w:ascii="Arial" w:hAnsi="Arial" w:cs="Arial"/>
          <w:sz w:val="24"/>
        </w:rPr>
        <w:t>,545,561.00</w:t>
      </w:r>
      <w:proofErr w:type="gramEnd"/>
      <w:r w:rsidR="00392B40" w:rsidRPr="00B8327C">
        <w:rPr>
          <w:rFonts w:ascii="Arial" w:hAnsi="Arial" w:cs="Arial"/>
          <w:sz w:val="24"/>
        </w:rPr>
        <w:t xml:space="preserve"> US</w:t>
      </w:r>
      <w:r>
        <w:rPr>
          <w:rFonts w:ascii="Arial" w:hAnsi="Arial" w:cs="Arial"/>
          <w:sz w:val="24"/>
        </w:rPr>
        <w:t>$. Se  c</w:t>
      </w:r>
      <w:r w:rsidR="00392B40" w:rsidRPr="00B8327C">
        <w:rPr>
          <w:rFonts w:ascii="Arial" w:hAnsi="Arial" w:cs="Arial"/>
          <w:sz w:val="24"/>
        </w:rPr>
        <w:t>onsidera el más importante de los cultivos no trad</w:t>
      </w:r>
      <w:r>
        <w:rPr>
          <w:rFonts w:ascii="Arial" w:hAnsi="Arial" w:cs="Arial"/>
          <w:sz w:val="24"/>
        </w:rPr>
        <w:t>icionales de exportación en el a</w:t>
      </w:r>
      <w:r w:rsidR="00392B40" w:rsidRPr="00B8327C">
        <w:rPr>
          <w:rFonts w:ascii="Arial" w:hAnsi="Arial" w:cs="Arial"/>
          <w:sz w:val="24"/>
        </w:rPr>
        <w:t>l</w:t>
      </w:r>
      <w:r w:rsidR="00EA4AF5">
        <w:rPr>
          <w:rFonts w:ascii="Arial" w:hAnsi="Arial" w:cs="Arial"/>
          <w:sz w:val="24"/>
        </w:rPr>
        <w:t xml:space="preserve">tiplano central del país (MAGA </w:t>
      </w:r>
      <w:r w:rsidR="00392B40" w:rsidRPr="00B8327C">
        <w:rPr>
          <w:rFonts w:ascii="Arial" w:hAnsi="Arial" w:cs="Arial"/>
          <w:sz w:val="24"/>
        </w:rPr>
        <w:t xml:space="preserve">2011). </w:t>
      </w:r>
    </w:p>
    <w:p w:rsidR="00392B40" w:rsidRPr="00B8327C" w:rsidRDefault="00392B40" w:rsidP="00392B40">
      <w:pPr>
        <w:spacing w:after="0"/>
        <w:jc w:val="both"/>
        <w:rPr>
          <w:rFonts w:ascii="Arial" w:hAnsi="Arial" w:cs="Arial"/>
          <w:sz w:val="24"/>
        </w:rPr>
      </w:pPr>
    </w:p>
    <w:p w:rsidR="00392B40" w:rsidRPr="00B8327C" w:rsidRDefault="00392B40" w:rsidP="00392B40">
      <w:pPr>
        <w:spacing w:after="0"/>
        <w:jc w:val="both"/>
        <w:rPr>
          <w:rFonts w:ascii="Arial" w:hAnsi="Arial" w:cs="Arial"/>
          <w:sz w:val="24"/>
        </w:rPr>
      </w:pPr>
      <w:r w:rsidRPr="00B8327C">
        <w:rPr>
          <w:rFonts w:ascii="Arial" w:hAnsi="Arial" w:cs="Arial"/>
          <w:sz w:val="24"/>
        </w:rPr>
        <w:t>De  acuerdo  con  el  IV  Censo  Nacional  Agropecuario  (2003),  el  94.5%  del  área  cosechada  se  encuentra  concentrada  en  4  departamentos:  Chimaltenango  (65.2%),  Sacatepéquez  (23.8%), Quiché (3.4%) y Baja Verapaz (2.1%) (MAGA .2011).</w:t>
      </w:r>
    </w:p>
    <w:p w:rsidR="00392B40" w:rsidRPr="00B8327C" w:rsidRDefault="00392B40" w:rsidP="00392B40">
      <w:pPr>
        <w:spacing w:after="0"/>
        <w:jc w:val="both"/>
        <w:rPr>
          <w:rFonts w:ascii="Arial" w:hAnsi="Arial" w:cs="Arial"/>
          <w:sz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 xml:space="preserve">Una de las enfermedades que más ha afectado el cultivo de arveja en la empresa GHORTEX S.A  es la causada por </w:t>
      </w:r>
      <w:r w:rsidRPr="00B8327C">
        <w:rPr>
          <w:rFonts w:ascii="Arial" w:hAnsi="Arial" w:cs="Arial"/>
          <w:i/>
          <w:sz w:val="24"/>
          <w:szCs w:val="24"/>
        </w:rPr>
        <w:t xml:space="preserve">Fusarium oxysporium </w:t>
      </w:r>
      <w:r w:rsidRPr="00EA4AF5">
        <w:rPr>
          <w:rFonts w:ascii="Arial" w:hAnsi="Arial" w:cs="Arial"/>
          <w:sz w:val="24"/>
          <w:szCs w:val="24"/>
        </w:rPr>
        <w:t>fs. p pisi</w:t>
      </w:r>
      <w:r w:rsidRPr="00B8327C">
        <w:rPr>
          <w:rFonts w:ascii="Arial" w:hAnsi="Arial" w:cs="Arial"/>
          <w:i/>
          <w:sz w:val="24"/>
          <w:szCs w:val="24"/>
        </w:rPr>
        <w:t xml:space="preserve">,  llamada en el campo </w:t>
      </w:r>
      <w:r w:rsidRPr="00B8327C">
        <w:rPr>
          <w:rFonts w:ascii="Arial" w:hAnsi="Arial" w:cs="Arial"/>
          <w:sz w:val="24"/>
          <w:szCs w:val="24"/>
        </w:rPr>
        <w:t>“la marchitez de la arveja”. Ya que ha llegado a causar pérdidas de hasta el 90 % en campos de cultivo por lo que la generación de nuevas medidas de control de la enfermedad es de vital importancia para los productores de arveja en el altiplano central de Guatemala (Santos. 2011).</w:t>
      </w:r>
    </w:p>
    <w:p w:rsidR="00392B40" w:rsidRPr="00B8327C" w:rsidRDefault="00392B40" w:rsidP="00392B40">
      <w:pPr>
        <w:spacing w:after="0" w:line="360" w:lineRule="auto"/>
        <w:jc w:val="both"/>
        <w:rPr>
          <w:rFonts w:ascii="Arial" w:hAnsi="Arial" w:cs="Arial"/>
          <w:sz w:val="24"/>
          <w:szCs w:val="24"/>
        </w:rPr>
      </w:pPr>
    </w:p>
    <w:p w:rsidR="00392B40" w:rsidRPr="00B8327C" w:rsidRDefault="00392B40" w:rsidP="00392B40">
      <w:pPr>
        <w:jc w:val="both"/>
        <w:rPr>
          <w:rFonts w:ascii="Arial" w:hAnsi="Arial" w:cs="Arial"/>
          <w:sz w:val="24"/>
          <w:szCs w:val="24"/>
        </w:rPr>
      </w:pPr>
      <w:r w:rsidRPr="00B8327C">
        <w:rPr>
          <w:rFonts w:ascii="Arial" w:hAnsi="Arial" w:cs="Arial"/>
          <w:sz w:val="24"/>
          <w:szCs w:val="24"/>
        </w:rPr>
        <w:t xml:space="preserve">En estudios realizados por Sang-Do Cha et al, 2007, sobre la identificación y caracterización de aislados de </w:t>
      </w:r>
      <w:r w:rsidRPr="00B8327C">
        <w:rPr>
          <w:rFonts w:ascii="Arial" w:hAnsi="Arial" w:cs="Arial"/>
          <w:i/>
          <w:sz w:val="24"/>
          <w:szCs w:val="24"/>
        </w:rPr>
        <w:t>Fusarium oxysporum</w:t>
      </w:r>
      <w:r w:rsidRPr="00B8327C">
        <w:rPr>
          <w:rFonts w:ascii="Arial" w:hAnsi="Arial" w:cs="Arial"/>
          <w:sz w:val="24"/>
          <w:szCs w:val="24"/>
        </w:rPr>
        <w:t xml:space="preserve">, que provoca la marchitez del pimentón, resalta que </w:t>
      </w:r>
      <w:r w:rsidRPr="00B8327C">
        <w:rPr>
          <w:rFonts w:ascii="Arial" w:hAnsi="Arial" w:cs="Arial"/>
          <w:i/>
          <w:sz w:val="24"/>
          <w:szCs w:val="24"/>
        </w:rPr>
        <w:t>Fusarium oxysporum</w:t>
      </w:r>
      <w:r w:rsidRPr="00B8327C">
        <w:rPr>
          <w:rFonts w:ascii="Arial" w:hAnsi="Arial" w:cs="Arial"/>
          <w:sz w:val="24"/>
          <w:szCs w:val="24"/>
        </w:rPr>
        <w:t xml:space="preserve"> fue sensible a la apli</w:t>
      </w:r>
      <w:r w:rsidR="003360FC">
        <w:rPr>
          <w:rFonts w:ascii="Arial" w:hAnsi="Arial" w:cs="Arial"/>
          <w:sz w:val="24"/>
          <w:szCs w:val="24"/>
        </w:rPr>
        <w:t>cación de tebuconazole in vitro. Con este</w:t>
      </w:r>
      <w:r w:rsidRPr="00B8327C">
        <w:rPr>
          <w:rFonts w:ascii="Arial" w:hAnsi="Arial" w:cs="Arial"/>
          <w:sz w:val="24"/>
          <w:szCs w:val="24"/>
        </w:rPr>
        <w:t xml:space="preserve"> antecedente, se evaluó, la incidencia de </w:t>
      </w:r>
      <w:r w:rsidRPr="00B8327C">
        <w:rPr>
          <w:rFonts w:ascii="Arial" w:hAnsi="Arial" w:cs="Arial"/>
          <w:i/>
          <w:sz w:val="24"/>
          <w:szCs w:val="24"/>
        </w:rPr>
        <w:t xml:space="preserve">Fusarium oxysporum </w:t>
      </w:r>
      <w:r w:rsidRPr="00EA4AF5">
        <w:rPr>
          <w:rFonts w:ascii="Arial" w:hAnsi="Arial" w:cs="Arial"/>
          <w:sz w:val="24"/>
          <w:szCs w:val="24"/>
        </w:rPr>
        <w:t>f. sp.</w:t>
      </w:r>
      <w:r w:rsidR="00032B43" w:rsidRPr="00EA4AF5">
        <w:rPr>
          <w:rFonts w:ascii="Arial" w:hAnsi="Arial" w:cs="Arial"/>
          <w:sz w:val="24"/>
          <w:szCs w:val="24"/>
        </w:rPr>
        <w:t xml:space="preserve"> </w:t>
      </w:r>
      <w:proofErr w:type="gramStart"/>
      <w:r w:rsidR="00032B43" w:rsidRPr="00EA4AF5">
        <w:rPr>
          <w:rFonts w:ascii="Arial" w:hAnsi="Arial" w:cs="Arial"/>
          <w:sz w:val="24"/>
          <w:szCs w:val="24"/>
        </w:rPr>
        <w:t>p</w:t>
      </w:r>
      <w:r w:rsidRPr="00EA4AF5">
        <w:rPr>
          <w:rFonts w:ascii="Arial" w:hAnsi="Arial" w:cs="Arial"/>
          <w:sz w:val="24"/>
          <w:szCs w:val="24"/>
        </w:rPr>
        <w:t>isi</w:t>
      </w:r>
      <w:proofErr w:type="gramEnd"/>
      <w:r w:rsidRPr="00EA4AF5">
        <w:rPr>
          <w:rFonts w:ascii="Arial" w:hAnsi="Arial" w:cs="Arial"/>
          <w:sz w:val="24"/>
          <w:szCs w:val="24"/>
        </w:rPr>
        <w:t>,</w:t>
      </w:r>
      <w:r w:rsidRPr="00B8327C">
        <w:rPr>
          <w:rFonts w:ascii="Arial" w:hAnsi="Arial" w:cs="Arial"/>
          <w:sz w:val="24"/>
          <w:szCs w:val="24"/>
        </w:rPr>
        <w:t xml:space="preserve"> en plantas tratadas</w:t>
      </w:r>
      <w:r w:rsidR="003360FC">
        <w:rPr>
          <w:rFonts w:ascii="Arial" w:hAnsi="Arial" w:cs="Arial"/>
          <w:sz w:val="24"/>
          <w:szCs w:val="24"/>
        </w:rPr>
        <w:t xml:space="preserve"> con el fungicida tebuconazole. S</w:t>
      </w:r>
      <w:r w:rsidRPr="00B8327C">
        <w:rPr>
          <w:rFonts w:ascii="Arial" w:hAnsi="Arial" w:cs="Arial"/>
          <w:sz w:val="24"/>
          <w:szCs w:val="24"/>
        </w:rPr>
        <w:t xml:space="preserve">in la aplicación de tebuconazole la tasa de incremento de la enfermedad es de  10.24 % y de   bajo la aplicación de tebuconzole la tasa de infección fue de 3.99%  </w:t>
      </w:r>
      <w:r w:rsidR="003360FC">
        <w:rPr>
          <w:rFonts w:ascii="Arial" w:hAnsi="Arial" w:cs="Arial"/>
          <w:sz w:val="24"/>
          <w:szCs w:val="24"/>
        </w:rPr>
        <w:t>es decir</w:t>
      </w:r>
      <w:r w:rsidRPr="00B8327C">
        <w:rPr>
          <w:rFonts w:ascii="Arial" w:hAnsi="Arial" w:cs="Arial"/>
          <w:sz w:val="24"/>
          <w:szCs w:val="24"/>
        </w:rPr>
        <w:t xml:space="preserve"> que se infectaba 3.99 plantas de cada 100 diari</w:t>
      </w:r>
      <w:r w:rsidR="00032B43">
        <w:rPr>
          <w:rFonts w:ascii="Arial" w:hAnsi="Arial" w:cs="Arial"/>
          <w:sz w:val="24"/>
          <w:szCs w:val="24"/>
        </w:rPr>
        <w:t>amente y bajo la aplicación de c</w:t>
      </w:r>
      <w:r w:rsidRPr="00B8327C">
        <w:rPr>
          <w:rFonts w:ascii="Arial" w:hAnsi="Arial" w:cs="Arial"/>
          <w:sz w:val="24"/>
          <w:szCs w:val="24"/>
        </w:rPr>
        <w:t>arbendazim la tasa de infección fue de 3.83 %  respectivamente. La tasa de infección del fungicida biológico Penazyme plus no tuvo diferencias significativas respecto al testigo absoluto.</w:t>
      </w: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Se evaluar</w:t>
      </w:r>
      <w:r w:rsidR="00032B43">
        <w:rPr>
          <w:rFonts w:ascii="Arial" w:hAnsi="Arial" w:cs="Arial"/>
          <w:sz w:val="24"/>
          <w:szCs w:val="24"/>
        </w:rPr>
        <w:t>on los productos carbendazim y t</w:t>
      </w:r>
      <w:r w:rsidRPr="00B8327C">
        <w:rPr>
          <w:rFonts w:ascii="Arial" w:hAnsi="Arial" w:cs="Arial"/>
          <w:sz w:val="24"/>
          <w:szCs w:val="24"/>
        </w:rPr>
        <w:t xml:space="preserve">ebuconazole como fungicidas sistémicos, y Penazyme plus que es un complejo de bacterias y dosis con el objetivo de establecer su eficiencia en el control de la marchitez causada por </w:t>
      </w:r>
      <w:r w:rsidRPr="00B8327C">
        <w:rPr>
          <w:rFonts w:ascii="Arial" w:hAnsi="Arial" w:cs="Arial"/>
          <w:i/>
          <w:sz w:val="24"/>
          <w:szCs w:val="24"/>
        </w:rPr>
        <w:t xml:space="preserve">Fusarium oxysporum </w:t>
      </w:r>
      <w:r w:rsidRPr="00EA4AF5">
        <w:rPr>
          <w:rFonts w:ascii="Arial" w:hAnsi="Arial" w:cs="Arial"/>
          <w:sz w:val="24"/>
          <w:szCs w:val="24"/>
        </w:rPr>
        <w:t xml:space="preserve">f. sp. </w:t>
      </w:r>
      <w:proofErr w:type="gramStart"/>
      <w:r w:rsidRPr="00EA4AF5">
        <w:rPr>
          <w:rFonts w:ascii="Arial" w:hAnsi="Arial" w:cs="Arial"/>
          <w:sz w:val="24"/>
          <w:szCs w:val="24"/>
        </w:rPr>
        <w:t>pisi</w:t>
      </w:r>
      <w:proofErr w:type="gramEnd"/>
      <w:r w:rsidRPr="00B8327C">
        <w:rPr>
          <w:rFonts w:ascii="Arial" w:hAnsi="Arial" w:cs="Arial"/>
          <w:i/>
          <w:sz w:val="24"/>
          <w:szCs w:val="24"/>
        </w:rPr>
        <w:t xml:space="preserve">  </w:t>
      </w:r>
      <w:r w:rsidRPr="00B8327C">
        <w:rPr>
          <w:rFonts w:ascii="Arial" w:hAnsi="Arial" w:cs="Arial"/>
          <w:sz w:val="24"/>
          <w:szCs w:val="24"/>
        </w:rPr>
        <w:t>la investigación se llevó a cabo durante los meses de enero a mayo de 2013.</w:t>
      </w:r>
    </w:p>
    <w:p w:rsidR="00392B40" w:rsidRPr="00B8327C" w:rsidRDefault="00392B40" w:rsidP="00392B40">
      <w:pPr>
        <w:jc w:val="both"/>
        <w:rPr>
          <w:rFonts w:ascii="Arial" w:hAnsi="Arial" w:cs="Arial"/>
          <w:sz w:val="24"/>
          <w:szCs w:val="24"/>
        </w:rPr>
      </w:pPr>
    </w:p>
    <w:p w:rsidR="00392B40" w:rsidRPr="00B8327C" w:rsidRDefault="00392B40" w:rsidP="00734783">
      <w:pPr>
        <w:pStyle w:val="Ttulo2"/>
        <w:rPr>
          <w:rFonts w:cs="Arial"/>
        </w:rPr>
      </w:pPr>
      <w:bookmarkStart w:id="66" w:name="_Toc372880185"/>
      <w:bookmarkStart w:id="67" w:name="_Toc449983304"/>
      <w:r w:rsidRPr="00B8327C">
        <w:rPr>
          <w:rFonts w:cs="Arial"/>
        </w:rPr>
        <w:lastRenderedPageBreak/>
        <w:t>DEFINICIÓN DEL PROBLEMA</w:t>
      </w:r>
      <w:bookmarkEnd w:id="66"/>
      <w:bookmarkEnd w:id="67"/>
    </w:p>
    <w:p w:rsidR="00392B40" w:rsidRPr="00B8327C" w:rsidRDefault="00392B40" w:rsidP="00392B40">
      <w:pPr>
        <w:rPr>
          <w:rFonts w:ascii="Arial" w:hAnsi="Arial" w:cs="Arial"/>
        </w:rPr>
      </w:pPr>
    </w:p>
    <w:p w:rsidR="00392B40" w:rsidRDefault="00C91717" w:rsidP="00392B40">
      <w:pPr>
        <w:jc w:val="both"/>
        <w:rPr>
          <w:rFonts w:ascii="Arial" w:hAnsi="Arial" w:cs="Arial"/>
          <w:sz w:val="24"/>
        </w:rPr>
      </w:pPr>
      <w:r>
        <w:rPr>
          <w:rFonts w:ascii="Arial" w:hAnsi="Arial" w:cs="Arial"/>
          <w:sz w:val="24"/>
        </w:rPr>
        <w:t>Existe acumulación de inó</w:t>
      </w:r>
      <w:r w:rsidR="00392B40" w:rsidRPr="00B8327C">
        <w:rPr>
          <w:rFonts w:ascii="Arial" w:hAnsi="Arial" w:cs="Arial"/>
          <w:sz w:val="24"/>
        </w:rPr>
        <w:t xml:space="preserve">culo de </w:t>
      </w:r>
      <w:r w:rsidR="00392B40" w:rsidRPr="00B8327C">
        <w:rPr>
          <w:rFonts w:ascii="Arial" w:hAnsi="Arial" w:cs="Arial"/>
          <w:i/>
          <w:sz w:val="24"/>
        </w:rPr>
        <w:t xml:space="preserve">Fusarium oxysporum </w:t>
      </w:r>
      <w:r w:rsidR="00392B40" w:rsidRPr="00EA4AF5">
        <w:rPr>
          <w:rFonts w:ascii="Arial" w:hAnsi="Arial" w:cs="Arial"/>
          <w:sz w:val="24"/>
        </w:rPr>
        <w:t xml:space="preserve">f. sp. </w:t>
      </w:r>
      <w:proofErr w:type="gramStart"/>
      <w:r w:rsidR="00392B40" w:rsidRPr="00EA4AF5">
        <w:rPr>
          <w:rFonts w:ascii="Arial" w:hAnsi="Arial" w:cs="Arial"/>
          <w:sz w:val="24"/>
        </w:rPr>
        <w:t>pisi</w:t>
      </w:r>
      <w:proofErr w:type="gramEnd"/>
      <w:r w:rsidR="00392B40" w:rsidRPr="00B8327C">
        <w:rPr>
          <w:rFonts w:ascii="Arial" w:hAnsi="Arial" w:cs="Arial"/>
          <w:i/>
          <w:sz w:val="24"/>
        </w:rPr>
        <w:t xml:space="preserve"> </w:t>
      </w:r>
      <w:r w:rsidR="00392B40" w:rsidRPr="00B8327C">
        <w:rPr>
          <w:rFonts w:ascii="Arial" w:hAnsi="Arial" w:cs="Arial"/>
          <w:sz w:val="24"/>
        </w:rPr>
        <w:t>en suelos utilizados para el cultivo de arveja china durante varios ciclos continuos, debido a que el hongo puede afectar al cultivo en cualquier etapa, desde la emergencia, plántula, y  planta adulta en  fructificación. Además  se ha reportado que este hongo ha causado pérdidas de hasta 90% en campos de cultivo de la empresa GHORTEX S.A.</w:t>
      </w:r>
      <w:r w:rsidR="00032B43">
        <w:rPr>
          <w:rFonts w:ascii="Arial" w:hAnsi="Arial" w:cs="Arial"/>
          <w:sz w:val="24"/>
        </w:rPr>
        <w:t xml:space="preserve"> </w:t>
      </w:r>
      <w:r w:rsidR="00032B43" w:rsidRPr="00B8327C">
        <w:rPr>
          <w:rFonts w:ascii="Arial" w:hAnsi="Arial" w:cs="Arial"/>
          <w:sz w:val="24"/>
          <w:szCs w:val="24"/>
        </w:rPr>
        <w:t>(Santos. 2011).</w:t>
      </w:r>
      <w:r w:rsidR="00392B40" w:rsidRPr="00B8327C">
        <w:rPr>
          <w:rFonts w:ascii="Arial" w:hAnsi="Arial" w:cs="Arial"/>
          <w:sz w:val="24"/>
        </w:rPr>
        <w:t xml:space="preserve">, debido </w:t>
      </w:r>
      <w:r w:rsidR="00392B40" w:rsidRPr="00B8327C">
        <w:rPr>
          <w:rFonts w:ascii="Arial" w:hAnsi="Arial" w:cs="Arial"/>
          <w:sz w:val="24"/>
          <w:lang w:val="es-ES_tradnl"/>
        </w:rPr>
        <w:t>ha</w:t>
      </w:r>
      <w:r w:rsidR="00392B40" w:rsidRPr="00B8327C">
        <w:rPr>
          <w:rFonts w:ascii="Arial" w:hAnsi="Arial" w:cs="Arial"/>
          <w:sz w:val="24"/>
        </w:rPr>
        <w:t xml:space="preserve"> que el patógeno ha afectado al cultivo en las etapas tempranas causando un marchitamiento, acompañado de un amarillamiento parcial de las hojas  llegando a causar la muerte de plantas al avanzar la enfermedad,  una vez infectada la planta su recuperación  es casi imposible ya que este patógeno afecta el sistema vascular de la planta obstaculizándolo y  obstruyendo el paso de savia proveniente de las raíces, reduciendo así también el desarrollo de las mismas. </w:t>
      </w:r>
    </w:p>
    <w:p w:rsidR="00B00F36" w:rsidRPr="00B8327C" w:rsidRDefault="00B00F36" w:rsidP="00392B40">
      <w:pPr>
        <w:jc w:val="both"/>
        <w:rPr>
          <w:rFonts w:ascii="Arial" w:hAnsi="Arial" w:cs="Arial"/>
          <w:sz w:val="24"/>
        </w:rPr>
      </w:pPr>
    </w:p>
    <w:p w:rsidR="00392B40" w:rsidRPr="00B8327C" w:rsidRDefault="00392B40" w:rsidP="00734783">
      <w:pPr>
        <w:pStyle w:val="Ttulo2"/>
        <w:rPr>
          <w:rFonts w:cs="Arial"/>
        </w:rPr>
      </w:pPr>
      <w:bookmarkStart w:id="68" w:name="_Toc372880187"/>
      <w:bookmarkStart w:id="69" w:name="_Toc449983305"/>
      <w:r w:rsidRPr="00B8327C">
        <w:rPr>
          <w:rFonts w:cs="Arial"/>
        </w:rPr>
        <w:t>MARCO TEÓRICO</w:t>
      </w:r>
      <w:bookmarkEnd w:id="68"/>
      <w:bookmarkEnd w:id="69"/>
    </w:p>
    <w:p w:rsidR="00392B40" w:rsidRPr="00B8327C" w:rsidRDefault="00392B40" w:rsidP="00392B40">
      <w:pPr>
        <w:rPr>
          <w:rFonts w:ascii="Arial" w:hAnsi="Arial" w:cs="Arial"/>
        </w:rPr>
      </w:pPr>
    </w:p>
    <w:p w:rsidR="00392B40" w:rsidRPr="00B8327C" w:rsidRDefault="00392B40" w:rsidP="00734783">
      <w:pPr>
        <w:pStyle w:val="Ttulo3"/>
        <w:rPr>
          <w:rFonts w:ascii="Arial" w:hAnsi="Arial" w:cs="Arial"/>
        </w:rPr>
      </w:pPr>
      <w:bookmarkStart w:id="70" w:name="_Toc372880188"/>
      <w:bookmarkStart w:id="71" w:name="_Toc449983306"/>
      <w:r w:rsidRPr="00B8327C">
        <w:rPr>
          <w:rFonts w:ascii="Arial" w:hAnsi="Arial" w:cs="Arial"/>
        </w:rPr>
        <w:t>Generalidades del cultivo de arveja</w:t>
      </w:r>
      <w:bookmarkEnd w:id="70"/>
      <w:bookmarkEnd w:id="71"/>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La arveja (</w:t>
      </w:r>
      <w:r w:rsidRPr="00B8327C">
        <w:rPr>
          <w:rFonts w:ascii="Arial" w:hAnsi="Arial" w:cs="Arial"/>
          <w:i/>
          <w:sz w:val="24"/>
        </w:rPr>
        <w:t>Pisum Sativum</w:t>
      </w:r>
      <w:r w:rsidRPr="00B8327C">
        <w:rPr>
          <w:rFonts w:ascii="Arial" w:hAnsi="Arial" w:cs="Arial"/>
          <w:sz w:val="24"/>
        </w:rPr>
        <w:t>) se cultiva en Guatemala en los departamentos de Chimaltenango, Sacatepéquez y Sololá,  es originaria del Asia Central, Cercano Oriente  y Mediterráneo.        (</w:t>
      </w:r>
      <w:r w:rsidRPr="00B8327C">
        <w:rPr>
          <w:rFonts w:ascii="Arial" w:hAnsi="Arial" w:cs="Arial"/>
          <w:sz w:val="24"/>
          <w:szCs w:val="24"/>
        </w:rPr>
        <w:t>Sandoval. 2002; Casaca</w:t>
      </w:r>
      <w:r w:rsidR="00EA4AF5">
        <w:rPr>
          <w:rFonts w:ascii="Arial" w:hAnsi="Arial" w:cs="Arial"/>
          <w:sz w:val="24"/>
          <w:szCs w:val="24"/>
        </w:rPr>
        <w:t xml:space="preserve">. </w:t>
      </w:r>
      <w:r w:rsidRPr="00B8327C">
        <w:rPr>
          <w:rFonts w:ascii="Arial" w:hAnsi="Arial" w:cs="Arial"/>
          <w:sz w:val="24"/>
          <w:szCs w:val="24"/>
        </w:rPr>
        <w:t>2005</w:t>
      </w:r>
      <w:r w:rsidRPr="00B8327C">
        <w:rPr>
          <w:rFonts w:ascii="Arial" w:hAnsi="Arial" w:cs="Arial"/>
          <w:sz w:val="24"/>
        </w:rPr>
        <w:t>)</w:t>
      </w:r>
    </w:p>
    <w:p w:rsidR="00392B40" w:rsidRPr="00B8327C" w:rsidRDefault="00392B40" w:rsidP="00392B40">
      <w:pPr>
        <w:jc w:val="both"/>
        <w:rPr>
          <w:rFonts w:ascii="Arial" w:hAnsi="Arial" w:cs="Arial"/>
          <w:sz w:val="24"/>
        </w:rPr>
      </w:pPr>
      <w:r w:rsidRPr="00B8327C">
        <w:rPr>
          <w:rFonts w:ascii="Arial" w:hAnsi="Arial" w:cs="Arial"/>
          <w:sz w:val="24"/>
        </w:rPr>
        <w:t>Es una planta anual herbácea de crecimiento rápido, con tallos huecos,  hojas son compuestas, con dos o tres pares de foliolos que terminan en sarcillos, de flores sencillas e insertadas en las axilas de las hojas (</w:t>
      </w:r>
      <w:r w:rsidRPr="00B8327C">
        <w:rPr>
          <w:rFonts w:ascii="Arial" w:hAnsi="Arial" w:cs="Arial"/>
          <w:sz w:val="24"/>
          <w:szCs w:val="24"/>
        </w:rPr>
        <w:t>Sandoval</w:t>
      </w:r>
      <w:r w:rsidR="00EA4AF5">
        <w:rPr>
          <w:rFonts w:ascii="Arial" w:hAnsi="Arial" w:cs="Arial"/>
          <w:sz w:val="24"/>
          <w:szCs w:val="24"/>
        </w:rPr>
        <w:t xml:space="preserve">. 2002; </w:t>
      </w:r>
      <w:r w:rsidRPr="00B8327C">
        <w:rPr>
          <w:rFonts w:ascii="Arial" w:hAnsi="Arial" w:cs="Arial"/>
          <w:sz w:val="24"/>
          <w:szCs w:val="24"/>
        </w:rPr>
        <w:t>Casaca</w:t>
      </w:r>
      <w:r w:rsidR="00EA4AF5">
        <w:rPr>
          <w:rFonts w:ascii="Arial" w:hAnsi="Arial" w:cs="Arial"/>
          <w:sz w:val="24"/>
          <w:szCs w:val="24"/>
        </w:rPr>
        <w:t xml:space="preserve">. </w:t>
      </w:r>
      <w:r w:rsidRPr="00B8327C">
        <w:rPr>
          <w:rFonts w:ascii="Arial" w:hAnsi="Arial" w:cs="Arial"/>
          <w:sz w:val="24"/>
          <w:szCs w:val="24"/>
        </w:rPr>
        <w:t>2005</w:t>
      </w:r>
      <w:r w:rsidRPr="00B8327C">
        <w:rPr>
          <w:rFonts w:ascii="Arial" w:hAnsi="Arial" w:cs="Arial"/>
          <w:sz w:val="24"/>
        </w:rPr>
        <w:t>).</w:t>
      </w:r>
    </w:p>
    <w:p w:rsidR="00392B40" w:rsidRPr="00B8327C" w:rsidRDefault="00392B40" w:rsidP="00392B40">
      <w:pPr>
        <w:jc w:val="both"/>
        <w:rPr>
          <w:rFonts w:ascii="Arial" w:hAnsi="Arial" w:cs="Arial"/>
          <w:sz w:val="24"/>
          <w:szCs w:val="24"/>
        </w:rPr>
      </w:pPr>
      <w:r w:rsidRPr="00B8327C">
        <w:rPr>
          <w:rFonts w:ascii="Arial" w:hAnsi="Arial" w:cs="Arial"/>
          <w:sz w:val="24"/>
        </w:rPr>
        <w:t>Es una planta resistente al clima frio y poco resistente a la sequía, se adapta bien al clima templado-cálido  y  se  adapta  a  diversos  terrenos  con  preferencia  en  aquellos  de  mediana  constitución, tendientes a ser sueltos, arenosos y de estructura no compacta            (</w:t>
      </w:r>
      <w:r w:rsidR="00EA4AF5">
        <w:rPr>
          <w:rFonts w:ascii="Arial" w:hAnsi="Arial" w:cs="Arial"/>
          <w:sz w:val="24"/>
          <w:szCs w:val="24"/>
        </w:rPr>
        <w:t xml:space="preserve"> Sandoval</w:t>
      </w:r>
      <w:r w:rsidRPr="00B8327C">
        <w:rPr>
          <w:rFonts w:ascii="Arial" w:hAnsi="Arial" w:cs="Arial"/>
          <w:sz w:val="24"/>
          <w:szCs w:val="24"/>
        </w:rPr>
        <w:t>. 2002).</w:t>
      </w:r>
    </w:p>
    <w:p w:rsidR="00392B40" w:rsidRPr="00B8327C" w:rsidRDefault="00392B40" w:rsidP="00392B40">
      <w:pPr>
        <w:jc w:val="both"/>
        <w:rPr>
          <w:rFonts w:ascii="Arial" w:hAnsi="Arial" w:cs="Arial"/>
          <w:sz w:val="24"/>
        </w:rPr>
      </w:pPr>
      <w:r w:rsidRPr="00B8327C">
        <w:rPr>
          <w:rFonts w:ascii="Arial" w:hAnsi="Arial" w:cs="Arial"/>
          <w:sz w:val="24"/>
        </w:rPr>
        <w:t>Requiere  temperaturas  óptimas  de  15  a  18  °C.  Tolera temperaturas máximas de 21  a  24  °C  y mínima  de  7  °C. Se  adapta  bien  a  una altura sobre el nivel del mar de 1000 a 3000 metros. Esta planta se adapta a una gran variedad de suelos, prefiriendo los francos arcillosos, fértiles y profundos, bien drenados, pH comprendido ente 5.5 y 6.7. La siembra puede realizarse durante todo el año con riego (</w:t>
      </w:r>
      <w:r w:rsidR="00EA4AF5">
        <w:rPr>
          <w:rFonts w:ascii="Arial" w:hAnsi="Arial" w:cs="Arial"/>
          <w:sz w:val="24"/>
          <w:szCs w:val="24"/>
        </w:rPr>
        <w:t>Nolasco</w:t>
      </w:r>
      <w:r w:rsidRPr="00B8327C">
        <w:rPr>
          <w:rFonts w:ascii="Arial" w:hAnsi="Arial" w:cs="Arial"/>
          <w:sz w:val="24"/>
          <w:szCs w:val="24"/>
        </w:rPr>
        <w:t>. 2004</w:t>
      </w:r>
      <w:r w:rsidRPr="00B8327C">
        <w:rPr>
          <w:rFonts w:ascii="Arial" w:hAnsi="Arial" w:cs="Arial"/>
          <w:sz w:val="24"/>
        </w:rPr>
        <w:t>).</w:t>
      </w:r>
    </w:p>
    <w:p w:rsidR="00392B40" w:rsidRPr="00B8327C" w:rsidRDefault="00392B40" w:rsidP="00392B40">
      <w:pPr>
        <w:jc w:val="both"/>
        <w:rPr>
          <w:rFonts w:ascii="Arial" w:hAnsi="Arial" w:cs="Arial"/>
          <w:sz w:val="24"/>
        </w:rPr>
      </w:pPr>
    </w:p>
    <w:p w:rsidR="00392B40" w:rsidRPr="00B8327C" w:rsidRDefault="00392B40" w:rsidP="00734783">
      <w:pPr>
        <w:pStyle w:val="Ttulo4"/>
        <w:rPr>
          <w:rFonts w:cs="Arial"/>
        </w:rPr>
      </w:pPr>
      <w:bookmarkStart w:id="72" w:name="_Toc372880189"/>
      <w:r w:rsidRPr="00B8327C">
        <w:rPr>
          <w:rFonts w:cs="Arial"/>
        </w:rPr>
        <w:lastRenderedPageBreak/>
        <w:t>Fenología del Cultivo</w:t>
      </w:r>
      <w:bookmarkEnd w:id="72"/>
    </w:p>
    <w:p w:rsidR="00392B40" w:rsidRPr="00B8327C" w:rsidRDefault="00392B40" w:rsidP="00392B40">
      <w:pPr>
        <w:jc w:val="both"/>
        <w:rPr>
          <w:rFonts w:ascii="Arial" w:hAnsi="Arial" w:cs="Arial"/>
          <w:sz w:val="24"/>
        </w:rPr>
      </w:pPr>
      <w:r w:rsidRPr="00B8327C">
        <w:rPr>
          <w:rFonts w:ascii="Arial" w:hAnsi="Arial" w:cs="Arial"/>
          <w:sz w:val="24"/>
        </w:rPr>
        <w:t>Las plantas de arveja china germinan entre 5 y 8 días después de la siembra. Posee una etapa de desarrollo vegetativo comprendido de los 12 a los 55 días llegando a formar hasta 12 nudos. Alcanza en la etapa vegetativa, una altura aproximada de 0.5 m (</w:t>
      </w:r>
      <w:r w:rsidRPr="00B8327C">
        <w:rPr>
          <w:rFonts w:ascii="Arial" w:hAnsi="Arial" w:cs="Arial"/>
          <w:sz w:val="24"/>
          <w:szCs w:val="24"/>
        </w:rPr>
        <w:t>Sandoval. 2002</w:t>
      </w:r>
      <w:r w:rsidRPr="00B8327C">
        <w:rPr>
          <w:rFonts w:ascii="Arial" w:hAnsi="Arial" w:cs="Arial"/>
          <w:sz w:val="24"/>
        </w:rPr>
        <w:t>).</w:t>
      </w:r>
    </w:p>
    <w:p w:rsidR="00392B40" w:rsidRPr="00B8327C" w:rsidRDefault="00392B40" w:rsidP="00392B40">
      <w:pPr>
        <w:jc w:val="both"/>
        <w:rPr>
          <w:rFonts w:ascii="Arial" w:hAnsi="Arial" w:cs="Arial"/>
          <w:sz w:val="24"/>
        </w:rPr>
      </w:pPr>
      <w:r w:rsidRPr="00B8327C">
        <w:rPr>
          <w:rFonts w:ascii="Arial" w:hAnsi="Arial" w:cs="Arial"/>
          <w:sz w:val="24"/>
        </w:rPr>
        <w:t xml:space="preserve">  La floración comienza a los 56 días después de la siembra, formando de 12 a 22 nudos, a los 100 días después de la siembra, alcanza una altura aproximada de 1.0 m La formación de vainas se da entre los 60 y 100 días. El período de cosecha comienza a los 65 días después de la siembra, finalizando a los 100 días después de la siembra (</w:t>
      </w:r>
      <w:r w:rsidR="00EA4AF5">
        <w:rPr>
          <w:rFonts w:ascii="Arial" w:hAnsi="Arial" w:cs="Arial"/>
          <w:sz w:val="24"/>
          <w:szCs w:val="24"/>
        </w:rPr>
        <w:t>Sandoval</w:t>
      </w:r>
      <w:r w:rsidRPr="00B8327C">
        <w:rPr>
          <w:rFonts w:ascii="Arial" w:hAnsi="Arial" w:cs="Arial"/>
          <w:sz w:val="24"/>
          <w:szCs w:val="24"/>
        </w:rPr>
        <w:t>. 2002</w:t>
      </w:r>
      <w:r w:rsidRPr="00B8327C">
        <w:rPr>
          <w:rFonts w:ascii="Arial" w:hAnsi="Arial" w:cs="Arial"/>
          <w:sz w:val="24"/>
        </w:rPr>
        <w:t>).</w:t>
      </w:r>
    </w:p>
    <w:p w:rsidR="00392B40" w:rsidRPr="00B8327C" w:rsidRDefault="00392B40" w:rsidP="00392B40">
      <w:pPr>
        <w:jc w:val="both"/>
        <w:rPr>
          <w:rFonts w:ascii="Arial" w:hAnsi="Arial" w:cs="Arial"/>
          <w:sz w:val="24"/>
        </w:rPr>
      </w:pPr>
    </w:p>
    <w:p w:rsidR="00392B40" w:rsidRPr="00B8327C" w:rsidRDefault="00392B40" w:rsidP="00734783">
      <w:pPr>
        <w:pStyle w:val="Ttulo4"/>
        <w:rPr>
          <w:rFonts w:cs="Arial"/>
        </w:rPr>
      </w:pPr>
      <w:bookmarkStart w:id="73" w:name="_Toc372880190"/>
      <w:r w:rsidRPr="00B8327C">
        <w:rPr>
          <w:rFonts w:cs="Arial"/>
        </w:rPr>
        <w:t>Plagas y enfermedades</w:t>
      </w:r>
      <w:bookmarkEnd w:id="73"/>
    </w:p>
    <w:p w:rsidR="00392B40" w:rsidRPr="00C91717" w:rsidRDefault="00C91717" w:rsidP="00392B40">
      <w:pPr>
        <w:rPr>
          <w:rFonts w:ascii="Arial" w:hAnsi="Arial" w:cs="Arial"/>
          <w:sz w:val="24"/>
        </w:rPr>
      </w:pPr>
      <w:r>
        <w:rPr>
          <w:rFonts w:ascii="Arial" w:hAnsi="Arial" w:cs="Arial"/>
          <w:sz w:val="24"/>
        </w:rPr>
        <w:t>El cuadro 3 presenta las principales plagas y enfermedades, en el cultivo de arveja.</w:t>
      </w:r>
    </w:p>
    <w:p w:rsidR="00392B40" w:rsidRPr="00B8327C" w:rsidRDefault="00392B40" w:rsidP="00392B40">
      <w:pPr>
        <w:pStyle w:val="Epgrafe"/>
        <w:keepNext/>
        <w:jc w:val="center"/>
        <w:rPr>
          <w:rFonts w:ascii="Arial" w:hAnsi="Arial" w:cs="Arial"/>
          <w:color w:val="auto"/>
          <w:sz w:val="24"/>
        </w:rPr>
      </w:pPr>
    </w:p>
    <w:p w:rsidR="004E031D" w:rsidRPr="00B8327C" w:rsidRDefault="004E031D" w:rsidP="004E031D">
      <w:pPr>
        <w:pStyle w:val="Epgrafe"/>
        <w:keepNext/>
        <w:rPr>
          <w:rFonts w:ascii="Arial" w:hAnsi="Arial" w:cs="Arial"/>
          <w:color w:val="0D0D0D" w:themeColor="text1" w:themeTint="F2"/>
          <w:sz w:val="24"/>
        </w:rPr>
      </w:pPr>
      <w:bookmarkStart w:id="74" w:name="_Toc449983421"/>
      <w:r w:rsidRPr="00B8327C">
        <w:rPr>
          <w:rFonts w:ascii="Arial" w:hAnsi="Arial" w:cs="Arial"/>
          <w:color w:val="0D0D0D" w:themeColor="text1" w:themeTint="F2"/>
          <w:sz w:val="24"/>
        </w:rPr>
        <w:t xml:space="preserve">Cuadro </w:t>
      </w:r>
      <w:r w:rsidRPr="00B8327C">
        <w:rPr>
          <w:rFonts w:ascii="Arial" w:hAnsi="Arial" w:cs="Arial"/>
          <w:color w:val="0D0D0D" w:themeColor="text1" w:themeTint="F2"/>
          <w:sz w:val="24"/>
        </w:rPr>
        <w:fldChar w:fldCharType="begin"/>
      </w:r>
      <w:r w:rsidRPr="00B8327C">
        <w:rPr>
          <w:rFonts w:ascii="Arial" w:hAnsi="Arial" w:cs="Arial"/>
          <w:color w:val="0D0D0D" w:themeColor="text1" w:themeTint="F2"/>
          <w:sz w:val="24"/>
        </w:rPr>
        <w:instrText xml:space="preserve"> SEQ Cuadro \* ARABIC </w:instrText>
      </w:r>
      <w:r w:rsidRPr="00B8327C">
        <w:rPr>
          <w:rFonts w:ascii="Arial" w:hAnsi="Arial" w:cs="Arial"/>
          <w:color w:val="0D0D0D" w:themeColor="text1" w:themeTint="F2"/>
          <w:sz w:val="24"/>
        </w:rPr>
        <w:fldChar w:fldCharType="separate"/>
      </w:r>
      <w:r w:rsidR="00436DC3">
        <w:rPr>
          <w:rFonts w:ascii="Arial" w:hAnsi="Arial" w:cs="Arial"/>
          <w:noProof/>
          <w:color w:val="0D0D0D" w:themeColor="text1" w:themeTint="F2"/>
          <w:sz w:val="24"/>
        </w:rPr>
        <w:t>3</w:t>
      </w:r>
      <w:r w:rsidRPr="00B8327C">
        <w:rPr>
          <w:rFonts w:ascii="Arial" w:hAnsi="Arial" w:cs="Arial"/>
          <w:color w:val="0D0D0D" w:themeColor="text1" w:themeTint="F2"/>
          <w:sz w:val="24"/>
        </w:rPr>
        <w:fldChar w:fldCharType="end"/>
      </w:r>
      <w:r w:rsidRPr="00B8327C">
        <w:rPr>
          <w:rFonts w:ascii="Arial" w:hAnsi="Arial" w:cs="Arial"/>
          <w:color w:val="0D0D0D" w:themeColor="text1" w:themeTint="F2"/>
          <w:sz w:val="24"/>
        </w:rPr>
        <w:t xml:space="preserve"> Plagas y enfermedades en arveja</w:t>
      </w:r>
      <w:bookmarkEnd w:id="74"/>
    </w:p>
    <w:tbl>
      <w:tblPr>
        <w:tblStyle w:val="Tablaconcuadrcula"/>
        <w:tblW w:w="0" w:type="auto"/>
        <w:tblLook w:val="04A0" w:firstRow="1" w:lastRow="0" w:firstColumn="1" w:lastColumn="0" w:noHBand="0" w:noVBand="1"/>
      </w:tblPr>
      <w:tblGrid>
        <w:gridCol w:w="3594"/>
        <w:gridCol w:w="3297"/>
        <w:gridCol w:w="3297"/>
      </w:tblGrid>
      <w:tr w:rsidR="00392B40" w:rsidRPr="00B8327C" w:rsidTr="00392B40">
        <w:tc>
          <w:tcPr>
            <w:tcW w:w="3594" w:type="dxa"/>
          </w:tcPr>
          <w:p w:rsidR="00392B40" w:rsidRPr="00B8327C" w:rsidRDefault="00032B43" w:rsidP="00392B40">
            <w:pPr>
              <w:rPr>
                <w:rFonts w:ascii="Arial" w:hAnsi="Arial" w:cs="Arial"/>
                <w:b/>
                <w:sz w:val="24"/>
                <w:szCs w:val="24"/>
              </w:rPr>
            </w:pPr>
            <w:r w:rsidRPr="00B8327C">
              <w:rPr>
                <w:rFonts w:ascii="Arial" w:hAnsi="Arial" w:cs="Arial"/>
                <w:b/>
                <w:sz w:val="24"/>
                <w:szCs w:val="24"/>
              </w:rPr>
              <w:t xml:space="preserve">Nombre comun </w:t>
            </w:r>
          </w:p>
        </w:tc>
        <w:tc>
          <w:tcPr>
            <w:tcW w:w="3297" w:type="dxa"/>
          </w:tcPr>
          <w:p w:rsidR="00392B40" w:rsidRPr="00B8327C" w:rsidRDefault="00392B40" w:rsidP="00392B40">
            <w:pPr>
              <w:rPr>
                <w:rFonts w:ascii="Arial" w:hAnsi="Arial" w:cs="Arial"/>
                <w:b/>
                <w:sz w:val="24"/>
                <w:szCs w:val="24"/>
              </w:rPr>
            </w:pPr>
            <w:r w:rsidRPr="00B8327C">
              <w:rPr>
                <w:rFonts w:ascii="Arial" w:hAnsi="Arial" w:cs="Arial"/>
                <w:b/>
                <w:sz w:val="24"/>
                <w:szCs w:val="24"/>
              </w:rPr>
              <w:t xml:space="preserve">NOMBRE TÉCNICO </w:t>
            </w:r>
          </w:p>
        </w:tc>
        <w:tc>
          <w:tcPr>
            <w:tcW w:w="3297" w:type="dxa"/>
          </w:tcPr>
          <w:p w:rsidR="00392B40" w:rsidRPr="00B8327C" w:rsidRDefault="00392B40" w:rsidP="00392B40">
            <w:pPr>
              <w:rPr>
                <w:rFonts w:ascii="Arial" w:hAnsi="Arial" w:cs="Arial"/>
                <w:b/>
                <w:sz w:val="24"/>
                <w:szCs w:val="24"/>
              </w:rPr>
            </w:pPr>
            <w:r w:rsidRPr="00B8327C">
              <w:rPr>
                <w:rFonts w:ascii="Arial" w:hAnsi="Arial" w:cs="Arial"/>
                <w:b/>
                <w:sz w:val="24"/>
                <w:szCs w:val="24"/>
              </w:rPr>
              <w:t>ORGANO QUE AFECTA/DAÑO</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Mosca minadora</w:t>
            </w:r>
          </w:p>
        </w:tc>
        <w:tc>
          <w:tcPr>
            <w:tcW w:w="3297" w:type="dxa"/>
          </w:tcPr>
          <w:p w:rsidR="00392B40" w:rsidRPr="00B8327C" w:rsidRDefault="00392B40" w:rsidP="00392B40">
            <w:pPr>
              <w:rPr>
                <w:rFonts w:ascii="Arial" w:hAnsi="Arial" w:cs="Arial"/>
                <w:sz w:val="24"/>
                <w:szCs w:val="24"/>
              </w:rPr>
            </w:pPr>
            <w:r w:rsidRPr="00B8327C">
              <w:rPr>
                <w:rFonts w:ascii="Arial" w:hAnsi="Arial" w:cs="Arial"/>
                <w:i/>
                <w:sz w:val="24"/>
                <w:szCs w:val="24"/>
              </w:rPr>
              <w:t>Liriomyza  huidobrensis Blanchard</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Mina las Hojas</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 xml:space="preserve">  Trips</w:t>
            </w:r>
          </w:p>
        </w:tc>
        <w:tc>
          <w:tcPr>
            <w:tcW w:w="3297" w:type="dxa"/>
          </w:tcPr>
          <w:p w:rsidR="00392B40" w:rsidRPr="00B8327C" w:rsidRDefault="00392B40" w:rsidP="00392B40">
            <w:pPr>
              <w:rPr>
                <w:rFonts w:ascii="Arial" w:hAnsi="Arial" w:cs="Arial"/>
                <w:sz w:val="24"/>
                <w:szCs w:val="24"/>
              </w:rPr>
            </w:pPr>
            <w:r w:rsidRPr="00B8327C">
              <w:rPr>
                <w:rFonts w:ascii="Arial" w:hAnsi="Arial" w:cs="Arial"/>
                <w:i/>
                <w:sz w:val="24"/>
                <w:szCs w:val="24"/>
              </w:rPr>
              <w:t>Frankliniella sp</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 xml:space="preserve">Provoca manchas verdes en Vainas </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Áfidos o pulgones</w:t>
            </w:r>
          </w:p>
        </w:tc>
        <w:tc>
          <w:tcPr>
            <w:tcW w:w="3297" w:type="dxa"/>
          </w:tcPr>
          <w:p w:rsidR="00392B40" w:rsidRPr="00B8327C" w:rsidRDefault="00392B40" w:rsidP="00392B40">
            <w:pPr>
              <w:rPr>
                <w:rFonts w:ascii="Arial" w:hAnsi="Arial" w:cs="Arial"/>
                <w:sz w:val="24"/>
                <w:szCs w:val="24"/>
              </w:rPr>
            </w:pPr>
            <w:r w:rsidRPr="00B8327C">
              <w:rPr>
                <w:rFonts w:ascii="Arial" w:hAnsi="Arial" w:cs="Arial"/>
                <w:i/>
                <w:sz w:val="24"/>
                <w:szCs w:val="24"/>
              </w:rPr>
              <w:t>Myzus persicae</w:t>
            </w:r>
            <w:r w:rsidRPr="00B8327C">
              <w:rPr>
                <w:rFonts w:ascii="Arial" w:hAnsi="Arial" w:cs="Arial"/>
                <w:sz w:val="24"/>
                <w:szCs w:val="24"/>
              </w:rPr>
              <w:t xml:space="preserve"> </w:t>
            </w:r>
            <w:r w:rsidRPr="001F304B">
              <w:rPr>
                <w:rFonts w:ascii="Arial" w:hAnsi="Arial" w:cs="Arial"/>
                <w:sz w:val="24"/>
                <w:szCs w:val="24"/>
              </w:rPr>
              <w:t>(Sulzer)</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Hojas, y plantas por transmisión de virus.</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Larvas de la vaina y follaje</w:t>
            </w:r>
          </w:p>
        </w:tc>
        <w:tc>
          <w:tcPr>
            <w:tcW w:w="3297" w:type="dxa"/>
          </w:tcPr>
          <w:p w:rsidR="00392B40" w:rsidRPr="00B8327C" w:rsidRDefault="00392B40" w:rsidP="00392B40">
            <w:pPr>
              <w:rPr>
                <w:rFonts w:ascii="Arial" w:hAnsi="Arial" w:cs="Arial"/>
                <w:sz w:val="24"/>
                <w:szCs w:val="24"/>
              </w:rPr>
            </w:pPr>
            <w:r w:rsidRPr="00B8327C">
              <w:rPr>
                <w:rFonts w:ascii="Arial" w:hAnsi="Arial" w:cs="Arial"/>
                <w:i/>
                <w:sz w:val="24"/>
                <w:szCs w:val="24"/>
              </w:rPr>
              <w:t>Heliothis Zea</w:t>
            </w:r>
            <w:r w:rsidRPr="00B8327C">
              <w:rPr>
                <w:rFonts w:ascii="Arial" w:hAnsi="Arial" w:cs="Arial"/>
                <w:sz w:val="24"/>
                <w:szCs w:val="24"/>
              </w:rPr>
              <w:t xml:space="preserve"> (Boddie), </w:t>
            </w:r>
            <w:r w:rsidRPr="00B8327C">
              <w:rPr>
                <w:rFonts w:ascii="Arial" w:hAnsi="Arial" w:cs="Arial"/>
                <w:i/>
                <w:sz w:val="24"/>
                <w:szCs w:val="24"/>
              </w:rPr>
              <w:t xml:space="preserve">Copitarsia </w:t>
            </w:r>
            <w:r w:rsidRPr="001F304B">
              <w:rPr>
                <w:rFonts w:ascii="Arial" w:hAnsi="Arial" w:cs="Arial"/>
                <w:sz w:val="24"/>
                <w:szCs w:val="24"/>
              </w:rPr>
              <w:t>sp</w:t>
            </w:r>
            <w:r w:rsidRPr="00B8327C">
              <w:rPr>
                <w:rFonts w:ascii="Arial" w:hAnsi="Arial" w:cs="Arial"/>
                <w:i/>
                <w:sz w:val="24"/>
                <w:szCs w:val="24"/>
              </w:rPr>
              <w:t>.</w:t>
            </w:r>
            <w:r w:rsidRPr="00B8327C">
              <w:rPr>
                <w:rFonts w:ascii="Arial" w:hAnsi="Arial" w:cs="Arial"/>
                <w:sz w:val="24"/>
                <w:szCs w:val="24"/>
              </w:rPr>
              <w:t xml:space="preserve"> , </w:t>
            </w:r>
            <w:r w:rsidRPr="00B8327C">
              <w:rPr>
                <w:rFonts w:ascii="Arial" w:hAnsi="Arial" w:cs="Arial"/>
                <w:i/>
                <w:sz w:val="24"/>
                <w:szCs w:val="24"/>
              </w:rPr>
              <w:t>Spodoptera exigua</w:t>
            </w:r>
            <w:r w:rsidRPr="00B8327C">
              <w:rPr>
                <w:rFonts w:ascii="Arial" w:hAnsi="Arial" w:cs="Arial"/>
                <w:sz w:val="24"/>
                <w:szCs w:val="24"/>
              </w:rPr>
              <w:t xml:space="preserve"> (Huebner), </w:t>
            </w:r>
            <w:r w:rsidRPr="00B8327C">
              <w:rPr>
                <w:rFonts w:ascii="Arial" w:hAnsi="Arial" w:cs="Arial"/>
                <w:i/>
                <w:sz w:val="24"/>
                <w:szCs w:val="24"/>
              </w:rPr>
              <w:t xml:space="preserve">Spodoptera sunia </w:t>
            </w:r>
            <w:r w:rsidRPr="00B8327C">
              <w:rPr>
                <w:rFonts w:ascii="Arial" w:hAnsi="Arial" w:cs="Arial"/>
                <w:sz w:val="24"/>
                <w:szCs w:val="24"/>
              </w:rPr>
              <w:t xml:space="preserve">(Guenee), </w:t>
            </w:r>
            <w:r w:rsidRPr="00B8327C">
              <w:rPr>
                <w:rFonts w:ascii="Arial" w:hAnsi="Arial" w:cs="Arial"/>
                <w:i/>
                <w:sz w:val="24"/>
                <w:szCs w:val="24"/>
              </w:rPr>
              <w:t>Estigmene acrea</w:t>
            </w:r>
            <w:r w:rsidRPr="00B8327C">
              <w:rPr>
                <w:rFonts w:ascii="Arial" w:hAnsi="Arial" w:cs="Arial"/>
                <w:sz w:val="24"/>
                <w:szCs w:val="24"/>
              </w:rPr>
              <w:t xml:space="preserve"> (Drury</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Defolia la planta y se alimenta de las partes jóvenes de la planta.</w:t>
            </w:r>
          </w:p>
        </w:tc>
      </w:tr>
      <w:tr w:rsidR="00392B40" w:rsidRPr="00B8327C" w:rsidTr="00392B40">
        <w:tc>
          <w:tcPr>
            <w:tcW w:w="10188" w:type="dxa"/>
            <w:gridSpan w:val="3"/>
          </w:tcPr>
          <w:p w:rsidR="00392B40" w:rsidRPr="00B8327C" w:rsidRDefault="00392B40" w:rsidP="00392B40">
            <w:pPr>
              <w:jc w:val="center"/>
              <w:rPr>
                <w:rFonts w:ascii="Arial" w:hAnsi="Arial" w:cs="Arial"/>
                <w:b/>
                <w:sz w:val="24"/>
                <w:szCs w:val="24"/>
              </w:rPr>
            </w:pPr>
            <w:r w:rsidRPr="00B8327C">
              <w:rPr>
                <w:rFonts w:ascii="Arial" w:hAnsi="Arial" w:cs="Arial"/>
                <w:b/>
                <w:sz w:val="24"/>
                <w:szCs w:val="24"/>
              </w:rPr>
              <w:t>Hongos que afectan el cultivo de arveja</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Mancha de ascochyta</w:t>
            </w:r>
          </w:p>
        </w:tc>
        <w:tc>
          <w:tcPr>
            <w:tcW w:w="3297" w:type="dxa"/>
          </w:tcPr>
          <w:p w:rsidR="00392B40" w:rsidRPr="00B8327C" w:rsidRDefault="00392B40" w:rsidP="00392B40">
            <w:pPr>
              <w:rPr>
                <w:rFonts w:ascii="Arial" w:hAnsi="Arial" w:cs="Arial"/>
                <w:i/>
                <w:sz w:val="24"/>
                <w:szCs w:val="24"/>
              </w:rPr>
            </w:pPr>
            <w:r w:rsidRPr="00B8327C">
              <w:rPr>
                <w:rFonts w:ascii="Arial" w:hAnsi="Arial" w:cs="Arial"/>
                <w:i/>
                <w:sz w:val="24"/>
                <w:szCs w:val="24"/>
              </w:rPr>
              <w:t>A. pisi,  A. pinodes y  A. pinodella.</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Provoca manchas en Hojas y tallos.</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Mildiu polvoriento</w:t>
            </w:r>
          </w:p>
        </w:tc>
        <w:tc>
          <w:tcPr>
            <w:tcW w:w="3297" w:type="dxa"/>
          </w:tcPr>
          <w:p w:rsidR="00392B40" w:rsidRPr="00B8327C" w:rsidRDefault="00392B40" w:rsidP="00392B40">
            <w:pPr>
              <w:rPr>
                <w:rFonts w:ascii="Arial" w:hAnsi="Arial" w:cs="Arial"/>
                <w:i/>
                <w:sz w:val="24"/>
                <w:szCs w:val="24"/>
              </w:rPr>
            </w:pPr>
            <w:r w:rsidRPr="00B8327C">
              <w:rPr>
                <w:rFonts w:ascii="Arial" w:hAnsi="Arial" w:cs="Arial"/>
                <w:i/>
                <w:sz w:val="24"/>
                <w:szCs w:val="24"/>
              </w:rPr>
              <w:t xml:space="preserve">Oidium </w:t>
            </w:r>
            <w:r w:rsidRPr="001F304B">
              <w:rPr>
                <w:rFonts w:ascii="Arial" w:hAnsi="Arial" w:cs="Arial"/>
                <w:sz w:val="24"/>
                <w:szCs w:val="24"/>
              </w:rPr>
              <w:t>sp.</w:t>
            </w:r>
            <w:r w:rsidRPr="00B8327C">
              <w:rPr>
                <w:rFonts w:ascii="Arial" w:hAnsi="Arial" w:cs="Arial"/>
                <w:i/>
                <w:sz w:val="24"/>
                <w:szCs w:val="24"/>
              </w:rPr>
              <w:t xml:space="preserve"> (forma asexual)</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Hojas, tallos y vainas.</w:t>
            </w:r>
          </w:p>
        </w:tc>
      </w:tr>
      <w:tr w:rsidR="00392B40" w:rsidRPr="00B8327C" w:rsidTr="00392B40">
        <w:tc>
          <w:tcPr>
            <w:tcW w:w="3594" w:type="dxa"/>
          </w:tcPr>
          <w:p w:rsidR="00392B40" w:rsidRPr="00B8327C" w:rsidRDefault="00032B43" w:rsidP="00392B40">
            <w:pPr>
              <w:rPr>
                <w:rFonts w:ascii="Arial" w:hAnsi="Arial" w:cs="Arial"/>
                <w:b/>
                <w:sz w:val="24"/>
                <w:szCs w:val="24"/>
              </w:rPr>
            </w:pPr>
            <w:r w:rsidRPr="00B8327C">
              <w:rPr>
                <w:rFonts w:ascii="Arial" w:hAnsi="Arial" w:cs="Arial"/>
                <w:b/>
                <w:sz w:val="24"/>
                <w:szCs w:val="24"/>
              </w:rPr>
              <w:t>Marchitamiento</w:t>
            </w:r>
          </w:p>
        </w:tc>
        <w:tc>
          <w:tcPr>
            <w:tcW w:w="3297" w:type="dxa"/>
          </w:tcPr>
          <w:p w:rsidR="00392B40" w:rsidRPr="00B8327C" w:rsidRDefault="00392B40" w:rsidP="001F304B">
            <w:pPr>
              <w:rPr>
                <w:rFonts w:ascii="Arial" w:hAnsi="Arial" w:cs="Arial"/>
                <w:b/>
                <w:i/>
                <w:sz w:val="24"/>
                <w:szCs w:val="24"/>
                <w:lang w:val="en-US"/>
              </w:rPr>
            </w:pPr>
            <w:r w:rsidRPr="00B8327C">
              <w:rPr>
                <w:rFonts w:ascii="Arial" w:hAnsi="Arial" w:cs="Arial"/>
                <w:b/>
                <w:i/>
                <w:sz w:val="24"/>
                <w:szCs w:val="24"/>
                <w:lang w:val="en-US"/>
              </w:rPr>
              <w:t xml:space="preserve">Fusarium oxysporum </w:t>
            </w:r>
            <w:r w:rsidRPr="001F304B">
              <w:rPr>
                <w:rFonts w:ascii="Arial" w:hAnsi="Arial" w:cs="Arial"/>
                <w:b/>
                <w:sz w:val="24"/>
                <w:szCs w:val="24"/>
                <w:lang w:val="en-US"/>
              </w:rPr>
              <w:t xml:space="preserve">f. sp. pisi  </w:t>
            </w:r>
          </w:p>
        </w:tc>
        <w:tc>
          <w:tcPr>
            <w:tcW w:w="3297" w:type="dxa"/>
          </w:tcPr>
          <w:p w:rsidR="00392B40" w:rsidRPr="00B8327C" w:rsidRDefault="00392B40" w:rsidP="00392B40">
            <w:pPr>
              <w:rPr>
                <w:rFonts w:ascii="Arial" w:hAnsi="Arial" w:cs="Arial"/>
                <w:b/>
                <w:sz w:val="24"/>
                <w:szCs w:val="24"/>
              </w:rPr>
            </w:pPr>
            <w:r w:rsidRPr="00B8327C">
              <w:rPr>
                <w:rFonts w:ascii="Arial" w:hAnsi="Arial" w:cs="Arial"/>
                <w:b/>
                <w:sz w:val="24"/>
                <w:szCs w:val="24"/>
              </w:rPr>
              <w:t>Obstrucción</w:t>
            </w:r>
            <w:r w:rsidRPr="00B8327C">
              <w:rPr>
                <w:rFonts w:ascii="Arial" w:hAnsi="Arial" w:cs="Arial"/>
                <w:b/>
                <w:sz w:val="24"/>
                <w:szCs w:val="24"/>
                <w:lang w:val="en-US"/>
              </w:rPr>
              <w:t xml:space="preserve"> del </w:t>
            </w:r>
            <w:r w:rsidRPr="00B8327C">
              <w:rPr>
                <w:rFonts w:ascii="Arial" w:hAnsi="Arial" w:cs="Arial"/>
                <w:b/>
                <w:sz w:val="24"/>
                <w:szCs w:val="24"/>
              </w:rPr>
              <w:t>Sistema</w:t>
            </w:r>
            <w:r w:rsidRPr="00B8327C">
              <w:rPr>
                <w:rFonts w:ascii="Arial" w:hAnsi="Arial" w:cs="Arial"/>
                <w:b/>
                <w:sz w:val="24"/>
                <w:szCs w:val="24"/>
                <w:lang w:val="en-US"/>
              </w:rPr>
              <w:t xml:space="preserve"> vascular</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Mildiu lanudo o velludo</w:t>
            </w:r>
          </w:p>
        </w:tc>
        <w:tc>
          <w:tcPr>
            <w:tcW w:w="3297" w:type="dxa"/>
          </w:tcPr>
          <w:p w:rsidR="00392B40" w:rsidRPr="00B8327C" w:rsidRDefault="00392B40" w:rsidP="00392B40">
            <w:pPr>
              <w:rPr>
                <w:rFonts w:ascii="Arial" w:hAnsi="Arial" w:cs="Arial"/>
                <w:i/>
                <w:sz w:val="24"/>
                <w:szCs w:val="24"/>
              </w:rPr>
            </w:pPr>
            <w:r w:rsidRPr="00B8327C">
              <w:rPr>
                <w:rFonts w:ascii="Arial" w:hAnsi="Arial" w:cs="Arial"/>
                <w:i/>
                <w:sz w:val="24"/>
                <w:szCs w:val="24"/>
              </w:rPr>
              <w:t xml:space="preserve">Peronospora </w:t>
            </w:r>
            <w:r w:rsidRPr="001F304B">
              <w:rPr>
                <w:rFonts w:ascii="Arial" w:hAnsi="Arial" w:cs="Arial"/>
                <w:sz w:val="24"/>
                <w:szCs w:val="24"/>
              </w:rPr>
              <w:t>pisi</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Hojas, parte basal de la planta y vainas.</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Botrytis</w:t>
            </w:r>
          </w:p>
        </w:tc>
        <w:tc>
          <w:tcPr>
            <w:tcW w:w="3297" w:type="dxa"/>
          </w:tcPr>
          <w:p w:rsidR="00392B40" w:rsidRPr="00B8327C" w:rsidRDefault="00392B40" w:rsidP="00392B40">
            <w:pPr>
              <w:rPr>
                <w:rFonts w:ascii="Arial" w:hAnsi="Arial" w:cs="Arial"/>
                <w:i/>
                <w:sz w:val="24"/>
                <w:szCs w:val="24"/>
              </w:rPr>
            </w:pPr>
            <w:r w:rsidRPr="00B8327C">
              <w:rPr>
                <w:rFonts w:ascii="Arial" w:hAnsi="Arial" w:cs="Arial"/>
                <w:i/>
                <w:sz w:val="24"/>
                <w:szCs w:val="24"/>
              </w:rPr>
              <w:t>Botrytis cinérea</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Pudrición de las flores</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sz w:val="24"/>
                <w:szCs w:val="24"/>
              </w:rPr>
              <w:t>Esclerotinia</w:t>
            </w:r>
          </w:p>
        </w:tc>
        <w:tc>
          <w:tcPr>
            <w:tcW w:w="3297" w:type="dxa"/>
          </w:tcPr>
          <w:p w:rsidR="00392B40" w:rsidRPr="00B8327C" w:rsidRDefault="00392B40" w:rsidP="00392B40">
            <w:pPr>
              <w:rPr>
                <w:rFonts w:ascii="Arial" w:hAnsi="Arial" w:cs="Arial"/>
                <w:i/>
                <w:sz w:val="24"/>
                <w:szCs w:val="24"/>
              </w:rPr>
            </w:pPr>
            <w:r w:rsidRPr="00B8327C">
              <w:rPr>
                <w:rFonts w:ascii="Arial" w:hAnsi="Arial" w:cs="Arial"/>
                <w:i/>
                <w:sz w:val="24"/>
                <w:szCs w:val="24"/>
              </w:rPr>
              <w:t>Sclerotinia sclerotiorum</w:t>
            </w:r>
          </w:p>
        </w:tc>
        <w:tc>
          <w:tcPr>
            <w:tcW w:w="3297" w:type="dxa"/>
          </w:tcPr>
          <w:p w:rsidR="00392B40" w:rsidRPr="00B8327C" w:rsidRDefault="00392B40" w:rsidP="00392B40">
            <w:pPr>
              <w:rPr>
                <w:rFonts w:ascii="Arial" w:hAnsi="Arial" w:cs="Arial"/>
                <w:sz w:val="24"/>
                <w:szCs w:val="24"/>
              </w:rPr>
            </w:pPr>
            <w:r w:rsidRPr="00B8327C">
              <w:rPr>
                <w:rFonts w:ascii="Arial" w:hAnsi="Arial" w:cs="Arial"/>
                <w:sz w:val="24"/>
                <w:szCs w:val="24"/>
              </w:rPr>
              <w:t xml:space="preserve">Raíces </w:t>
            </w:r>
          </w:p>
        </w:tc>
      </w:tr>
      <w:tr w:rsidR="00392B40" w:rsidRPr="00B8327C" w:rsidTr="00392B40">
        <w:tc>
          <w:tcPr>
            <w:tcW w:w="3594" w:type="dxa"/>
          </w:tcPr>
          <w:p w:rsidR="00392B40" w:rsidRPr="00B8327C" w:rsidRDefault="00032B43" w:rsidP="00392B40">
            <w:pPr>
              <w:rPr>
                <w:rFonts w:ascii="Arial" w:hAnsi="Arial" w:cs="Arial"/>
                <w:sz w:val="24"/>
                <w:szCs w:val="24"/>
              </w:rPr>
            </w:pPr>
            <w:r w:rsidRPr="00B8327C">
              <w:rPr>
                <w:rFonts w:ascii="Arial" w:hAnsi="Arial" w:cs="Arial"/>
                <w:color w:val="000000"/>
                <w:sz w:val="24"/>
                <w:szCs w:val="24"/>
                <w:shd w:val="clear" w:color="auto" w:fill="FFFFFF"/>
              </w:rPr>
              <w:t>Damping off</w:t>
            </w:r>
          </w:p>
        </w:tc>
        <w:tc>
          <w:tcPr>
            <w:tcW w:w="3297" w:type="dxa"/>
          </w:tcPr>
          <w:p w:rsidR="00392B40" w:rsidRPr="00B8327C" w:rsidRDefault="00392B40" w:rsidP="00392B40">
            <w:pPr>
              <w:rPr>
                <w:rFonts w:ascii="Arial" w:hAnsi="Arial" w:cs="Arial"/>
                <w:i/>
                <w:sz w:val="24"/>
                <w:szCs w:val="24"/>
              </w:rPr>
            </w:pPr>
            <w:r w:rsidRPr="00B8327C">
              <w:rPr>
                <w:rFonts w:ascii="Arial" w:hAnsi="Arial" w:cs="Arial"/>
                <w:i/>
                <w:iCs/>
                <w:color w:val="000000"/>
                <w:sz w:val="24"/>
                <w:szCs w:val="24"/>
                <w:shd w:val="clear" w:color="auto" w:fill="FFFFFF"/>
              </w:rPr>
              <w:t>Pythium</w:t>
            </w:r>
            <w:r w:rsidRPr="00B8327C">
              <w:rPr>
                <w:rStyle w:val="apple-converted-space"/>
                <w:rFonts w:ascii="Arial" w:hAnsi="Arial" w:cs="Arial"/>
                <w:i/>
                <w:color w:val="000000"/>
                <w:sz w:val="24"/>
                <w:szCs w:val="24"/>
                <w:shd w:val="clear" w:color="auto" w:fill="FFFFFF"/>
              </w:rPr>
              <w:t> </w:t>
            </w:r>
            <w:r w:rsidRPr="001F304B">
              <w:rPr>
                <w:rFonts w:ascii="Arial" w:hAnsi="Arial" w:cs="Arial"/>
                <w:color w:val="000000"/>
                <w:sz w:val="24"/>
                <w:szCs w:val="24"/>
                <w:shd w:val="clear" w:color="auto" w:fill="FFFFFF"/>
              </w:rPr>
              <w:t>spp.</w:t>
            </w:r>
          </w:p>
        </w:tc>
        <w:tc>
          <w:tcPr>
            <w:tcW w:w="3297" w:type="dxa"/>
          </w:tcPr>
          <w:p w:rsidR="00392B40" w:rsidRPr="00B8327C" w:rsidRDefault="00392B40" w:rsidP="00392B40">
            <w:pPr>
              <w:keepNext/>
              <w:rPr>
                <w:rFonts w:ascii="Arial" w:hAnsi="Arial" w:cs="Arial"/>
                <w:sz w:val="24"/>
                <w:szCs w:val="24"/>
              </w:rPr>
            </w:pPr>
            <w:r w:rsidRPr="00B8327C">
              <w:rPr>
                <w:rFonts w:ascii="Arial" w:hAnsi="Arial" w:cs="Arial"/>
                <w:sz w:val="24"/>
                <w:szCs w:val="24"/>
              </w:rPr>
              <w:t>Raices</w:t>
            </w:r>
          </w:p>
        </w:tc>
      </w:tr>
    </w:tbl>
    <w:p w:rsidR="00392B40" w:rsidRPr="00B8327C" w:rsidRDefault="00392B40" w:rsidP="00392B40">
      <w:pPr>
        <w:rPr>
          <w:rFonts w:ascii="Arial" w:hAnsi="Arial" w:cs="Arial"/>
          <w:sz w:val="24"/>
          <w:szCs w:val="18"/>
        </w:rPr>
      </w:pPr>
      <w:r w:rsidRPr="00B8327C">
        <w:rPr>
          <w:rFonts w:ascii="Arial" w:hAnsi="Arial" w:cs="Arial"/>
          <w:sz w:val="24"/>
          <w:szCs w:val="18"/>
        </w:rPr>
        <w:t>Fuente: Santos. 2011; Acuña</w:t>
      </w:r>
      <w:r w:rsidR="001F304B">
        <w:rPr>
          <w:rFonts w:ascii="Arial" w:hAnsi="Arial" w:cs="Arial"/>
          <w:sz w:val="24"/>
          <w:szCs w:val="18"/>
        </w:rPr>
        <w:t>.</w:t>
      </w:r>
      <w:r w:rsidRPr="00B8327C">
        <w:rPr>
          <w:rFonts w:ascii="Arial" w:hAnsi="Arial" w:cs="Arial"/>
          <w:sz w:val="24"/>
          <w:szCs w:val="18"/>
        </w:rPr>
        <w:t xml:space="preserve"> 2004</w:t>
      </w:r>
    </w:p>
    <w:p w:rsidR="00392B40" w:rsidRPr="001F304B" w:rsidRDefault="00392B40" w:rsidP="00734783">
      <w:pPr>
        <w:pStyle w:val="Ttulo4"/>
        <w:rPr>
          <w:rFonts w:cs="Arial"/>
        </w:rPr>
      </w:pPr>
      <w:bookmarkStart w:id="75" w:name="_Toc372880191"/>
      <w:r w:rsidRPr="001F304B">
        <w:rPr>
          <w:rFonts w:cs="Arial"/>
        </w:rPr>
        <w:lastRenderedPageBreak/>
        <w:t>Fusarium oxysporum</w:t>
      </w:r>
      <w:bookmarkEnd w:id="75"/>
    </w:p>
    <w:p w:rsidR="00392B40" w:rsidRPr="001F304B"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 xml:space="preserve">La especie </w:t>
      </w:r>
      <w:r w:rsidRPr="00B8327C">
        <w:rPr>
          <w:rFonts w:ascii="Arial" w:hAnsi="Arial" w:cs="Arial"/>
          <w:i/>
          <w:sz w:val="24"/>
        </w:rPr>
        <w:t xml:space="preserve">Fusarium oxysporum </w:t>
      </w:r>
      <w:r w:rsidRPr="001F304B">
        <w:rPr>
          <w:rFonts w:ascii="Arial" w:hAnsi="Arial" w:cs="Arial"/>
          <w:sz w:val="24"/>
        </w:rPr>
        <w:t xml:space="preserve">f. sp. </w:t>
      </w:r>
      <w:proofErr w:type="gramStart"/>
      <w:r w:rsidRPr="001F304B">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rPr>
        <w:t xml:space="preserve"> se caracteriza por producir distintas formas especiales, las cuales no se pueden diferenciar por su morfología o por las características culturales de las colonias, pero son fisiológicamente diferentes por su capacidad de parasitar y ocasionar enfermedades en plantas hospedantes específicas denominado forma especial (f. sp.), y cuando afecta el cultivo de arveja (</w:t>
      </w:r>
      <w:r w:rsidRPr="00B8327C">
        <w:rPr>
          <w:rFonts w:ascii="Arial" w:hAnsi="Arial" w:cs="Arial"/>
          <w:i/>
          <w:sz w:val="24"/>
        </w:rPr>
        <w:t>Pisum sativum L</w:t>
      </w:r>
      <w:r w:rsidRPr="00B8327C">
        <w:rPr>
          <w:rFonts w:ascii="Arial" w:hAnsi="Arial" w:cs="Arial"/>
          <w:sz w:val="24"/>
        </w:rPr>
        <w:t>), se le denomina</w:t>
      </w:r>
      <w:r w:rsidR="001F304B">
        <w:rPr>
          <w:rFonts w:ascii="Arial" w:hAnsi="Arial" w:cs="Arial"/>
          <w:sz w:val="24"/>
        </w:rPr>
        <w:t xml:space="preserve"> </w:t>
      </w:r>
      <w:r w:rsidRPr="00B8327C">
        <w:rPr>
          <w:rFonts w:ascii="Arial" w:hAnsi="Arial" w:cs="Arial"/>
          <w:i/>
          <w:sz w:val="24"/>
        </w:rPr>
        <w:t xml:space="preserve">Fusarium oxysporum </w:t>
      </w:r>
      <w:r w:rsidRPr="001F304B">
        <w:rPr>
          <w:rFonts w:ascii="Arial" w:hAnsi="Arial" w:cs="Arial"/>
          <w:sz w:val="24"/>
        </w:rPr>
        <w:t xml:space="preserve">f. sp. </w:t>
      </w:r>
      <w:proofErr w:type="gramStart"/>
      <w:r w:rsidRPr="001F304B">
        <w:rPr>
          <w:rFonts w:ascii="Arial" w:hAnsi="Arial" w:cs="Arial"/>
          <w:sz w:val="24"/>
        </w:rPr>
        <w:t>pisi</w:t>
      </w:r>
      <w:proofErr w:type="gramEnd"/>
      <w:r w:rsidRPr="00B8327C">
        <w:rPr>
          <w:rFonts w:ascii="Arial" w:hAnsi="Arial" w:cs="Arial"/>
          <w:i/>
          <w:sz w:val="24"/>
        </w:rPr>
        <w:t xml:space="preserve"> </w:t>
      </w:r>
      <w:r w:rsidRPr="00B8327C">
        <w:rPr>
          <w:rFonts w:ascii="Arial" w:hAnsi="Arial" w:cs="Arial"/>
          <w:b/>
          <w:i/>
          <w:sz w:val="24"/>
        </w:rPr>
        <w:t xml:space="preserve">, </w:t>
      </w:r>
      <w:r w:rsidRPr="00B8327C">
        <w:rPr>
          <w:rFonts w:ascii="Arial" w:hAnsi="Arial" w:cs="Arial"/>
          <w:sz w:val="24"/>
        </w:rPr>
        <w:t>habiendo de esta forma especial seis razas a nivel mundial.</w:t>
      </w:r>
    </w:p>
    <w:p w:rsidR="00392B40" w:rsidRPr="00B8327C" w:rsidRDefault="00392B40" w:rsidP="00392B40">
      <w:pPr>
        <w:spacing w:after="0"/>
        <w:jc w:val="both"/>
        <w:rPr>
          <w:rFonts w:ascii="Arial" w:hAnsi="Arial" w:cs="Arial"/>
          <w:sz w:val="24"/>
        </w:rPr>
      </w:pPr>
      <w:r w:rsidRPr="00B8327C">
        <w:rPr>
          <w:rFonts w:ascii="Arial" w:hAnsi="Arial" w:cs="Arial"/>
          <w:sz w:val="24"/>
        </w:rPr>
        <w:t>No obstante, con referencia a la especificidad como fitopatógeno, pruebas de patogenicidad realizadas en condiciones de invernadero con el hongo causante del marchitamiento vascular en tomate (</w:t>
      </w:r>
      <w:r w:rsidRPr="00B8327C">
        <w:rPr>
          <w:rFonts w:ascii="Arial" w:hAnsi="Arial" w:cs="Arial"/>
          <w:i/>
          <w:sz w:val="24"/>
        </w:rPr>
        <w:t xml:space="preserve">Fusarium oxysporum </w:t>
      </w:r>
      <w:r w:rsidRPr="001F304B">
        <w:rPr>
          <w:rFonts w:ascii="Arial" w:hAnsi="Arial" w:cs="Arial"/>
          <w:sz w:val="24"/>
        </w:rPr>
        <w:t>f. sp. pisi  y  f. sp. lycopersici</w:t>
      </w:r>
      <w:r w:rsidRPr="00B8327C">
        <w:rPr>
          <w:rFonts w:ascii="Arial" w:hAnsi="Arial" w:cs="Arial"/>
          <w:sz w:val="24"/>
        </w:rPr>
        <w:t>) causaron infecciones  en plantas de clavel y de rábano en 20 y 47% respectivamente (</w:t>
      </w:r>
      <w:r w:rsidRPr="00B8327C">
        <w:rPr>
          <w:rFonts w:ascii="Arial" w:hAnsi="Arial" w:cs="Arial"/>
          <w:sz w:val="24"/>
          <w:szCs w:val="24"/>
        </w:rPr>
        <w:t>Garcés et al. 2001)</w:t>
      </w:r>
      <w:r w:rsidRPr="00B8327C">
        <w:rPr>
          <w:rFonts w:ascii="Arial" w:hAnsi="Arial" w:cs="Arial"/>
          <w:sz w:val="24"/>
        </w:rPr>
        <w:t>.</w:t>
      </w:r>
    </w:p>
    <w:p w:rsidR="00392B40" w:rsidRPr="00B8327C" w:rsidRDefault="00392B40" w:rsidP="00392B40">
      <w:pPr>
        <w:jc w:val="both"/>
        <w:rPr>
          <w:rFonts w:ascii="Arial" w:hAnsi="Arial" w:cs="Arial"/>
          <w:sz w:val="24"/>
          <w:szCs w:val="24"/>
        </w:rPr>
      </w:pPr>
      <w:r w:rsidRPr="00B8327C">
        <w:rPr>
          <w:rFonts w:ascii="Arial" w:hAnsi="Arial" w:cs="Arial"/>
          <w:sz w:val="24"/>
        </w:rPr>
        <w:t xml:space="preserve">Los </w:t>
      </w:r>
      <w:r w:rsidRPr="00B8327C">
        <w:rPr>
          <w:rFonts w:ascii="Arial" w:hAnsi="Arial" w:cs="Arial"/>
          <w:i/>
          <w:sz w:val="24"/>
        </w:rPr>
        <w:t xml:space="preserve">F. oxysporum </w:t>
      </w:r>
      <w:r w:rsidRPr="00B8327C">
        <w:rPr>
          <w:rFonts w:ascii="Arial" w:hAnsi="Arial" w:cs="Arial"/>
          <w:sz w:val="24"/>
        </w:rPr>
        <w:t>vasculares pueden atacar a sus hospedadores en cualquier edad de estos. Antes de la emergencia, en el estado de plántula y sobre todo cuando la planta es adulta, en los momentos de la fructificación y la maduración de los frutos (</w:t>
      </w:r>
      <w:r w:rsidR="001F304B">
        <w:rPr>
          <w:rFonts w:ascii="Arial" w:hAnsi="Arial" w:cs="Arial"/>
          <w:sz w:val="24"/>
          <w:szCs w:val="24"/>
        </w:rPr>
        <w:t xml:space="preserve">Garcés </w:t>
      </w:r>
      <w:r w:rsidRPr="00B8327C">
        <w:rPr>
          <w:rFonts w:ascii="Arial" w:hAnsi="Arial" w:cs="Arial"/>
          <w:sz w:val="24"/>
          <w:szCs w:val="24"/>
        </w:rPr>
        <w:t>et al. 2001).</w:t>
      </w:r>
    </w:p>
    <w:p w:rsidR="00734783" w:rsidRPr="00B8327C" w:rsidRDefault="00734783" w:rsidP="00392B40">
      <w:pPr>
        <w:jc w:val="both"/>
        <w:rPr>
          <w:rFonts w:ascii="Arial" w:hAnsi="Arial" w:cs="Arial"/>
          <w:sz w:val="24"/>
          <w:szCs w:val="24"/>
        </w:rPr>
      </w:pPr>
    </w:p>
    <w:p w:rsidR="00392B40" w:rsidRPr="00B8327C" w:rsidRDefault="00392B40" w:rsidP="00D33614">
      <w:pPr>
        <w:pStyle w:val="Ttulo5"/>
      </w:pPr>
      <w:bookmarkStart w:id="76" w:name="_Toc372880192"/>
      <w:r w:rsidRPr="001F304B">
        <w:t>Fusarium oxysporum</w:t>
      </w:r>
      <w:r w:rsidRPr="00B8327C">
        <w:t xml:space="preserve"> f. sp. </w:t>
      </w:r>
      <w:proofErr w:type="gramStart"/>
      <w:r w:rsidRPr="00B8327C">
        <w:t>pisi</w:t>
      </w:r>
      <w:bookmarkEnd w:id="76"/>
      <w:proofErr w:type="gramEnd"/>
    </w:p>
    <w:p w:rsidR="00392B40" w:rsidRPr="00B8327C" w:rsidRDefault="00392B40" w:rsidP="00D33614">
      <w:pPr>
        <w:pStyle w:val="Ttulo6"/>
      </w:pPr>
      <w:bookmarkStart w:id="77" w:name="_Toc372880193"/>
      <w:r w:rsidRPr="00B8327C">
        <w:t>Clasificación</w:t>
      </w:r>
      <w:bookmarkEnd w:id="77"/>
    </w:p>
    <w:p w:rsidR="00392B40" w:rsidRPr="00B8327C" w:rsidRDefault="00392B40" w:rsidP="00392B40">
      <w:pPr>
        <w:ind w:left="2832"/>
        <w:jc w:val="both"/>
        <w:rPr>
          <w:rFonts w:ascii="Arial" w:hAnsi="Arial" w:cs="Arial"/>
          <w:sz w:val="24"/>
        </w:rPr>
      </w:pPr>
      <w:r w:rsidRPr="00B8327C">
        <w:rPr>
          <w:rFonts w:ascii="Arial" w:hAnsi="Arial" w:cs="Arial"/>
          <w:sz w:val="24"/>
        </w:rPr>
        <w:t>Reino:</w:t>
      </w:r>
      <w:r w:rsidRPr="00B8327C">
        <w:rPr>
          <w:rFonts w:ascii="Arial" w:hAnsi="Arial" w:cs="Arial"/>
          <w:sz w:val="24"/>
        </w:rPr>
        <w:tab/>
      </w:r>
      <w:r w:rsidRPr="00B8327C">
        <w:rPr>
          <w:rFonts w:ascii="Arial" w:hAnsi="Arial" w:cs="Arial"/>
          <w:sz w:val="24"/>
        </w:rPr>
        <w:tab/>
      </w:r>
      <w:r w:rsidRPr="00B8327C">
        <w:rPr>
          <w:rFonts w:ascii="Arial" w:hAnsi="Arial" w:cs="Arial"/>
          <w:sz w:val="24"/>
        </w:rPr>
        <w:tab/>
      </w:r>
      <w:r w:rsidRPr="00B8327C">
        <w:rPr>
          <w:rFonts w:ascii="Arial" w:hAnsi="Arial" w:cs="Arial"/>
          <w:i/>
          <w:sz w:val="24"/>
        </w:rPr>
        <w:t>Fungí</w:t>
      </w:r>
    </w:p>
    <w:p w:rsidR="00392B40" w:rsidRPr="00B8327C" w:rsidRDefault="00392B40" w:rsidP="00392B40">
      <w:pPr>
        <w:ind w:left="2832"/>
        <w:jc w:val="both"/>
        <w:rPr>
          <w:rFonts w:ascii="Arial" w:hAnsi="Arial" w:cs="Arial"/>
          <w:sz w:val="24"/>
        </w:rPr>
      </w:pPr>
      <w:r w:rsidRPr="00B8327C">
        <w:rPr>
          <w:rFonts w:ascii="Arial" w:hAnsi="Arial" w:cs="Arial"/>
          <w:sz w:val="24"/>
        </w:rPr>
        <w:t>División:</w:t>
      </w:r>
      <w:r w:rsidRPr="00B8327C">
        <w:rPr>
          <w:rFonts w:ascii="Arial" w:hAnsi="Arial" w:cs="Arial"/>
          <w:sz w:val="24"/>
        </w:rPr>
        <w:tab/>
      </w:r>
      <w:r w:rsidRPr="00B8327C">
        <w:rPr>
          <w:rFonts w:ascii="Arial" w:hAnsi="Arial" w:cs="Arial"/>
          <w:sz w:val="24"/>
        </w:rPr>
        <w:tab/>
      </w:r>
      <w:r w:rsidRPr="00B8327C">
        <w:rPr>
          <w:rFonts w:ascii="Arial" w:hAnsi="Arial" w:cs="Arial"/>
          <w:i/>
          <w:sz w:val="24"/>
        </w:rPr>
        <w:t>Mycota</w:t>
      </w:r>
    </w:p>
    <w:p w:rsidR="00392B40" w:rsidRPr="00B8327C" w:rsidRDefault="00392B40" w:rsidP="00392B40">
      <w:pPr>
        <w:ind w:left="2832"/>
        <w:jc w:val="both"/>
        <w:rPr>
          <w:rFonts w:ascii="Arial" w:hAnsi="Arial" w:cs="Arial"/>
          <w:sz w:val="24"/>
        </w:rPr>
      </w:pPr>
      <w:r w:rsidRPr="00B8327C">
        <w:rPr>
          <w:rFonts w:ascii="Arial" w:hAnsi="Arial" w:cs="Arial"/>
          <w:sz w:val="24"/>
        </w:rPr>
        <w:t>Sub División:</w:t>
      </w:r>
      <w:r w:rsidRPr="00B8327C">
        <w:rPr>
          <w:rFonts w:ascii="Arial" w:hAnsi="Arial" w:cs="Arial"/>
          <w:sz w:val="24"/>
        </w:rPr>
        <w:tab/>
      </w:r>
      <w:r w:rsidRPr="00B8327C">
        <w:rPr>
          <w:rFonts w:ascii="Arial" w:hAnsi="Arial" w:cs="Arial"/>
          <w:sz w:val="24"/>
        </w:rPr>
        <w:tab/>
      </w:r>
      <w:r w:rsidRPr="00B8327C">
        <w:rPr>
          <w:rFonts w:ascii="Arial" w:hAnsi="Arial" w:cs="Arial"/>
          <w:i/>
          <w:sz w:val="24"/>
        </w:rPr>
        <w:t>Eumycota</w:t>
      </w:r>
    </w:p>
    <w:p w:rsidR="00392B40" w:rsidRPr="00B8327C" w:rsidRDefault="00392B40" w:rsidP="00392B40">
      <w:pPr>
        <w:ind w:left="2832"/>
        <w:jc w:val="both"/>
        <w:rPr>
          <w:rFonts w:ascii="Arial" w:hAnsi="Arial" w:cs="Arial"/>
          <w:sz w:val="24"/>
        </w:rPr>
      </w:pPr>
      <w:r w:rsidRPr="00B8327C">
        <w:rPr>
          <w:rFonts w:ascii="Arial" w:hAnsi="Arial" w:cs="Arial"/>
          <w:sz w:val="24"/>
        </w:rPr>
        <w:t xml:space="preserve">Clase: </w:t>
      </w:r>
      <w:r w:rsidRPr="00B8327C">
        <w:rPr>
          <w:rFonts w:ascii="Arial" w:hAnsi="Arial" w:cs="Arial"/>
          <w:sz w:val="24"/>
        </w:rPr>
        <w:tab/>
      </w:r>
      <w:r w:rsidRPr="00B8327C">
        <w:rPr>
          <w:rFonts w:ascii="Arial" w:hAnsi="Arial" w:cs="Arial"/>
          <w:sz w:val="24"/>
        </w:rPr>
        <w:tab/>
      </w:r>
      <w:r w:rsidRPr="00B8327C">
        <w:rPr>
          <w:rFonts w:ascii="Arial" w:hAnsi="Arial" w:cs="Arial"/>
          <w:i/>
          <w:sz w:val="24"/>
        </w:rPr>
        <w:t>Sordariomycetes</w:t>
      </w:r>
    </w:p>
    <w:p w:rsidR="00392B40" w:rsidRPr="00B8327C" w:rsidRDefault="00392B40" w:rsidP="00392B40">
      <w:pPr>
        <w:ind w:left="2832"/>
        <w:jc w:val="both"/>
        <w:rPr>
          <w:rFonts w:ascii="Arial" w:hAnsi="Arial" w:cs="Arial"/>
          <w:sz w:val="24"/>
        </w:rPr>
      </w:pPr>
      <w:r w:rsidRPr="00B8327C">
        <w:rPr>
          <w:rFonts w:ascii="Arial" w:hAnsi="Arial" w:cs="Arial"/>
          <w:sz w:val="24"/>
        </w:rPr>
        <w:t>Orden:</w:t>
      </w:r>
      <w:r w:rsidRPr="00B8327C">
        <w:rPr>
          <w:rFonts w:ascii="Arial" w:hAnsi="Arial" w:cs="Arial"/>
          <w:sz w:val="24"/>
        </w:rPr>
        <w:tab/>
      </w:r>
      <w:r w:rsidRPr="00B8327C">
        <w:rPr>
          <w:rFonts w:ascii="Arial" w:hAnsi="Arial" w:cs="Arial"/>
          <w:sz w:val="24"/>
        </w:rPr>
        <w:tab/>
      </w:r>
      <w:r w:rsidRPr="00B8327C">
        <w:rPr>
          <w:rFonts w:ascii="Arial" w:hAnsi="Arial" w:cs="Arial"/>
          <w:i/>
          <w:sz w:val="24"/>
        </w:rPr>
        <w:t>Hypocreales</w:t>
      </w:r>
    </w:p>
    <w:p w:rsidR="00392B40" w:rsidRPr="00B8327C" w:rsidRDefault="00392B40" w:rsidP="00392B40">
      <w:pPr>
        <w:ind w:left="2832"/>
        <w:jc w:val="both"/>
        <w:rPr>
          <w:rFonts w:ascii="Arial" w:hAnsi="Arial" w:cs="Arial"/>
          <w:sz w:val="24"/>
        </w:rPr>
      </w:pPr>
      <w:r w:rsidRPr="00B8327C">
        <w:rPr>
          <w:rFonts w:ascii="Arial" w:hAnsi="Arial" w:cs="Arial"/>
          <w:sz w:val="24"/>
        </w:rPr>
        <w:t>Familia:</w:t>
      </w:r>
      <w:r w:rsidRPr="00B8327C">
        <w:rPr>
          <w:rFonts w:ascii="Arial" w:hAnsi="Arial" w:cs="Arial"/>
          <w:sz w:val="24"/>
        </w:rPr>
        <w:tab/>
      </w:r>
      <w:r w:rsidRPr="00B8327C">
        <w:rPr>
          <w:rFonts w:ascii="Arial" w:hAnsi="Arial" w:cs="Arial"/>
          <w:sz w:val="24"/>
        </w:rPr>
        <w:tab/>
      </w:r>
      <w:r w:rsidRPr="00B8327C">
        <w:rPr>
          <w:rFonts w:ascii="Arial" w:hAnsi="Arial" w:cs="Arial"/>
          <w:i/>
          <w:sz w:val="24"/>
        </w:rPr>
        <w:t>Nectriaceae</w:t>
      </w:r>
    </w:p>
    <w:p w:rsidR="00392B40" w:rsidRPr="00B8327C" w:rsidRDefault="00392B40" w:rsidP="00392B40">
      <w:pPr>
        <w:ind w:left="2832"/>
        <w:jc w:val="both"/>
        <w:rPr>
          <w:rFonts w:ascii="Arial" w:hAnsi="Arial" w:cs="Arial"/>
          <w:sz w:val="24"/>
        </w:rPr>
      </w:pPr>
      <w:r w:rsidRPr="00B8327C">
        <w:rPr>
          <w:rFonts w:ascii="Arial" w:hAnsi="Arial" w:cs="Arial"/>
          <w:sz w:val="24"/>
        </w:rPr>
        <w:t>Género:</w:t>
      </w:r>
      <w:r w:rsidRPr="00B8327C">
        <w:rPr>
          <w:rFonts w:ascii="Arial" w:hAnsi="Arial" w:cs="Arial"/>
          <w:sz w:val="24"/>
        </w:rPr>
        <w:tab/>
      </w:r>
      <w:r w:rsidRPr="00B8327C">
        <w:rPr>
          <w:rFonts w:ascii="Arial" w:hAnsi="Arial" w:cs="Arial"/>
          <w:sz w:val="24"/>
        </w:rPr>
        <w:tab/>
      </w:r>
      <w:r w:rsidRPr="00B8327C">
        <w:rPr>
          <w:rFonts w:ascii="Arial" w:hAnsi="Arial" w:cs="Arial"/>
          <w:i/>
          <w:sz w:val="24"/>
        </w:rPr>
        <w:t>Fusarium</w:t>
      </w:r>
    </w:p>
    <w:p w:rsidR="00392B40" w:rsidRPr="00B8327C" w:rsidRDefault="00392B40" w:rsidP="00392B40">
      <w:pPr>
        <w:ind w:left="2832"/>
        <w:jc w:val="both"/>
        <w:rPr>
          <w:rFonts w:ascii="Arial" w:hAnsi="Arial" w:cs="Arial"/>
          <w:sz w:val="24"/>
        </w:rPr>
      </w:pPr>
      <w:r w:rsidRPr="00B8327C">
        <w:rPr>
          <w:rFonts w:ascii="Arial" w:hAnsi="Arial" w:cs="Arial"/>
          <w:sz w:val="24"/>
        </w:rPr>
        <w:t>Especie:</w:t>
      </w:r>
      <w:r w:rsidRPr="00B8327C">
        <w:rPr>
          <w:rFonts w:ascii="Arial" w:hAnsi="Arial" w:cs="Arial"/>
          <w:sz w:val="24"/>
        </w:rPr>
        <w:tab/>
      </w:r>
      <w:r w:rsidRPr="00B8327C">
        <w:rPr>
          <w:rFonts w:ascii="Arial" w:hAnsi="Arial" w:cs="Arial"/>
          <w:sz w:val="24"/>
        </w:rPr>
        <w:tab/>
      </w:r>
      <w:r w:rsidRPr="00B8327C">
        <w:rPr>
          <w:rFonts w:ascii="Arial" w:hAnsi="Arial" w:cs="Arial"/>
          <w:i/>
          <w:sz w:val="24"/>
        </w:rPr>
        <w:t xml:space="preserve">Fusarium oxysporum </w:t>
      </w:r>
    </w:p>
    <w:p w:rsidR="00392B40" w:rsidRPr="00B8327C" w:rsidRDefault="00392B40" w:rsidP="00392B40">
      <w:pPr>
        <w:ind w:left="2832"/>
        <w:jc w:val="both"/>
        <w:rPr>
          <w:rFonts w:ascii="Arial" w:hAnsi="Arial" w:cs="Arial"/>
          <w:sz w:val="24"/>
          <w:szCs w:val="24"/>
        </w:rPr>
      </w:pPr>
      <w:r w:rsidRPr="00B8327C">
        <w:rPr>
          <w:rFonts w:ascii="Arial" w:hAnsi="Arial" w:cs="Arial"/>
          <w:sz w:val="24"/>
        </w:rPr>
        <w:t>Forma especial:</w:t>
      </w:r>
      <w:r w:rsidRPr="00B8327C">
        <w:rPr>
          <w:rFonts w:ascii="Arial" w:hAnsi="Arial" w:cs="Arial"/>
          <w:sz w:val="24"/>
        </w:rPr>
        <w:tab/>
      </w:r>
      <w:r w:rsidRPr="00B8327C">
        <w:rPr>
          <w:rFonts w:ascii="Arial" w:hAnsi="Arial" w:cs="Arial"/>
          <w:i/>
          <w:sz w:val="24"/>
        </w:rPr>
        <w:t xml:space="preserve">pisi (van Hall) snyd. &amp; Hans. </w:t>
      </w:r>
    </w:p>
    <w:p w:rsidR="00392B40" w:rsidRPr="00B8327C" w:rsidRDefault="00392B40" w:rsidP="00392B40">
      <w:pPr>
        <w:ind w:left="2832"/>
        <w:jc w:val="right"/>
        <w:rPr>
          <w:rFonts w:ascii="Arial" w:hAnsi="Arial" w:cs="Arial"/>
          <w:i/>
        </w:rPr>
      </w:pPr>
      <w:r w:rsidRPr="00B8327C">
        <w:rPr>
          <w:rFonts w:ascii="Arial" w:hAnsi="Arial" w:cs="Arial"/>
          <w:szCs w:val="24"/>
        </w:rPr>
        <w:t>(Terralia .2013)</w:t>
      </w:r>
    </w:p>
    <w:p w:rsidR="00392B40" w:rsidRPr="00B8327C" w:rsidRDefault="00392B40" w:rsidP="00392B40">
      <w:pPr>
        <w:pStyle w:val="Ttulo3"/>
        <w:numPr>
          <w:ilvl w:val="0"/>
          <w:numId w:val="0"/>
        </w:numPr>
        <w:ind w:left="720" w:hanging="720"/>
        <w:rPr>
          <w:rFonts w:ascii="Arial" w:hAnsi="Arial" w:cs="Arial"/>
        </w:rPr>
      </w:pPr>
    </w:p>
    <w:p w:rsidR="00392B40" w:rsidRPr="00B8327C" w:rsidRDefault="00392B40" w:rsidP="00734783">
      <w:pPr>
        <w:pStyle w:val="Ttulo6"/>
        <w:rPr>
          <w:rFonts w:cs="Arial"/>
        </w:rPr>
      </w:pPr>
      <w:bookmarkStart w:id="78" w:name="_Toc372880194"/>
      <w:r w:rsidRPr="00B8327C">
        <w:rPr>
          <w:rFonts w:cs="Arial"/>
        </w:rPr>
        <w:t xml:space="preserve">Síntomas causados  por  las razas de </w:t>
      </w:r>
      <w:r w:rsidRPr="001F304B">
        <w:rPr>
          <w:rFonts w:cs="Arial"/>
          <w:i/>
        </w:rPr>
        <w:t>Fusarium oxysporum</w:t>
      </w:r>
      <w:r w:rsidRPr="00B8327C">
        <w:rPr>
          <w:rFonts w:cs="Arial"/>
        </w:rPr>
        <w:t xml:space="preserve"> f. sp. </w:t>
      </w:r>
      <w:proofErr w:type="gramStart"/>
      <w:r w:rsidRPr="00B8327C">
        <w:rPr>
          <w:rFonts w:cs="Arial"/>
        </w:rPr>
        <w:t>pisi</w:t>
      </w:r>
      <w:proofErr w:type="gramEnd"/>
      <w:r w:rsidRPr="00B8327C">
        <w:rPr>
          <w:rFonts w:cs="Arial"/>
        </w:rPr>
        <w:t xml:space="preserve">  (Hall) Snyd y Hans</w:t>
      </w:r>
      <w:bookmarkEnd w:id="78"/>
    </w:p>
    <w:p w:rsidR="00392B40" w:rsidRPr="00B8327C" w:rsidRDefault="00392B40" w:rsidP="00392B40">
      <w:pPr>
        <w:rPr>
          <w:rFonts w:ascii="Arial" w:hAnsi="Arial" w:cs="Arial"/>
        </w:rPr>
      </w:pPr>
    </w:p>
    <w:p w:rsidR="00392B40" w:rsidRPr="00B8327C" w:rsidRDefault="00392B40" w:rsidP="00392B40">
      <w:pPr>
        <w:jc w:val="both"/>
        <w:rPr>
          <w:rStyle w:val="Hipervnculo"/>
          <w:rFonts w:ascii="Arial" w:hAnsi="Arial" w:cs="Arial"/>
          <w:color w:val="0D0D0D" w:themeColor="text1" w:themeTint="F2"/>
          <w:sz w:val="24"/>
          <w:u w:val="none"/>
        </w:rPr>
      </w:pPr>
      <w:r w:rsidRPr="00B8327C">
        <w:rPr>
          <w:rFonts w:ascii="Arial" w:hAnsi="Arial" w:cs="Arial"/>
          <w:sz w:val="24"/>
        </w:rPr>
        <w:t xml:space="preserve">Marchitez causada por </w:t>
      </w:r>
      <w:r w:rsidRPr="00B8327C">
        <w:rPr>
          <w:rFonts w:ascii="Arial" w:hAnsi="Arial" w:cs="Arial"/>
          <w:i/>
          <w:sz w:val="24"/>
        </w:rPr>
        <w:t xml:space="preserve">Fusarium oxysporum </w:t>
      </w:r>
      <w:r w:rsidRPr="001F304B">
        <w:rPr>
          <w:rFonts w:ascii="Arial" w:hAnsi="Arial" w:cs="Arial"/>
          <w:sz w:val="24"/>
        </w:rPr>
        <w:t xml:space="preserve">f. sp. </w:t>
      </w:r>
      <w:proofErr w:type="gramStart"/>
      <w:r w:rsidRPr="001F304B">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rPr>
        <w:t xml:space="preserve">(Hall) Snyd y Hans es uno de los más devastadores enfermedades de la arveja, lo que limita la realización de su pleno rendimiento potencial. La enfermedad ha sido reportada que causa pérdidas de rendimiento de hasta 93% en la región templada-subdivisión húmedo templado de la  India. (Sharma et al,  2005). El marchitamiento por </w:t>
      </w:r>
      <w:r w:rsidRPr="00B8327C">
        <w:rPr>
          <w:rFonts w:ascii="Arial" w:hAnsi="Arial" w:cs="Arial"/>
          <w:i/>
          <w:sz w:val="24"/>
        </w:rPr>
        <w:t xml:space="preserve">Fusarium oxysporum </w:t>
      </w:r>
      <w:r w:rsidR="001F304B">
        <w:rPr>
          <w:rFonts w:ascii="Arial" w:hAnsi="Arial" w:cs="Arial"/>
          <w:sz w:val="24"/>
        </w:rPr>
        <w:t xml:space="preserve">f. sp. </w:t>
      </w:r>
      <w:proofErr w:type="gramStart"/>
      <w:r w:rsidR="001F304B">
        <w:rPr>
          <w:rFonts w:ascii="Arial" w:hAnsi="Arial" w:cs="Arial"/>
          <w:sz w:val="24"/>
        </w:rPr>
        <w:t>p</w:t>
      </w:r>
      <w:r w:rsidRPr="001F304B">
        <w:rPr>
          <w:rFonts w:ascii="Arial" w:hAnsi="Arial" w:cs="Arial"/>
          <w:sz w:val="24"/>
        </w:rPr>
        <w:t>isi</w:t>
      </w:r>
      <w:proofErr w:type="gramEnd"/>
      <w:r w:rsidRPr="00B8327C">
        <w:rPr>
          <w:rFonts w:ascii="Arial" w:hAnsi="Arial" w:cs="Arial"/>
          <w:i/>
          <w:sz w:val="24"/>
        </w:rPr>
        <w:t xml:space="preserve"> </w:t>
      </w:r>
      <w:r w:rsidRPr="00B8327C">
        <w:rPr>
          <w:rFonts w:ascii="Arial" w:hAnsi="Arial" w:cs="Arial"/>
          <w:sz w:val="24"/>
        </w:rPr>
        <w:t xml:space="preserve">ha sido encontrado afectando raíces y tallos de arveja en Colombia, Los síntomas de la enfermedad inician con una  clorosis, seguida por deficiencia en el crecimiento, seguida de </w:t>
      </w:r>
      <w:r w:rsidR="00A35972" w:rsidRPr="00B8327C">
        <w:rPr>
          <w:rFonts w:ascii="Arial" w:hAnsi="Arial" w:cs="Arial"/>
          <w:sz w:val="24"/>
        </w:rPr>
        <w:t xml:space="preserve">un marchitamiento y, finalmente </w:t>
      </w:r>
      <w:r w:rsidRPr="00B8327C">
        <w:rPr>
          <w:rFonts w:ascii="Arial" w:hAnsi="Arial" w:cs="Arial"/>
          <w:sz w:val="24"/>
        </w:rPr>
        <w:t xml:space="preserve"> la muerte,  ya sea antes o después que la cosecha haya comenzado, la incidencia aumenta entiempos de lluvia y temperaturas mayores a los </w:t>
      </w:r>
      <w:r w:rsidRPr="00B8327C">
        <w:rPr>
          <w:rFonts w:ascii="Arial" w:hAnsi="Arial" w:cs="Arial"/>
          <w:sz w:val="24"/>
          <w:szCs w:val="24"/>
        </w:rPr>
        <w:t xml:space="preserve">20 </w:t>
      </w:r>
      <w:r w:rsidRPr="00B8327C">
        <w:rPr>
          <w:rFonts w:ascii="Arial" w:hAnsi="Arial" w:cs="Arial"/>
          <w:sz w:val="24"/>
          <w:szCs w:val="24"/>
          <w:vertAlign w:val="superscript"/>
        </w:rPr>
        <w:t xml:space="preserve">o </w:t>
      </w:r>
      <w:r w:rsidRPr="00B8327C">
        <w:rPr>
          <w:rFonts w:ascii="Arial" w:hAnsi="Arial" w:cs="Arial"/>
          <w:sz w:val="24"/>
          <w:szCs w:val="24"/>
        </w:rPr>
        <w:t xml:space="preserve">c  </w:t>
      </w:r>
      <w:r w:rsidRPr="00B8327C">
        <w:rPr>
          <w:rFonts w:ascii="Arial" w:hAnsi="Arial" w:cs="Arial"/>
          <w:sz w:val="24"/>
        </w:rPr>
        <w:t>a escalas epidémicas</w:t>
      </w:r>
      <w:r w:rsidR="008E3FBC">
        <w:rPr>
          <w:rFonts w:ascii="Arial" w:hAnsi="Arial" w:cs="Arial"/>
          <w:sz w:val="24"/>
        </w:rPr>
        <w:t xml:space="preserve"> (figura 9</w:t>
      </w:r>
      <w:r w:rsidR="00A35972" w:rsidRPr="00B8327C">
        <w:rPr>
          <w:rFonts w:ascii="Arial" w:hAnsi="Arial" w:cs="Arial"/>
          <w:sz w:val="24"/>
        </w:rPr>
        <w:t>)</w:t>
      </w:r>
      <w:r w:rsidRPr="00B8327C">
        <w:rPr>
          <w:rFonts w:ascii="Arial" w:hAnsi="Arial" w:cs="Arial"/>
          <w:sz w:val="24"/>
        </w:rPr>
        <w:t xml:space="preserve"> (</w:t>
      </w:r>
      <w:r w:rsidRPr="00B8327C">
        <w:rPr>
          <w:rStyle w:val="Hipervnculo"/>
          <w:rFonts w:ascii="Arial" w:hAnsi="Arial" w:cs="Arial"/>
          <w:color w:val="0D0D0D" w:themeColor="text1" w:themeTint="F2"/>
          <w:sz w:val="24"/>
          <w:szCs w:val="24"/>
          <w:u w:val="none"/>
        </w:rPr>
        <w:t>Guerra. 2011,</w:t>
      </w:r>
      <w:r w:rsidRPr="00B8327C">
        <w:rPr>
          <w:rFonts w:ascii="Arial" w:hAnsi="Arial" w:cs="Arial"/>
          <w:sz w:val="24"/>
          <w:szCs w:val="24"/>
        </w:rPr>
        <w:t>De León. 1995)</w:t>
      </w:r>
      <w:r w:rsidR="004E031D" w:rsidRPr="00B8327C">
        <w:rPr>
          <w:rFonts w:ascii="Arial" w:hAnsi="Arial" w:cs="Arial"/>
          <w:sz w:val="24"/>
          <w:szCs w:val="24"/>
        </w:rPr>
        <w:t>.</w:t>
      </w:r>
    </w:p>
    <w:p w:rsidR="00392B40" w:rsidRPr="00B8327C" w:rsidRDefault="00392B40" w:rsidP="00392B40">
      <w:pPr>
        <w:keepNext/>
        <w:jc w:val="center"/>
        <w:rPr>
          <w:rFonts w:ascii="Arial" w:hAnsi="Arial" w:cs="Arial"/>
        </w:rPr>
      </w:pPr>
      <w:r w:rsidRPr="00B8327C">
        <w:rPr>
          <w:rFonts w:ascii="Arial" w:hAnsi="Arial" w:cs="Arial"/>
          <w:noProof/>
          <w:lang w:eastAsia="es-GT"/>
        </w:rPr>
        <w:drawing>
          <wp:inline distT="0" distB="0" distL="0" distR="0" wp14:anchorId="168929B8" wp14:editId="2712342A">
            <wp:extent cx="6187044" cy="3225257"/>
            <wp:effectExtent l="0" t="0" r="4445" b="0"/>
            <wp:docPr id="32" name="Imagen 32" descr="D:\JOSUE CHAMAY\Desktop\FOTOS ARVEJA\P101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OSUE CHAMAY\Desktop\FOTOS ARVEJA\P10102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65365" cy="3266085"/>
                    </a:xfrm>
                    <a:prstGeom prst="rect">
                      <a:avLst/>
                    </a:prstGeom>
                    <a:noFill/>
                    <a:ln>
                      <a:noFill/>
                    </a:ln>
                  </pic:spPr>
                </pic:pic>
              </a:graphicData>
            </a:graphic>
          </wp:inline>
        </w:drawing>
      </w:r>
      <w:r w:rsidRPr="00B8327C">
        <w:rPr>
          <w:rFonts w:ascii="Arial" w:hAnsi="Arial" w:cs="Arial"/>
          <w:noProof/>
          <w:lang w:eastAsia="es-GT"/>
        </w:rPr>
        <w:t xml:space="preserve"> </w:t>
      </w:r>
    </w:p>
    <w:p w:rsidR="00392B40" w:rsidRPr="00B8327C" w:rsidRDefault="00392B40" w:rsidP="00392B40">
      <w:pPr>
        <w:pStyle w:val="Epgrafe"/>
        <w:keepNext/>
        <w:spacing w:after="0"/>
        <w:jc w:val="center"/>
        <w:rPr>
          <w:rFonts w:ascii="Arial" w:hAnsi="Arial" w:cs="Arial"/>
          <w:b w:val="0"/>
          <w:color w:val="auto"/>
          <w:sz w:val="24"/>
          <w:szCs w:val="24"/>
        </w:rPr>
      </w:pPr>
      <w:bookmarkStart w:id="79" w:name="_Toc372880080"/>
      <w:bookmarkStart w:id="80" w:name="_Toc449983371"/>
      <w:r w:rsidRPr="00B8327C">
        <w:rPr>
          <w:rFonts w:ascii="Arial" w:hAnsi="Arial" w:cs="Arial"/>
          <w:b w:val="0"/>
          <w:color w:val="auto"/>
          <w:sz w:val="24"/>
          <w:szCs w:val="24"/>
        </w:rPr>
        <w:t xml:space="preserve">Figura </w:t>
      </w:r>
      <w:r w:rsidRPr="00B8327C">
        <w:rPr>
          <w:rFonts w:ascii="Arial" w:hAnsi="Arial" w:cs="Arial"/>
          <w:b w:val="0"/>
          <w:color w:val="auto"/>
          <w:sz w:val="24"/>
          <w:szCs w:val="24"/>
        </w:rPr>
        <w:fldChar w:fldCharType="begin"/>
      </w:r>
      <w:r w:rsidRPr="00B8327C">
        <w:rPr>
          <w:rFonts w:ascii="Arial" w:hAnsi="Arial" w:cs="Arial"/>
          <w:b w:val="0"/>
          <w:color w:val="auto"/>
          <w:sz w:val="24"/>
          <w:szCs w:val="24"/>
        </w:rPr>
        <w:instrText xml:space="preserve"> SEQ Figura \* ARABIC </w:instrText>
      </w:r>
      <w:r w:rsidRPr="00B8327C">
        <w:rPr>
          <w:rFonts w:ascii="Arial" w:hAnsi="Arial" w:cs="Arial"/>
          <w:b w:val="0"/>
          <w:color w:val="auto"/>
          <w:sz w:val="24"/>
          <w:szCs w:val="24"/>
        </w:rPr>
        <w:fldChar w:fldCharType="separate"/>
      </w:r>
      <w:r w:rsidR="00436DC3">
        <w:rPr>
          <w:rFonts w:ascii="Arial" w:hAnsi="Arial" w:cs="Arial"/>
          <w:b w:val="0"/>
          <w:noProof/>
          <w:color w:val="auto"/>
          <w:sz w:val="24"/>
          <w:szCs w:val="24"/>
        </w:rPr>
        <w:t>9</w:t>
      </w:r>
      <w:r w:rsidRPr="00B8327C">
        <w:rPr>
          <w:rFonts w:ascii="Arial" w:hAnsi="Arial" w:cs="Arial"/>
          <w:b w:val="0"/>
          <w:color w:val="auto"/>
          <w:sz w:val="24"/>
          <w:szCs w:val="24"/>
        </w:rPr>
        <w:fldChar w:fldCharType="end"/>
      </w:r>
      <w:r w:rsidRPr="00B8327C">
        <w:rPr>
          <w:rFonts w:ascii="Arial" w:hAnsi="Arial" w:cs="Arial"/>
          <w:b w:val="0"/>
          <w:color w:val="auto"/>
          <w:sz w:val="24"/>
          <w:szCs w:val="24"/>
        </w:rPr>
        <w:t xml:space="preserve"> Planta de arveja mostrando los síntomas de la marchitez en la finca “El cóndor”</w:t>
      </w:r>
      <w:bookmarkEnd w:id="79"/>
      <w:bookmarkEnd w:id="80"/>
    </w:p>
    <w:p w:rsidR="00392B40" w:rsidRPr="00B8327C" w:rsidRDefault="00392B40" w:rsidP="00392B40">
      <w:pPr>
        <w:pStyle w:val="Epgrafe"/>
        <w:keepNext/>
        <w:spacing w:after="0"/>
        <w:jc w:val="center"/>
        <w:rPr>
          <w:rFonts w:ascii="Arial" w:hAnsi="Arial" w:cs="Arial"/>
          <w:b w:val="0"/>
          <w:color w:val="auto"/>
          <w:sz w:val="24"/>
          <w:szCs w:val="24"/>
        </w:rPr>
      </w:pPr>
      <w:r w:rsidRPr="00B8327C">
        <w:rPr>
          <w:rFonts w:ascii="Arial" w:hAnsi="Arial" w:cs="Arial"/>
          <w:b w:val="0"/>
          <w:color w:val="auto"/>
          <w:sz w:val="24"/>
          <w:szCs w:val="24"/>
        </w:rPr>
        <w:t xml:space="preserve"> Fuente:</w:t>
      </w:r>
      <w:r w:rsidR="004E031D" w:rsidRPr="00B8327C">
        <w:rPr>
          <w:rFonts w:ascii="Arial" w:hAnsi="Arial" w:cs="Arial"/>
          <w:b w:val="0"/>
          <w:color w:val="auto"/>
          <w:sz w:val="24"/>
          <w:szCs w:val="24"/>
        </w:rPr>
        <w:t xml:space="preserve"> el autor (</w:t>
      </w:r>
      <w:r w:rsidRPr="00B8327C">
        <w:rPr>
          <w:rFonts w:ascii="Arial" w:hAnsi="Arial" w:cs="Arial"/>
          <w:b w:val="0"/>
          <w:color w:val="auto"/>
          <w:sz w:val="24"/>
          <w:szCs w:val="24"/>
        </w:rPr>
        <w:t>2013</w:t>
      </w:r>
      <w:r w:rsidR="004E031D" w:rsidRPr="00B8327C">
        <w:rPr>
          <w:rFonts w:ascii="Arial" w:hAnsi="Arial" w:cs="Arial"/>
          <w:b w:val="0"/>
          <w:color w:val="auto"/>
          <w:sz w:val="24"/>
          <w:szCs w:val="24"/>
        </w:rPr>
        <w:t>)</w:t>
      </w:r>
    </w:p>
    <w:p w:rsidR="00392B40" w:rsidRPr="00B8327C" w:rsidRDefault="00392B40" w:rsidP="00392B40">
      <w:pPr>
        <w:jc w:val="center"/>
        <w:rPr>
          <w:rFonts w:ascii="Arial" w:hAnsi="Arial" w:cs="Arial"/>
        </w:rPr>
      </w:pPr>
    </w:p>
    <w:p w:rsidR="00392B40" w:rsidRPr="00B8327C" w:rsidRDefault="00392B40" w:rsidP="00392B40">
      <w:pPr>
        <w:jc w:val="both"/>
        <w:rPr>
          <w:rFonts w:ascii="Arial" w:hAnsi="Arial" w:cs="Arial"/>
          <w:sz w:val="24"/>
          <w:szCs w:val="24"/>
        </w:rPr>
      </w:pPr>
      <w:r w:rsidRPr="00B8327C">
        <w:rPr>
          <w:rFonts w:ascii="Arial" w:hAnsi="Arial" w:cs="Arial"/>
          <w:sz w:val="24"/>
        </w:rPr>
        <w:t xml:space="preserve">Según </w:t>
      </w:r>
      <w:r w:rsidR="006166EE">
        <w:rPr>
          <w:rFonts w:ascii="Arial" w:hAnsi="Arial" w:cs="Arial"/>
          <w:sz w:val="24"/>
          <w:szCs w:val="24"/>
        </w:rPr>
        <w:t>De León</w:t>
      </w:r>
      <w:r w:rsidRPr="00B8327C">
        <w:rPr>
          <w:rFonts w:ascii="Arial" w:hAnsi="Arial" w:cs="Arial"/>
          <w:sz w:val="24"/>
          <w:szCs w:val="24"/>
        </w:rPr>
        <w:t xml:space="preserve">. 1995 los síntomas de las razas 1, 5, y 6 son los siguientes: </w:t>
      </w:r>
    </w:p>
    <w:p w:rsidR="00392B40" w:rsidRPr="00B8327C" w:rsidRDefault="00392B40" w:rsidP="00392B40">
      <w:pPr>
        <w:jc w:val="both"/>
        <w:rPr>
          <w:rFonts w:ascii="Arial" w:hAnsi="Arial" w:cs="Arial"/>
          <w:sz w:val="24"/>
          <w:szCs w:val="24"/>
        </w:rPr>
      </w:pPr>
      <w:r w:rsidRPr="00B8327C">
        <w:rPr>
          <w:rFonts w:ascii="Arial" w:hAnsi="Arial" w:cs="Arial"/>
          <w:sz w:val="24"/>
          <w:szCs w:val="24"/>
        </w:rPr>
        <w:t>Los síntomas tempranos incluyen un marchitamiento bien hacia debajo de las hojas y estipulas, el entrenudo basal puede engrosarse y las hojas y los tallos pueden ser más brillosas y más rígidas que aquellas que no han sido infectadas.</w:t>
      </w:r>
    </w:p>
    <w:p w:rsidR="00392B40" w:rsidRPr="00B8327C" w:rsidRDefault="00392B40" w:rsidP="00392B40">
      <w:pPr>
        <w:jc w:val="both"/>
        <w:rPr>
          <w:rFonts w:ascii="Arial" w:hAnsi="Arial" w:cs="Arial"/>
          <w:sz w:val="24"/>
          <w:szCs w:val="24"/>
        </w:rPr>
      </w:pPr>
      <w:r w:rsidRPr="00B8327C">
        <w:rPr>
          <w:rFonts w:ascii="Arial" w:hAnsi="Arial" w:cs="Arial"/>
          <w:sz w:val="24"/>
          <w:szCs w:val="24"/>
        </w:rPr>
        <w:lastRenderedPageBreak/>
        <w:t>El sistema radicular superficialmente aparece normal, sin embargo cuando se secciona longitudinalmente, este podría tener un color amarillo-naranja en el tejido radicular. Esta decoloración en las raíces se extiende hacia el epicotílo y el tallo basal de la planta infectada, conforme la enfermedad se desarrolla, las hojas basales se amarillan progresivamente de la base del tallo hacia el ápice de la planta.</w:t>
      </w:r>
    </w:p>
    <w:p w:rsidR="00392B40" w:rsidRPr="00B8327C" w:rsidRDefault="00392B40" w:rsidP="00392B40">
      <w:pPr>
        <w:jc w:val="both"/>
        <w:rPr>
          <w:rFonts w:ascii="Arial" w:hAnsi="Arial" w:cs="Arial"/>
          <w:sz w:val="24"/>
          <w:szCs w:val="24"/>
        </w:rPr>
      </w:pPr>
      <w:r w:rsidRPr="00B8327C">
        <w:rPr>
          <w:rFonts w:ascii="Arial" w:hAnsi="Arial" w:cs="Arial"/>
          <w:sz w:val="24"/>
          <w:szCs w:val="24"/>
        </w:rPr>
        <w:t xml:space="preserve">Cuando la temperatura del suelo es de 20 </w:t>
      </w:r>
      <w:r w:rsidRPr="00B8327C">
        <w:rPr>
          <w:rFonts w:ascii="Arial" w:hAnsi="Arial" w:cs="Arial"/>
          <w:sz w:val="24"/>
          <w:szCs w:val="24"/>
          <w:vertAlign w:val="superscript"/>
        </w:rPr>
        <w:t xml:space="preserve">o </w:t>
      </w:r>
      <w:r w:rsidRPr="00B8327C">
        <w:rPr>
          <w:rFonts w:ascii="Arial" w:hAnsi="Arial" w:cs="Arial"/>
          <w:sz w:val="24"/>
          <w:szCs w:val="24"/>
        </w:rPr>
        <w:t>C  hacia arriba la enfermedad progresa rápidamente y la parte aérea total de la planta muere. Cuando el sistema radicular está libre de la invasión por organismos que producen pudriciones radiculares o de patógenos secundarios, las yemas auxiliares se desarrollan del tallo basal hacia los próximos nudos; el desarrollo del tallo de estas yemas es limitado por la eventual muerte del sistema radicular.</w:t>
      </w:r>
    </w:p>
    <w:p w:rsidR="00392B40" w:rsidRPr="00B8327C" w:rsidRDefault="00392B40" w:rsidP="00392B40">
      <w:pPr>
        <w:jc w:val="both"/>
        <w:rPr>
          <w:rFonts w:ascii="Arial" w:hAnsi="Arial" w:cs="Arial"/>
          <w:sz w:val="24"/>
          <w:szCs w:val="24"/>
        </w:rPr>
      </w:pPr>
      <w:r w:rsidRPr="00B8327C">
        <w:rPr>
          <w:rFonts w:ascii="Arial" w:hAnsi="Arial" w:cs="Arial"/>
          <w:sz w:val="24"/>
          <w:szCs w:val="24"/>
        </w:rPr>
        <w:t>La Raza 2: síntomas en plantas individuales, son similares a aquellas producidos por las razas 1, 5 y 6. Estos síntomas incluyen una decoloración grisáceo del follaje una flacidez o enrollamiento hacia debajo de las hojas y estipulas, y un amarillamiento progresivo de las hojas de la base al ápice de la planta. Cuando la enfermedad desarrolla lentamente el amarillamiento y marchitamiento puede ser unilateral moviéndose hacia arriba solo de un lado de la planta antes que el otro. Ocurre una coloración más intensa del tejido vascular de las raíces y los tallos que en razas 1, 5 y 6. La coloración es de naranja a roja oscura y progresa del sistema radicular hasta cerca del ápice de la planta.</w:t>
      </w:r>
    </w:p>
    <w:p w:rsidR="00AA7F90" w:rsidRPr="00B8327C" w:rsidRDefault="00AA7F90" w:rsidP="00392B40">
      <w:pPr>
        <w:jc w:val="both"/>
        <w:rPr>
          <w:rFonts w:ascii="Arial" w:hAnsi="Arial" w:cs="Arial"/>
          <w:sz w:val="24"/>
          <w:szCs w:val="24"/>
        </w:rPr>
      </w:pPr>
    </w:p>
    <w:p w:rsidR="00AA7F90" w:rsidRPr="00B8327C" w:rsidRDefault="00AA7F90" w:rsidP="00AA7F90">
      <w:pPr>
        <w:tabs>
          <w:tab w:val="left" w:pos="2192"/>
        </w:tabs>
        <w:jc w:val="center"/>
        <w:rPr>
          <w:rFonts w:ascii="Arial" w:hAnsi="Arial" w:cs="Arial"/>
          <w:sz w:val="24"/>
          <w:szCs w:val="24"/>
        </w:rPr>
      </w:pPr>
      <w:r w:rsidRPr="00B8327C">
        <w:rPr>
          <w:rFonts w:ascii="Arial" w:hAnsi="Arial" w:cs="Arial"/>
          <w:noProof/>
          <w:lang w:eastAsia="es-GT"/>
        </w:rPr>
        <w:drawing>
          <wp:inline distT="0" distB="0" distL="0" distR="0" wp14:anchorId="0067F6B5" wp14:editId="2F702581">
            <wp:extent cx="3383796" cy="3357350"/>
            <wp:effectExtent l="0" t="0" r="7620" b="0"/>
            <wp:docPr id="33" name="Imagen 33" descr="D:\JOSUE CHAMAY\Desktop\FOTOS ARVEJA\P101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OSUE CHAMAY\Desktop\FOTOS ARVEJA\P101022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710" r="26433"/>
                    <a:stretch/>
                  </pic:blipFill>
                  <pic:spPr bwMode="auto">
                    <a:xfrm>
                      <a:off x="0" y="0"/>
                      <a:ext cx="3383796" cy="3357350"/>
                    </a:xfrm>
                    <a:prstGeom prst="rect">
                      <a:avLst/>
                    </a:prstGeom>
                    <a:noFill/>
                    <a:ln>
                      <a:noFill/>
                    </a:ln>
                    <a:extLst>
                      <a:ext uri="{53640926-AAD7-44D8-BBD7-CCE9431645EC}">
                        <a14:shadowObscured xmlns:a14="http://schemas.microsoft.com/office/drawing/2010/main"/>
                      </a:ext>
                    </a:extLst>
                  </pic:spPr>
                </pic:pic>
              </a:graphicData>
            </a:graphic>
          </wp:inline>
        </w:drawing>
      </w:r>
    </w:p>
    <w:p w:rsidR="00AA7F90" w:rsidRPr="00B8327C" w:rsidRDefault="00AA7F90" w:rsidP="00AA7F90">
      <w:pPr>
        <w:tabs>
          <w:tab w:val="left" w:pos="4320"/>
        </w:tabs>
        <w:jc w:val="center"/>
        <w:rPr>
          <w:rFonts w:ascii="Arial" w:hAnsi="Arial" w:cs="Arial"/>
          <w:i/>
          <w:sz w:val="24"/>
          <w:szCs w:val="24"/>
        </w:rPr>
      </w:pPr>
      <w:bookmarkStart w:id="81" w:name="_Toc372880081"/>
      <w:bookmarkStart w:id="82" w:name="_Toc449983372"/>
      <w:r w:rsidRPr="00B8327C">
        <w:rPr>
          <w:rFonts w:ascii="Arial" w:hAnsi="Arial" w:cs="Arial"/>
          <w:sz w:val="24"/>
          <w:szCs w:val="24"/>
        </w:rPr>
        <w:t xml:space="preserve">Figura </w:t>
      </w:r>
      <w:r w:rsidRPr="00B8327C">
        <w:rPr>
          <w:rFonts w:ascii="Arial" w:hAnsi="Arial" w:cs="Arial"/>
          <w:sz w:val="24"/>
          <w:szCs w:val="24"/>
        </w:rPr>
        <w:fldChar w:fldCharType="begin"/>
      </w:r>
      <w:r w:rsidRPr="00B8327C">
        <w:rPr>
          <w:rFonts w:ascii="Arial" w:hAnsi="Arial" w:cs="Arial"/>
          <w:sz w:val="24"/>
          <w:szCs w:val="24"/>
        </w:rPr>
        <w:instrText xml:space="preserve"> SEQ Figura \* ARABIC </w:instrText>
      </w:r>
      <w:r w:rsidRPr="00B8327C">
        <w:rPr>
          <w:rFonts w:ascii="Arial" w:hAnsi="Arial" w:cs="Arial"/>
          <w:sz w:val="24"/>
          <w:szCs w:val="24"/>
        </w:rPr>
        <w:fldChar w:fldCharType="separate"/>
      </w:r>
      <w:r w:rsidR="00436DC3">
        <w:rPr>
          <w:rFonts w:ascii="Arial" w:hAnsi="Arial" w:cs="Arial"/>
          <w:noProof/>
          <w:sz w:val="24"/>
          <w:szCs w:val="24"/>
        </w:rPr>
        <w:t>10</w:t>
      </w:r>
      <w:r w:rsidRPr="00B8327C">
        <w:rPr>
          <w:rFonts w:ascii="Arial" w:hAnsi="Arial" w:cs="Arial"/>
          <w:sz w:val="24"/>
          <w:szCs w:val="24"/>
        </w:rPr>
        <w:fldChar w:fldCharType="end"/>
      </w:r>
      <w:r w:rsidRPr="00B8327C">
        <w:rPr>
          <w:rFonts w:ascii="Arial" w:hAnsi="Arial" w:cs="Arial"/>
          <w:sz w:val="24"/>
          <w:szCs w:val="24"/>
        </w:rPr>
        <w:t xml:space="preserve"> Planta de arveja afectada por </w:t>
      </w:r>
      <w:r w:rsidRPr="00B8327C">
        <w:rPr>
          <w:rFonts w:ascii="Arial" w:hAnsi="Arial" w:cs="Arial"/>
          <w:i/>
          <w:sz w:val="24"/>
          <w:szCs w:val="24"/>
        </w:rPr>
        <w:t xml:space="preserve">Fusarium oxysporum </w:t>
      </w:r>
      <w:r w:rsidRPr="006166EE">
        <w:rPr>
          <w:rFonts w:ascii="Arial" w:hAnsi="Arial" w:cs="Arial"/>
          <w:sz w:val="24"/>
          <w:szCs w:val="24"/>
        </w:rPr>
        <w:t>f. sp. Pisi</w:t>
      </w:r>
      <w:r w:rsidRPr="00B8327C">
        <w:rPr>
          <w:rFonts w:ascii="Arial" w:hAnsi="Arial" w:cs="Arial"/>
          <w:i/>
          <w:sz w:val="24"/>
          <w:szCs w:val="24"/>
        </w:rPr>
        <w:t xml:space="preserve"> en la finca “El cóndor”, Zaragoza Chimaltenango.          </w:t>
      </w:r>
      <w:r w:rsidRPr="00B8327C">
        <w:rPr>
          <w:rFonts w:ascii="Arial" w:hAnsi="Arial" w:cs="Arial"/>
          <w:sz w:val="24"/>
          <w:szCs w:val="24"/>
        </w:rPr>
        <w:t>Fuente: el autor</w:t>
      </w:r>
      <w:r w:rsidR="006166EE">
        <w:rPr>
          <w:rFonts w:ascii="Arial" w:hAnsi="Arial" w:cs="Arial"/>
          <w:sz w:val="24"/>
          <w:szCs w:val="24"/>
        </w:rPr>
        <w:t xml:space="preserve"> </w:t>
      </w:r>
      <w:r w:rsidRPr="00B8327C">
        <w:rPr>
          <w:rFonts w:ascii="Arial" w:hAnsi="Arial" w:cs="Arial"/>
          <w:sz w:val="24"/>
          <w:szCs w:val="24"/>
        </w:rPr>
        <w:t>(2013</w:t>
      </w:r>
      <w:bookmarkEnd w:id="81"/>
      <w:r w:rsidRPr="00B8327C">
        <w:rPr>
          <w:rFonts w:ascii="Arial" w:hAnsi="Arial" w:cs="Arial"/>
          <w:sz w:val="24"/>
          <w:szCs w:val="24"/>
        </w:rPr>
        <w:t>)</w:t>
      </w:r>
      <w:bookmarkEnd w:id="82"/>
    </w:p>
    <w:p w:rsidR="00392B40" w:rsidRPr="00B8327C" w:rsidRDefault="00392B40" w:rsidP="00F876FF">
      <w:pPr>
        <w:jc w:val="both"/>
        <w:rPr>
          <w:rFonts w:ascii="Arial" w:hAnsi="Arial" w:cs="Arial"/>
          <w:color w:val="0D0D0D" w:themeColor="text1" w:themeTint="F2"/>
          <w:sz w:val="24"/>
          <w:szCs w:val="24"/>
        </w:rPr>
      </w:pPr>
      <w:r w:rsidRPr="00B8327C">
        <w:rPr>
          <w:rFonts w:ascii="Arial" w:hAnsi="Arial" w:cs="Arial"/>
          <w:sz w:val="24"/>
          <w:szCs w:val="24"/>
        </w:rPr>
        <w:lastRenderedPageBreak/>
        <w:t xml:space="preserve"> La infección con la raza 2 usualmente causa una descomposición cortical secundaria. Esta descomposición puede ser asociada con organismos que causan pudriciones radiculares secundarias, con la raza 2 sola o ambas (De León. 1995). </w:t>
      </w:r>
      <w:r w:rsidRPr="00B8327C">
        <w:rPr>
          <w:rFonts w:ascii="Arial" w:hAnsi="Arial" w:cs="Arial"/>
          <w:sz w:val="24"/>
        </w:rPr>
        <w:t xml:space="preserve">Todos los tipos de arvejas se ven afectados por la enfermedad. Se trata de un patógeno transmitido por el suelo que se puede acumular rápidamente en el mismo y  sobrevivir durante muchos años. La enfermedad puede atacar a las plantas de arveja en cualquier etapa. Aunque las infecciones tempranas pueden causar muerte de plantas antes de que estas lleguen a la primera cosecha. </w:t>
      </w:r>
      <w:r w:rsidRPr="00B8327C">
        <w:rPr>
          <w:rStyle w:val="Hipervnculo"/>
          <w:rFonts w:ascii="Arial" w:hAnsi="Arial" w:cs="Arial"/>
          <w:sz w:val="24"/>
          <w:szCs w:val="24"/>
        </w:rPr>
        <w:t>(</w:t>
      </w:r>
      <w:r w:rsidRPr="00B8327C">
        <w:rPr>
          <w:rFonts w:ascii="Arial" w:hAnsi="Arial" w:cs="Arial"/>
          <w:sz w:val="24"/>
          <w:szCs w:val="24"/>
        </w:rPr>
        <w:t>De León. 1995, Watson, et al. 2009)</w:t>
      </w:r>
      <w:r w:rsidRPr="00B8327C">
        <w:rPr>
          <w:rStyle w:val="Hipervnculo"/>
          <w:rFonts w:ascii="Arial" w:hAnsi="Arial" w:cs="Arial"/>
          <w:sz w:val="24"/>
          <w:szCs w:val="24"/>
        </w:rPr>
        <w:t>.</w:t>
      </w:r>
    </w:p>
    <w:p w:rsidR="00392B40" w:rsidRPr="00B8327C" w:rsidRDefault="00392B40" w:rsidP="00AA7F90">
      <w:pPr>
        <w:tabs>
          <w:tab w:val="left" w:pos="2192"/>
        </w:tabs>
        <w:rPr>
          <w:rFonts w:ascii="Arial" w:hAnsi="Arial" w:cs="Arial"/>
          <w:i/>
          <w:sz w:val="24"/>
          <w:szCs w:val="24"/>
        </w:rPr>
      </w:pPr>
      <w:r w:rsidRPr="00B8327C">
        <w:rPr>
          <w:rFonts w:ascii="Arial" w:hAnsi="Arial" w:cs="Arial"/>
          <w:sz w:val="24"/>
          <w:szCs w:val="24"/>
        </w:rPr>
        <w:tab/>
      </w:r>
    </w:p>
    <w:p w:rsidR="00392B40" w:rsidRPr="00B8327C" w:rsidRDefault="00392B40" w:rsidP="00392B40">
      <w:pPr>
        <w:keepNext/>
        <w:jc w:val="center"/>
        <w:rPr>
          <w:rFonts w:ascii="Arial" w:hAnsi="Arial" w:cs="Arial"/>
        </w:rPr>
      </w:pPr>
      <w:r w:rsidRPr="00B8327C">
        <w:rPr>
          <w:rFonts w:ascii="Arial" w:hAnsi="Arial" w:cs="Arial"/>
          <w:noProof/>
          <w:lang w:eastAsia="es-GT"/>
        </w:rPr>
        <w:drawing>
          <wp:inline distT="0" distB="0" distL="0" distR="0" wp14:anchorId="7C5B9A58" wp14:editId="613D15B2">
            <wp:extent cx="3452884" cy="2588906"/>
            <wp:effectExtent l="0" t="0" r="0" b="0"/>
            <wp:docPr id="34" name="Imagen 34" descr="D:\FOTOS\FOTOS LAB\103_FUJI\DSCF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FOTOS LAB\103_FUJI\DSCF348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535" cy="2593893"/>
                    </a:xfrm>
                    <a:prstGeom prst="rect">
                      <a:avLst/>
                    </a:prstGeom>
                    <a:noFill/>
                    <a:ln>
                      <a:noFill/>
                    </a:ln>
                  </pic:spPr>
                </pic:pic>
              </a:graphicData>
            </a:graphic>
          </wp:inline>
        </w:drawing>
      </w:r>
    </w:p>
    <w:p w:rsidR="00392B40" w:rsidRPr="008E3FBC" w:rsidRDefault="00392B40" w:rsidP="00392B40">
      <w:pPr>
        <w:pStyle w:val="Epgrafe"/>
        <w:keepNext/>
        <w:spacing w:after="0"/>
        <w:jc w:val="center"/>
        <w:rPr>
          <w:rFonts w:ascii="Arial" w:hAnsi="Arial" w:cs="Arial"/>
          <w:b w:val="0"/>
          <w:color w:val="auto"/>
          <w:sz w:val="24"/>
          <w:szCs w:val="24"/>
        </w:rPr>
      </w:pPr>
      <w:bookmarkStart w:id="83" w:name="_Toc372880082"/>
      <w:bookmarkStart w:id="84" w:name="_Toc449983373"/>
      <w:r w:rsidRPr="008E3FBC">
        <w:rPr>
          <w:rFonts w:ascii="Arial" w:hAnsi="Arial" w:cs="Arial"/>
          <w:b w:val="0"/>
          <w:color w:val="auto"/>
          <w:sz w:val="24"/>
          <w:szCs w:val="24"/>
        </w:rPr>
        <w:t xml:space="preserve">Figura </w:t>
      </w:r>
      <w:r w:rsidRPr="008E3FBC">
        <w:rPr>
          <w:rFonts w:ascii="Arial" w:hAnsi="Arial" w:cs="Arial"/>
          <w:b w:val="0"/>
          <w:color w:val="auto"/>
          <w:sz w:val="24"/>
          <w:szCs w:val="24"/>
        </w:rPr>
        <w:fldChar w:fldCharType="begin"/>
      </w:r>
      <w:r w:rsidRPr="008E3FBC">
        <w:rPr>
          <w:rFonts w:ascii="Arial" w:hAnsi="Arial" w:cs="Arial"/>
          <w:b w:val="0"/>
          <w:color w:val="auto"/>
          <w:sz w:val="24"/>
          <w:szCs w:val="24"/>
        </w:rPr>
        <w:instrText xml:space="preserve"> SEQ Figura \* ARABIC </w:instrText>
      </w:r>
      <w:r w:rsidRPr="008E3FBC">
        <w:rPr>
          <w:rFonts w:ascii="Arial" w:hAnsi="Arial" w:cs="Arial"/>
          <w:b w:val="0"/>
          <w:color w:val="auto"/>
          <w:sz w:val="24"/>
          <w:szCs w:val="24"/>
        </w:rPr>
        <w:fldChar w:fldCharType="separate"/>
      </w:r>
      <w:r w:rsidR="00436DC3">
        <w:rPr>
          <w:rFonts w:ascii="Arial" w:hAnsi="Arial" w:cs="Arial"/>
          <w:b w:val="0"/>
          <w:noProof/>
          <w:color w:val="auto"/>
          <w:sz w:val="24"/>
          <w:szCs w:val="24"/>
        </w:rPr>
        <w:t>11</w:t>
      </w:r>
      <w:r w:rsidRPr="008E3FBC">
        <w:rPr>
          <w:rFonts w:ascii="Arial" w:hAnsi="Arial" w:cs="Arial"/>
          <w:b w:val="0"/>
          <w:color w:val="auto"/>
          <w:sz w:val="24"/>
          <w:szCs w:val="24"/>
        </w:rPr>
        <w:fldChar w:fldCharType="end"/>
      </w:r>
      <w:r w:rsidRPr="008E3FBC">
        <w:rPr>
          <w:rFonts w:ascii="Arial" w:hAnsi="Arial" w:cs="Arial"/>
          <w:b w:val="0"/>
          <w:color w:val="auto"/>
          <w:sz w:val="24"/>
          <w:szCs w:val="24"/>
        </w:rPr>
        <w:t xml:space="preserve"> Corte longitudinal mostrando la coloración rojiza causada por </w:t>
      </w:r>
      <w:r w:rsidRPr="008E3FBC">
        <w:rPr>
          <w:rFonts w:ascii="Arial" w:hAnsi="Arial" w:cs="Arial"/>
          <w:b w:val="0"/>
          <w:i/>
          <w:color w:val="auto"/>
          <w:sz w:val="24"/>
          <w:szCs w:val="24"/>
        </w:rPr>
        <w:t xml:space="preserve">Fusarium oxysporum </w:t>
      </w:r>
      <w:r w:rsidRPr="006166EE">
        <w:rPr>
          <w:rFonts w:ascii="Arial" w:hAnsi="Arial" w:cs="Arial"/>
          <w:b w:val="0"/>
          <w:color w:val="auto"/>
          <w:sz w:val="24"/>
          <w:szCs w:val="24"/>
        </w:rPr>
        <w:t>f. sp. Pisi</w:t>
      </w:r>
      <w:r w:rsidRPr="008E3FBC">
        <w:rPr>
          <w:rFonts w:ascii="Arial" w:hAnsi="Arial" w:cs="Arial"/>
          <w:b w:val="0"/>
          <w:i/>
          <w:color w:val="auto"/>
          <w:sz w:val="24"/>
          <w:szCs w:val="24"/>
        </w:rPr>
        <w:t>.</w:t>
      </w:r>
      <w:bookmarkEnd w:id="83"/>
      <w:bookmarkEnd w:id="84"/>
      <w:r w:rsidRPr="008E3FBC">
        <w:rPr>
          <w:rFonts w:ascii="Arial" w:hAnsi="Arial" w:cs="Arial"/>
          <w:b w:val="0"/>
          <w:i/>
          <w:color w:val="auto"/>
          <w:sz w:val="24"/>
          <w:szCs w:val="24"/>
        </w:rPr>
        <w:t xml:space="preserve">   </w:t>
      </w:r>
    </w:p>
    <w:p w:rsidR="00392B40" w:rsidRPr="008E3FBC" w:rsidRDefault="00392B40" w:rsidP="00392B40">
      <w:pPr>
        <w:pStyle w:val="Epgrafe"/>
        <w:keepNext/>
        <w:spacing w:after="0"/>
        <w:jc w:val="center"/>
        <w:rPr>
          <w:rFonts w:ascii="Arial" w:hAnsi="Arial" w:cs="Arial"/>
          <w:b w:val="0"/>
          <w:color w:val="auto"/>
          <w:sz w:val="24"/>
          <w:szCs w:val="24"/>
        </w:rPr>
      </w:pPr>
      <w:r w:rsidRPr="008E3FBC">
        <w:rPr>
          <w:rFonts w:ascii="Arial" w:hAnsi="Arial" w:cs="Arial"/>
          <w:b w:val="0"/>
          <w:color w:val="auto"/>
          <w:sz w:val="24"/>
          <w:szCs w:val="24"/>
        </w:rPr>
        <w:t xml:space="preserve">Fuente: </w:t>
      </w:r>
      <w:r w:rsidR="00F876FF" w:rsidRPr="008E3FBC">
        <w:rPr>
          <w:rFonts w:ascii="Arial" w:hAnsi="Arial" w:cs="Arial"/>
          <w:b w:val="0"/>
          <w:color w:val="auto"/>
          <w:sz w:val="24"/>
          <w:szCs w:val="24"/>
        </w:rPr>
        <w:t>El autor</w:t>
      </w:r>
      <w:r w:rsidRPr="008E3FBC">
        <w:rPr>
          <w:rFonts w:ascii="Arial" w:hAnsi="Arial" w:cs="Arial"/>
          <w:b w:val="0"/>
          <w:color w:val="auto"/>
          <w:sz w:val="24"/>
          <w:szCs w:val="24"/>
        </w:rPr>
        <w:t xml:space="preserve"> .2013</w:t>
      </w:r>
    </w:p>
    <w:p w:rsidR="00392B40" w:rsidRPr="00B8327C" w:rsidRDefault="00392B40" w:rsidP="00392B40">
      <w:pPr>
        <w:keepNext/>
        <w:jc w:val="center"/>
        <w:rPr>
          <w:rFonts w:ascii="Arial" w:hAnsi="Arial" w:cs="Arial"/>
        </w:rPr>
      </w:pPr>
    </w:p>
    <w:p w:rsidR="00392B40" w:rsidRPr="00B8327C" w:rsidRDefault="00392B40" w:rsidP="00054844">
      <w:pPr>
        <w:pStyle w:val="Ttulo6"/>
        <w:rPr>
          <w:rFonts w:cs="Arial"/>
        </w:rPr>
      </w:pPr>
      <w:bookmarkStart w:id="85" w:name="_Toc372880195"/>
      <w:r w:rsidRPr="00B8327C">
        <w:rPr>
          <w:rFonts w:cs="Arial"/>
        </w:rPr>
        <w:t>CICLO DE LA ENFERMEDAD</w:t>
      </w:r>
      <w:bookmarkEnd w:id="85"/>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 xml:space="preserve">El hongo  inverna en el suelo o en restos de plantas en forma de esporas asexuales de pared gruesa denominadas clamidiosporas, o bien en forma de micelio o esporas </w:t>
      </w:r>
      <w:r w:rsidR="006166EE">
        <w:rPr>
          <w:rFonts w:ascii="Arial" w:hAnsi="Arial" w:cs="Arial"/>
          <w:sz w:val="24"/>
        </w:rPr>
        <w:t>en los restos vegetales (Agrios</w:t>
      </w:r>
      <w:r w:rsidRPr="00B8327C">
        <w:rPr>
          <w:rFonts w:ascii="Arial" w:hAnsi="Arial" w:cs="Arial"/>
          <w:sz w:val="24"/>
        </w:rPr>
        <w:t>.1999).</w:t>
      </w:r>
    </w:p>
    <w:p w:rsidR="00392B40" w:rsidRPr="00B8327C" w:rsidRDefault="00392B40" w:rsidP="00392B40">
      <w:pPr>
        <w:jc w:val="both"/>
        <w:rPr>
          <w:rFonts w:ascii="Arial" w:hAnsi="Arial" w:cs="Arial"/>
          <w:sz w:val="24"/>
        </w:rPr>
      </w:pPr>
      <w:r w:rsidRPr="00B8327C">
        <w:rPr>
          <w:rFonts w:ascii="Arial" w:hAnsi="Arial" w:cs="Arial"/>
          <w:sz w:val="24"/>
        </w:rPr>
        <w:t xml:space="preserve">La enfermedad inicia con el crecimiento de las hifas o con la germinación de las clamidiosporas en dormancia presentes en tejidos muertos del hospedante, estimulados por los exudados secretados por las raíces de las plantas, y las condiciones ambientales favorables.  El ataque de fusarium es favorecido por heridas causadas por nematodos o por otros hongos como </w:t>
      </w:r>
      <w:r w:rsidRPr="00B8327C">
        <w:rPr>
          <w:rFonts w:ascii="Arial" w:hAnsi="Arial" w:cs="Arial"/>
          <w:i/>
          <w:sz w:val="24"/>
        </w:rPr>
        <w:t>Rhizoctonia spp</w:t>
      </w:r>
      <w:r w:rsidRPr="00B8327C">
        <w:rPr>
          <w:rFonts w:ascii="Arial" w:hAnsi="Arial" w:cs="Arial"/>
          <w:sz w:val="24"/>
        </w:rPr>
        <w:t xml:space="preserve">., penetrando las raíces. Tan pronto como llega a la raíz de la planta, el micelio del hongo invade los vasos xilemáticos de las plantas de arveja sanas, </w:t>
      </w:r>
      <w:r w:rsidRPr="00B8327C">
        <w:rPr>
          <w:rFonts w:ascii="Arial" w:hAnsi="Arial" w:cs="Arial"/>
          <w:sz w:val="24"/>
        </w:rPr>
        <w:lastRenderedPageBreak/>
        <w:t xml:space="preserve">donde gradualmente coloniza el tejido vascular  formando microconidios y subsecuentemente el micelio y las esporas del hongo ascienden en la planta a través de sus vasos xilemáticos, siendo llevadas las esporas por  la corriente de transpiración. </w:t>
      </w:r>
    </w:p>
    <w:p w:rsidR="00392B40" w:rsidRPr="00B8327C" w:rsidRDefault="00392B40" w:rsidP="00392B40">
      <w:pPr>
        <w:jc w:val="both"/>
        <w:rPr>
          <w:rFonts w:ascii="Arial" w:hAnsi="Arial" w:cs="Arial"/>
          <w:sz w:val="24"/>
        </w:rPr>
      </w:pPr>
      <w:r w:rsidRPr="00B8327C">
        <w:rPr>
          <w:rFonts w:ascii="Arial" w:hAnsi="Arial" w:cs="Arial"/>
          <w:sz w:val="24"/>
        </w:rPr>
        <w:t>Se propaga a cortas distancias a través del agua y el equipo agrícola contaminado, y a grandes distancias  principalmente en los trasplantes  infectados o en el suelo que va en ellos. Es frecuente que una vez que un área haya sido infectada por Fusarium  se mantenga así por tiempo indefinido (</w:t>
      </w:r>
      <w:r w:rsidRPr="00B8327C">
        <w:rPr>
          <w:rFonts w:ascii="Arial" w:hAnsi="Arial" w:cs="Arial"/>
          <w:sz w:val="24"/>
          <w:szCs w:val="24"/>
        </w:rPr>
        <w:t xml:space="preserve">De León.1995, </w:t>
      </w:r>
      <w:r w:rsidRPr="00B8327C">
        <w:rPr>
          <w:rFonts w:ascii="Arial" w:hAnsi="Arial" w:cs="Arial"/>
          <w:sz w:val="24"/>
        </w:rPr>
        <w:t>Agrios</w:t>
      </w:r>
      <w:r w:rsidR="006166EE">
        <w:rPr>
          <w:rFonts w:ascii="Arial" w:hAnsi="Arial" w:cs="Arial"/>
          <w:sz w:val="24"/>
        </w:rPr>
        <w:t xml:space="preserve">.1999, Watson </w:t>
      </w:r>
      <w:r w:rsidRPr="00B8327C">
        <w:rPr>
          <w:rFonts w:ascii="Arial" w:hAnsi="Arial" w:cs="Arial"/>
          <w:sz w:val="24"/>
          <w:szCs w:val="24"/>
        </w:rPr>
        <w:t>et al. 2009)</w:t>
      </w:r>
      <w:r w:rsidRPr="00B8327C">
        <w:rPr>
          <w:rStyle w:val="Hipervnculo"/>
          <w:rFonts w:ascii="Arial" w:hAnsi="Arial" w:cs="Arial"/>
          <w:sz w:val="24"/>
          <w:szCs w:val="24"/>
        </w:rPr>
        <w:t>.</w:t>
      </w:r>
    </w:p>
    <w:p w:rsidR="00392B40" w:rsidRPr="00B8327C" w:rsidRDefault="00392B40" w:rsidP="00392B40">
      <w:pPr>
        <w:jc w:val="both"/>
        <w:rPr>
          <w:rFonts w:ascii="Arial" w:hAnsi="Arial" w:cs="Arial"/>
          <w:sz w:val="24"/>
        </w:rPr>
      </w:pPr>
      <w:r w:rsidRPr="00B8327C">
        <w:rPr>
          <w:rFonts w:ascii="Arial" w:hAnsi="Arial" w:cs="Arial"/>
          <w:sz w:val="24"/>
        </w:rPr>
        <w:t>Este hongo se reproduce por medio de tres clases de esporas: microconidios, macroconidios y Clamidosporas. Los macroconidios,  son las esporas típicas de  "Fusarium",  están constituidos de 3 a 5 células, se adelgazan gradualmente y se encorvan hacia ambos extremos, con la célula basal alargada en forma de pie. Los microconidios son comúnmente unicelulares, sin septas, fusiformes, claviformes, elipsoidales o sub globosos, similares en ancho a los macroconidios, con una base redondeada o truncada, por lo general formando cabezuelas mucosas, pero en algunas especies en cadenas basípetas. Clamidosporas: Esporas formadas a partir de la condensación del contenido de las hifas y de las conidias, de paredes gruesas. (</w:t>
      </w:r>
      <w:r w:rsidRPr="00B8327C">
        <w:rPr>
          <w:rFonts w:ascii="Arial" w:hAnsi="Arial" w:cs="Arial"/>
          <w:sz w:val="24"/>
          <w:szCs w:val="24"/>
        </w:rPr>
        <w:t>Agrios.  1999)</w:t>
      </w:r>
    </w:p>
    <w:p w:rsidR="00392B40" w:rsidRPr="00B8327C" w:rsidRDefault="00392B40" w:rsidP="00054844">
      <w:pPr>
        <w:pStyle w:val="Ttulo6"/>
        <w:rPr>
          <w:rFonts w:cs="Arial"/>
        </w:rPr>
      </w:pPr>
      <w:bookmarkStart w:id="86" w:name="_Toc372880196"/>
      <w:r w:rsidRPr="00B8327C">
        <w:rPr>
          <w:rFonts w:cs="Arial"/>
        </w:rPr>
        <w:t>Epidemiologia</w:t>
      </w:r>
      <w:bookmarkEnd w:id="86"/>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szCs w:val="24"/>
        </w:rPr>
      </w:pPr>
      <w:r w:rsidRPr="00B8327C">
        <w:rPr>
          <w:rFonts w:ascii="Arial" w:hAnsi="Arial" w:cs="Arial"/>
          <w:sz w:val="24"/>
        </w:rPr>
        <w:t xml:space="preserve">La temperatura es uno de los factores ambientales que mayor influencia tienen en el desarrollo de la enfermedad y en la expresión de los síntomas Según Obreque. 2004 la infección de las raíces es favorecida por temperaturas cálidas del suelo (28 ºC o más) y por condiciones de humedad, así como la nutrición de la planta, según estudios realizados por </w:t>
      </w:r>
      <w:r w:rsidRPr="00B8327C">
        <w:rPr>
          <w:rFonts w:ascii="Arial" w:hAnsi="Arial" w:cs="Arial"/>
          <w:sz w:val="24"/>
          <w:szCs w:val="24"/>
        </w:rPr>
        <w:t>Santos. 2011 la aplicación de potasio  reduce  la  tasa de  infección a 4.3%, disminuyendo de 20 nuevas infecciones de plantas  a 11 infecciones diarias.</w:t>
      </w:r>
      <w:r w:rsidRPr="00B8327C">
        <w:rPr>
          <w:rFonts w:ascii="Arial" w:hAnsi="Arial" w:cs="Arial"/>
          <w:sz w:val="24"/>
        </w:rPr>
        <w:t xml:space="preserve"> El rango de temperatura óptima para el desarrollo del patógeno está entre 25 y 30º C, una temperatura mínima de 5ºC y una temperatura máxima de 37ºC, el punto termal de muerte en el suelo es de 57.5 a 60ºC durante 30 minutos. La esporulación óptima ocurre entre 20 y 25ºC, con 12 horas de luz y 12 horas de oscuridad. El pH óptimo es de 7.7 y puede desarrollarse entre 2.2 y 9.0 (</w:t>
      </w:r>
      <w:r w:rsidRPr="00B8327C">
        <w:rPr>
          <w:rFonts w:ascii="Arial" w:hAnsi="Arial" w:cs="Arial"/>
          <w:sz w:val="24"/>
          <w:szCs w:val="24"/>
        </w:rPr>
        <w:t>Garcés</w:t>
      </w:r>
      <w:r w:rsidR="00FB3EB3">
        <w:rPr>
          <w:rFonts w:ascii="Arial" w:hAnsi="Arial" w:cs="Arial"/>
          <w:sz w:val="24"/>
          <w:szCs w:val="24"/>
        </w:rPr>
        <w:t>.</w:t>
      </w:r>
      <w:r w:rsidRPr="00B8327C">
        <w:rPr>
          <w:rFonts w:ascii="Arial" w:hAnsi="Arial" w:cs="Arial"/>
          <w:sz w:val="24"/>
          <w:szCs w:val="24"/>
        </w:rPr>
        <w:t xml:space="preserve"> et al. 2001).</w:t>
      </w:r>
      <w:r w:rsidRPr="00B8327C">
        <w:rPr>
          <w:rFonts w:ascii="Arial" w:hAnsi="Arial" w:cs="Arial"/>
          <w:sz w:val="24"/>
          <w:szCs w:val="24"/>
        </w:rPr>
        <w:tab/>
      </w:r>
    </w:p>
    <w:p w:rsidR="00392B40" w:rsidRPr="00B8327C" w:rsidRDefault="00392B40" w:rsidP="00054844">
      <w:pPr>
        <w:pStyle w:val="Ttulo6"/>
        <w:rPr>
          <w:rFonts w:cs="Arial"/>
        </w:rPr>
      </w:pPr>
      <w:bookmarkStart w:id="87" w:name="_Toc372880197"/>
      <w:r w:rsidRPr="00B8327C">
        <w:rPr>
          <w:rFonts w:cs="Arial"/>
        </w:rPr>
        <w:t>CONTROL DE LA ENFERMEDAD</w:t>
      </w:r>
      <w:bookmarkEnd w:id="87"/>
    </w:p>
    <w:p w:rsidR="00392B40" w:rsidRPr="00B8327C" w:rsidRDefault="00392B40" w:rsidP="00392B40">
      <w:pPr>
        <w:rPr>
          <w:rFonts w:ascii="Arial" w:hAnsi="Arial" w:cs="Arial"/>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 xml:space="preserve">Una vez el hongo haya infectado no hay control químico efectivo para su control, por lo que su control tiene que realizarse antes que preventivo.  Las principales opciones de control </w:t>
      </w:r>
      <w:r w:rsidRPr="00B8327C">
        <w:rPr>
          <w:rFonts w:ascii="Arial" w:hAnsi="Arial" w:cs="Arial"/>
          <w:i/>
          <w:sz w:val="24"/>
        </w:rPr>
        <w:t xml:space="preserve">Fusarium oxysporum </w:t>
      </w:r>
      <w:r w:rsidRPr="00FB3EB3">
        <w:rPr>
          <w:rFonts w:ascii="Arial" w:hAnsi="Arial" w:cs="Arial"/>
          <w:sz w:val="24"/>
        </w:rPr>
        <w:t xml:space="preserve">f. sp. </w:t>
      </w:r>
      <w:proofErr w:type="gramStart"/>
      <w:r w:rsidRPr="00FB3EB3">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szCs w:val="24"/>
        </w:rPr>
        <w:t>para los productores de arveja incluyen:</w:t>
      </w:r>
    </w:p>
    <w:p w:rsidR="00392B40" w:rsidRPr="00B8327C" w:rsidRDefault="00392B40" w:rsidP="00392B40">
      <w:pPr>
        <w:spacing w:after="0"/>
        <w:jc w:val="both"/>
        <w:rPr>
          <w:rFonts w:ascii="Arial" w:hAnsi="Arial" w:cs="Arial"/>
          <w:sz w:val="24"/>
          <w:szCs w:val="24"/>
        </w:rPr>
      </w:pPr>
    </w:p>
    <w:p w:rsidR="00392B40" w:rsidRPr="00B8327C" w:rsidRDefault="00392B40" w:rsidP="00044646">
      <w:pPr>
        <w:pStyle w:val="Prrafodelista"/>
        <w:numPr>
          <w:ilvl w:val="0"/>
          <w:numId w:val="6"/>
        </w:numPr>
        <w:spacing w:after="0"/>
        <w:jc w:val="both"/>
        <w:rPr>
          <w:rFonts w:ascii="Arial" w:hAnsi="Arial" w:cs="Arial"/>
          <w:sz w:val="24"/>
          <w:szCs w:val="24"/>
        </w:rPr>
      </w:pPr>
      <w:r w:rsidRPr="00B8327C">
        <w:rPr>
          <w:rFonts w:ascii="Arial" w:hAnsi="Arial" w:cs="Arial"/>
          <w:sz w:val="24"/>
          <w:szCs w:val="24"/>
        </w:rPr>
        <w:t xml:space="preserve">Utilización de variedades resistentes </w:t>
      </w:r>
    </w:p>
    <w:p w:rsidR="00392B40" w:rsidRPr="00B8327C" w:rsidRDefault="00392B40" w:rsidP="00044646">
      <w:pPr>
        <w:pStyle w:val="Prrafodelista"/>
        <w:numPr>
          <w:ilvl w:val="0"/>
          <w:numId w:val="6"/>
        </w:numPr>
        <w:spacing w:after="0"/>
        <w:jc w:val="both"/>
        <w:rPr>
          <w:rFonts w:ascii="Arial" w:hAnsi="Arial" w:cs="Arial"/>
          <w:sz w:val="24"/>
          <w:szCs w:val="24"/>
        </w:rPr>
      </w:pPr>
      <w:r w:rsidRPr="00B8327C">
        <w:rPr>
          <w:rFonts w:ascii="Arial" w:hAnsi="Arial" w:cs="Arial"/>
          <w:sz w:val="24"/>
          <w:szCs w:val="24"/>
        </w:rPr>
        <w:t xml:space="preserve">Aplicación de productos químicos  al suelo y planta </w:t>
      </w:r>
    </w:p>
    <w:p w:rsidR="00392B40" w:rsidRPr="00B8327C" w:rsidRDefault="00392B40" w:rsidP="00044646">
      <w:pPr>
        <w:pStyle w:val="Prrafodelista"/>
        <w:numPr>
          <w:ilvl w:val="0"/>
          <w:numId w:val="6"/>
        </w:numPr>
        <w:spacing w:after="0"/>
        <w:jc w:val="both"/>
        <w:rPr>
          <w:rFonts w:ascii="Arial" w:hAnsi="Arial" w:cs="Arial"/>
          <w:sz w:val="24"/>
          <w:szCs w:val="24"/>
        </w:rPr>
      </w:pPr>
      <w:r w:rsidRPr="00B8327C">
        <w:rPr>
          <w:rFonts w:ascii="Arial" w:hAnsi="Arial" w:cs="Arial"/>
          <w:sz w:val="24"/>
          <w:szCs w:val="24"/>
        </w:rPr>
        <w:lastRenderedPageBreak/>
        <w:t>Control biológico</w:t>
      </w:r>
    </w:p>
    <w:p w:rsidR="00392B40" w:rsidRPr="00B8327C" w:rsidRDefault="00392B40" w:rsidP="00044646">
      <w:pPr>
        <w:pStyle w:val="Prrafodelista"/>
        <w:numPr>
          <w:ilvl w:val="0"/>
          <w:numId w:val="6"/>
        </w:numPr>
        <w:spacing w:after="0"/>
        <w:jc w:val="both"/>
        <w:rPr>
          <w:rFonts w:ascii="Arial" w:hAnsi="Arial" w:cs="Arial"/>
          <w:sz w:val="24"/>
          <w:szCs w:val="24"/>
        </w:rPr>
      </w:pPr>
      <w:r w:rsidRPr="00B8327C">
        <w:rPr>
          <w:rFonts w:ascii="Arial" w:hAnsi="Arial" w:cs="Arial"/>
          <w:sz w:val="24"/>
          <w:szCs w:val="24"/>
        </w:rPr>
        <w:t>Enmiendas de cal al suelo.</w:t>
      </w:r>
    </w:p>
    <w:p w:rsidR="00392B40" w:rsidRPr="00B8327C" w:rsidRDefault="00392B40" w:rsidP="00044646">
      <w:pPr>
        <w:pStyle w:val="Prrafodelista"/>
        <w:numPr>
          <w:ilvl w:val="0"/>
          <w:numId w:val="6"/>
        </w:numPr>
        <w:spacing w:after="0"/>
        <w:jc w:val="both"/>
        <w:rPr>
          <w:rFonts w:ascii="Arial" w:hAnsi="Arial" w:cs="Arial"/>
          <w:sz w:val="24"/>
          <w:szCs w:val="24"/>
        </w:rPr>
      </w:pPr>
      <w:r w:rsidRPr="00B8327C">
        <w:rPr>
          <w:rFonts w:ascii="Arial" w:hAnsi="Arial" w:cs="Arial"/>
          <w:sz w:val="24"/>
          <w:szCs w:val="24"/>
        </w:rPr>
        <w:t>Suelo libre de nematodos del suelo.</w:t>
      </w:r>
    </w:p>
    <w:p w:rsidR="00392B40" w:rsidRPr="00B8327C" w:rsidRDefault="00392B40" w:rsidP="00044646">
      <w:pPr>
        <w:pStyle w:val="Prrafodelista"/>
        <w:numPr>
          <w:ilvl w:val="0"/>
          <w:numId w:val="6"/>
        </w:numPr>
        <w:spacing w:after="0"/>
        <w:jc w:val="both"/>
        <w:rPr>
          <w:rFonts w:ascii="Arial" w:hAnsi="Arial" w:cs="Arial"/>
          <w:sz w:val="24"/>
          <w:szCs w:val="24"/>
        </w:rPr>
      </w:pPr>
      <w:r w:rsidRPr="00B8327C">
        <w:rPr>
          <w:rFonts w:ascii="Arial" w:hAnsi="Arial" w:cs="Arial"/>
          <w:sz w:val="24"/>
          <w:szCs w:val="24"/>
        </w:rPr>
        <w:t xml:space="preserve"> Migrar a nuevas tierras</w:t>
      </w:r>
    </w:p>
    <w:p w:rsidR="00392B40" w:rsidRPr="001877D6" w:rsidRDefault="00392B40" w:rsidP="00044646">
      <w:pPr>
        <w:pStyle w:val="Prrafodelista"/>
        <w:numPr>
          <w:ilvl w:val="0"/>
          <w:numId w:val="6"/>
        </w:numPr>
        <w:spacing w:after="0"/>
        <w:jc w:val="both"/>
        <w:rPr>
          <w:rFonts w:ascii="Arial" w:hAnsi="Arial" w:cs="Arial"/>
          <w:sz w:val="24"/>
          <w:szCs w:val="24"/>
        </w:rPr>
      </w:pPr>
      <w:r w:rsidRPr="00B8327C">
        <w:rPr>
          <w:rFonts w:ascii="Arial" w:hAnsi="Arial" w:cs="Arial"/>
          <w:sz w:val="24"/>
          <w:szCs w:val="24"/>
        </w:rPr>
        <w:t>Rotación de cultivos. (</w:t>
      </w:r>
      <w:r w:rsidRPr="00B8327C">
        <w:rPr>
          <w:rFonts w:ascii="Arial" w:hAnsi="Arial" w:cs="Arial"/>
          <w:sz w:val="24"/>
        </w:rPr>
        <w:t>Cuca. 2008)</w:t>
      </w:r>
    </w:p>
    <w:p w:rsidR="001877D6" w:rsidRDefault="001877D6" w:rsidP="001877D6">
      <w:pPr>
        <w:spacing w:after="0"/>
        <w:jc w:val="both"/>
        <w:rPr>
          <w:rFonts w:ascii="Arial" w:hAnsi="Arial" w:cs="Arial"/>
          <w:sz w:val="24"/>
          <w:szCs w:val="24"/>
        </w:rPr>
      </w:pPr>
    </w:p>
    <w:p w:rsidR="00392B40" w:rsidRPr="00B8327C" w:rsidRDefault="00392B40" w:rsidP="00392B40">
      <w:pPr>
        <w:jc w:val="both"/>
        <w:rPr>
          <w:rFonts w:ascii="Arial" w:hAnsi="Arial" w:cs="Arial"/>
          <w:color w:val="000000"/>
          <w:sz w:val="17"/>
          <w:szCs w:val="17"/>
        </w:rPr>
      </w:pPr>
      <w:r w:rsidRPr="00B8327C">
        <w:rPr>
          <w:rFonts w:ascii="Arial" w:hAnsi="Arial" w:cs="Arial"/>
          <w:sz w:val="24"/>
          <w:szCs w:val="24"/>
        </w:rPr>
        <w:t xml:space="preserve">La utilización de variedades resistentes es la mejor opción para el control de la enfermedad y para la correcta utilización de  estas  variedades resistentes  a </w:t>
      </w:r>
      <w:r w:rsidRPr="00B8327C">
        <w:rPr>
          <w:rFonts w:ascii="Arial" w:hAnsi="Arial" w:cs="Arial"/>
          <w:i/>
          <w:sz w:val="24"/>
        </w:rPr>
        <w:t xml:space="preserve">Fusarium oxysporum </w:t>
      </w:r>
      <w:r w:rsidRPr="00FB3EB3">
        <w:rPr>
          <w:rFonts w:ascii="Arial" w:hAnsi="Arial" w:cs="Arial"/>
          <w:sz w:val="24"/>
        </w:rPr>
        <w:t xml:space="preserve">f. sp. </w:t>
      </w:r>
      <w:proofErr w:type="gramStart"/>
      <w:r w:rsidRPr="00FB3EB3">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szCs w:val="24"/>
        </w:rPr>
        <w:t xml:space="preserve">es necesario identificar las distintas razas que se encuentran en la región donde se pretende utilizar dichas variedades. De León. 1995 realizo la identificación de las razas de </w:t>
      </w:r>
      <w:r w:rsidRPr="00B8327C">
        <w:rPr>
          <w:rFonts w:ascii="Arial" w:hAnsi="Arial" w:cs="Arial"/>
          <w:i/>
          <w:sz w:val="24"/>
        </w:rPr>
        <w:t xml:space="preserve">Fusarium oxysporum </w:t>
      </w:r>
      <w:r w:rsidRPr="00FB3EB3">
        <w:rPr>
          <w:rFonts w:ascii="Arial" w:hAnsi="Arial" w:cs="Arial"/>
          <w:sz w:val="24"/>
        </w:rPr>
        <w:t xml:space="preserve">f. sp. </w:t>
      </w:r>
      <w:proofErr w:type="gramStart"/>
      <w:r w:rsidRPr="00FB3EB3">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szCs w:val="24"/>
        </w:rPr>
        <w:t xml:space="preserve">presentes en los departamentos de Sacatepéquez y Chimaltenango,  mediante la reacción de variedades diferenciales de arveja a </w:t>
      </w:r>
      <w:r w:rsidRPr="00B8327C">
        <w:rPr>
          <w:rFonts w:ascii="Arial" w:hAnsi="Arial" w:cs="Arial"/>
          <w:i/>
          <w:sz w:val="24"/>
        </w:rPr>
        <w:t xml:space="preserve">Fusarium oxysporum </w:t>
      </w:r>
      <w:r w:rsidRPr="00FB3EB3">
        <w:rPr>
          <w:rFonts w:ascii="Arial" w:hAnsi="Arial" w:cs="Arial"/>
          <w:sz w:val="24"/>
        </w:rPr>
        <w:t xml:space="preserve">f. sp. </w:t>
      </w:r>
      <w:proofErr w:type="gramStart"/>
      <w:r w:rsidRPr="00FB3EB3">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rPr>
        <w:t xml:space="preserve">determinando así que las razas 1 y 2 se encuentran en dichos departamentos, predominando la raza 2 en la zona arvejera del altiplano Guatemalteco, con un 87.5 % de las localidades muestreadas y la raza 1 con un 12.5 %. </w:t>
      </w:r>
    </w:p>
    <w:p w:rsidR="00392B40" w:rsidRPr="00B8327C" w:rsidRDefault="00392B40" w:rsidP="00392B40">
      <w:pPr>
        <w:jc w:val="both"/>
        <w:rPr>
          <w:rFonts w:ascii="Arial" w:hAnsi="Arial" w:cs="Arial"/>
          <w:color w:val="000000"/>
          <w:sz w:val="17"/>
          <w:szCs w:val="17"/>
        </w:rPr>
      </w:pPr>
    </w:p>
    <w:p w:rsidR="00392B40" w:rsidRPr="00B8327C" w:rsidRDefault="00392B40" w:rsidP="00054844">
      <w:pPr>
        <w:pStyle w:val="Ttulo3"/>
        <w:rPr>
          <w:rFonts w:ascii="Arial" w:hAnsi="Arial" w:cs="Arial"/>
        </w:rPr>
      </w:pPr>
      <w:bookmarkStart w:id="88" w:name="_Toc372880198"/>
      <w:bookmarkStart w:id="89" w:name="_Toc449983307"/>
      <w:r w:rsidRPr="00B8327C">
        <w:rPr>
          <w:rFonts w:ascii="Arial" w:hAnsi="Arial" w:cs="Arial"/>
        </w:rPr>
        <w:t>CONTROL BIOLÓGICO</w:t>
      </w:r>
      <w:bookmarkEnd w:id="88"/>
      <w:bookmarkEnd w:id="89"/>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El control biológico es una alternativa potencial en el control de fitopatógeno sin perjudicar el ambiente, se define como cualquier condición o practica por medio de la cual la sobrevivencia o actividad de un patógeno se reduce a través de la mediación de cualquier otro organismo o microorganismo, o a través de la manipulación del medio ambiente, o del hospedero, con disminución de la incidencia de la enfermedad</w:t>
      </w:r>
      <w:r w:rsidR="00F876FF" w:rsidRPr="00B8327C">
        <w:rPr>
          <w:rFonts w:ascii="Arial" w:hAnsi="Arial" w:cs="Arial"/>
          <w:sz w:val="24"/>
        </w:rPr>
        <w:t xml:space="preserve"> (cuadro</w:t>
      </w:r>
      <w:r w:rsidR="00C91717">
        <w:rPr>
          <w:rFonts w:ascii="Arial" w:hAnsi="Arial" w:cs="Arial"/>
          <w:sz w:val="24"/>
        </w:rPr>
        <w:t xml:space="preserve"> 4</w:t>
      </w:r>
      <w:r w:rsidR="00F876FF" w:rsidRPr="00B8327C">
        <w:rPr>
          <w:rFonts w:ascii="Arial" w:hAnsi="Arial" w:cs="Arial"/>
          <w:sz w:val="24"/>
        </w:rPr>
        <w:t xml:space="preserve">) </w:t>
      </w:r>
      <w:r w:rsidR="00133512">
        <w:rPr>
          <w:rFonts w:ascii="Arial" w:hAnsi="Arial" w:cs="Arial"/>
          <w:sz w:val="24"/>
        </w:rPr>
        <w:t xml:space="preserve"> </w:t>
      </w:r>
      <w:r w:rsidR="00F876FF" w:rsidRPr="00B8327C">
        <w:rPr>
          <w:rFonts w:ascii="Arial" w:hAnsi="Arial" w:cs="Arial"/>
          <w:sz w:val="24"/>
        </w:rPr>
        <w:t>(</w:t>
      </w:r>
      <w:r w:rsidRPr="00B8327C">
        <w:rPr>
          <w:rFonts w:ascii="Arial" w:hAnsi="Arial" w:cs="Arial"/>
          <w:sz w:val="24"/>
        </w:rPr>
        <w:t>Michel</w:t>
      </w:r>
      <w:r w:rsidR="00133512">
        <w:rPr>
          <w:rFonts w:ascii="Arial" w:hAnsi="Arial" w:cs="Arial"/>
          <w:sz w:val="24"/>
        </w:rPr>
        <w:t xml:space="preserve">. </w:t>
      </w:r>
      <w:r w:rsidRPr="00B8327C">
        <w:rPr>
          <w:rFonts w:ascii="Arial" w:hAnsi="Arial" w:cs="Arial"/>
          <w:sz w:val="24"/>
        </w:rPr>
        <w:t>2001</w:t>
      </w:r>
      <w:r w:rsidR="00F876FF" w:rsidRPr="00B8327C">
        <w:rPr>
          <w:rFonts w:ascii="Arial" w:hAnsi="Arial" w:cs="Arial"/>
          <w:sz w:val="24"/>
        </w:rPr>
        <w:t>)</w:t>
      </w:r>
      <w:r w:rsidRPr="00B8327C">
        <w:rPr>
          <w:rFonts w:ascii="Arial" w:hAnsi="Arial" w:cs="Arial"/>
          <w:sz w:val="24"/>
        </w:rPr>
        <w:t>.</w:t>
      </w:r>
    </w:p>
    <w:p w:rsidR="00AA7F90" w:rsidRPr="00B8327C" w:rsidRDefault="00AA7F90" w:rsidP="00AA7F90">
      <w:pPr>
        <w:pStyle w:val="Epgrafe"/>
        <w:keepNext/>
        <w:rPr>
          <w:rFonts w:ascii="Arial" w:hAnsi="Arial" w:cs="Arial"/>
          <w:b w:val="0"/>
          <w:color w:val="auto"/>
          <w:sz w:val="24"/>
        </w:rPr>
      </w:pPr>
      <w:bookmarkStart w:id="90" w:name="_Toc449983422"/>
      <w:r w:rsidRPr="00B8327C">
        <w:rPr>
          <w:rFonts w:ascii="Arial" w:hAnsi="Arial" w:cs="Arial"/>
          <w:b w:val="0"/>
          <w:color w:val="auto"/>
          <w:sz w:val="24"/>
        </w:rPr>
        <w:t xml:space="preserve">Cuadro </w:t>
      </w:r>
      <w:r w:rsidRPr="00B8327C">
        <w:rPr>
          <w:rFonts w:ascii="Arial" w:hAnsi="Arial" w:cs="Arial"/>
          <w:b w:val="0"/>
          <w:color w:val="auto"/>
          <w:sz w:val="24"/>
        </w:rPr>
        <w:fldChar w:fldCharType="begin"/>
      </w:r>
      <w:r w:rsidRPr="00B8327C">
        <w:rPr>
          <w:rFonts w:ascii="Arial" w:hAnsi="Arial" w:cs="Arial"/>
          <w:b w:val="0"/>
          <w:color w:val="auto"/>
          <w:sz w:val="24"/>
        </w:rPr>
        <w:instrText xml:space="preserve"> SEQ Cuadro \* ARABIC </w:instrText>
      </w:r>
      <w:r w:rsidRPr="00B8327C">
        <w:rPr>
          <w:rFonts w:ascii="Arial" w:hAnsi="Arial" w:cs="Arial"/>
          <w:b w:val="0"/>
          <w:color w:val="auto"/>
          <w:sz w:val="24"/>
        </w:rPr>
        <w:fldChar w:fldCharType="separate"/>
      </w:r>
      <w:r w:rsidR="00436DC3">
        <w:rPr>
          <w:rFonts w:ascii="Arial" w:hAnsi="Arial" w:cs="Arial"/>
          <w:b w:val="0"/>
          <w:noProof/>
          <w:color w:val="auto"/>
          <w:sz w:val="24"/>
        </w:rPr>
        <w:t>4</w:t>
      </w:r>
      <w:r w:rsidRPr="00B8327C">
        <w:rPr>
          <w:rFonts w:ascii="Arial" w:hAnsi="Arial" w:cs="Arial"/>
          <w:b w:val="0"/>
          <w:color w:val="auto"/>
          <w:sz w:val="24"/>
        </w:rPr>
        <w:fldChar w:fldCharType="end"/>
      </w:r>
      <w:r w:rsidRPr="00B8327C">
        <w:rPr>
          <w:rFonts w:ascii="Arial" w:hAnsi="Arial" w:cs="Arial"/>
          <w:b w:val="0"/>
          <w:color w:val="auto"/>
          <w:sz w:val="24"/>
        </w:rPr>
        <w:t xml:space="preserve"> Ventajas y desventajas del control biológico de plagas y enfermedades.</w:t>
      </w:r>
      <w:bookmarkEnd w:id="90"/>
    </w:p>
    <w:tbl>
      <w:tblPr>
        <w:tblStyle w:val="Tablaconcuadrcula"/>
        <w:tblW w:w="0" w:type="auto"/>
        <w:jc w:val="center"/>
        <w:tblLook w:val="04A0" w:firstRow="1" w:lastRow="0" w:firstColumn="1" w:lastColumn="0" w:noHBand="0" w:noVBand="1"/>
      </w:tblPr>
      <w:tblGrid>
        <w:gridCol w:w="4358"/>
        <w:gridCol w:w="5830"/>
      </w:tblGrid>
      <w:tr w:rsidR="00F876FF" w:rsidRPr="00B8327C" w:rsidTr="00AA7F90">
        <w:trPr>
          <w:trHeight w:val="267"/>
          <w:jc w:val="center"/>
        </w:trPr>
        <w:tc>
          <w:tcPr>
            <w:tcW w:w="0" w:type="auto"/>
          </w:tcPr>
          <w:p w:rsidR="00F876FF" w:rsidRPr="00B8327C" w:rsidRDefault="00F876FF" w:rsidP="00AA7F90">
            <w:pPr>
              <w:jc w:val="center"/>
              <w:rPr>
                <w:rFonts w:ascii="Arial" w:hAnsi="Arial" w:cs="Arial"/>
                <w:b/>
                <w:sz w:val="24"/>
              </w:rPr>
            </w:pPr>
            <w:r w:rsidRPr="00B8327C">
              <w:rPr>
                <w:rFonts w:ascii="Arial" w:hAnsi="Arial" w:cs="Arial"/>
                <w:b/>
                <w:sz w:val="24"/>
              </w:rPr>
              <w:t>ventajas</w:t>
            </w:r>
          </w:p>
        </w:tc>
        <w:tc>
          <w:tcPr>
            <w:tcW w:w="0" w:type="auto"/>
          </w:tcPr>
          <w:p w:rsidR="00F876FF" w:rsidRPr="00B8327C" w:rsidRDefault="00F876FF" w:rsidP="00AA7F90">
            <w:pPr>
              <w:jc w:val="center"/>
              <w:rPr>
                <w:rFonts w:ascii="Arial" w:hAnsi="Arial" w:cs="Arial"/>
                <w:b/>
                <w:sz w:val="24"/>
              </w:rPr>
            </w:pPr>
            <w:r w:rsidRPr="00B8327C">
              <w:rPr>
                <w:rFonts w:ascii="Arial" w:hAnsi="Arial" w:cs="Arial"/>
                <w:b/>
                <w:sz w:val="24"/>
              </w:rPr>
              <w:t>desventajas</w:t>
            </w:r>
          </w:p>
        </w:tc>
      </w:tr>
      <w:tr w:rsidR="00F876FF" w:rsidRPr="00B8327C" w:rsidTr="00AA7F90">
        <w:trPr>
          <w:trHeight w:val="514"/>
          <w:jc w:val="center"/>
        </w:trPr>
        <w:tc>
          <w:tcPr>
            <w:tcW w:w="0" w:type="auto"/>
          </w:tcPr>
          <w:p w:rsidR="00F876FF" w:rsidRPr="00B8327C" w:rsidRDefault="00F876FF" w:rsidP="00AA7F90">
            <w:pPr>
              <w:jc w:val="both"/>
              <w:rPr>
                <w:rFonts w:ascii="Arial" w:hAnsi="Arial" w:cs="Arial"/>
              </w:rPr>
            </w:pPr>
            <w:r w:rsidRPr="00B8327C">
              <w:rPr>
                <w:rFonts w:ascii="Arial" w:hAnsi="Arial" w:cs="Arial"/>
              </w:rPr>
              <w:t>Selectividad</w:t>
            </w:r>
          </w:p>
        </w:tc>
        <w:tc>
          <w:tcPr>
            <w:tcW w:w="0" w:type="auto"/>
          </w:tcPr>
          <w:p w:rsidR="00F876FF" w:rsidRPr="00B8327C" w:rsidRDefault="00F876FF" w:rsidP="00AA7F90">
            <w:pPr>
              <w:jc w:val="both"/>
              <w:rPr>
                <w:rFonts w:ascii="Arial" w:hAnsi="Arial" w:cs="Arial"/>
              </w:rPr>
            </w:pPr>
            <w:r w:rsidRPr="00B8327C">
              <w:rPr>
                <w:rFonts w:ascii="Arial" w:hAnsi="Arial" w:cs="Arial"/>
              </w:rPr>
              <w:t>Es un control lento, o efecto a largo plazo,</w:t>
            </w:r>
          </w:p>
          <w:p w:rsidR="00F876FF" w:rsidRPr="00B8327C" w:rsidRDefault="00F876FF" w:rsidP="00AA7F90">
            <w:pPr>
              <w:jc w:val="both"/>
              <w:rPr>
                <w:rFonts w:ascii="Arial" w:hAnsi="Arial" w:cs="Arial"/>
              </w:rPr>
            </w:pPr>
            <w:r w:rsidRPr="00B8327C">
              <w:rPr>
                <w:rFonts w:ascii="Arial" w:hAnsi="Arial" w:cs="Arial"/>
              </w:rPr>
              <w:t xml:space="preserve"> </w:t>
            </w:r>
            <w:proofErr w:type="gramStart"/>
            <w:r w:rsidRPr="00B8327C">
              <w:rPr>
                <w:rFonts w:ascii="Arial" w:hAnsi="Arial" w:cs="Arial"/>
              </w:rPr>
              <w:t>el</w:t>
            </w:r>
            <w:proofErr w:type="gramEnd"/>
            <w:r w:rsidRPr="00B8327C">
              <w:rPr>
                <w:rFonts w:ascii="Arial" w:hAnsi="Arial" w:cs="Arial"/>
              </w:rPr>
              <w:t xml:space="preserve"> agricultor quiere ver efectos inmediatos.</w:t>
            </w:r>
          </w:p>
        </w:tc>
      </w:tr>
      <w:tr w:rsidR="00F876FF" w:rsidRPr="00B8327C" w:rsidTr="00AA7F90">
        <w:trPr>
          <w:trHeight w:val="762"/>
          <w:jc w:val="center"/>
        </w:trPr>
        <w:tc>
          <w:tcPr>
            <w:tcW w:w="0" w:type="auto"/>
          </w:tcPr>
          <w:p w:rsidR="00F876FF" w:rsidRPr="00B8327C" w:rsidRDefault="00F876FF" w:rsidP="00AA7F90">
            <w:pPr>
              <w:jc w:val="both"/>
              <w:rPr>
                <w:rFonts w:ascii="Arial" w:hAnsi="Arial" w:cs="Arial"/>
              </w:rPr>
            </w:pPr>
            <w:r w:rsidRPr="00B8327C">
              <w:rPr>
                <w:rFonts w:ascii="Arial" w:hAnsi="Arial" w:cs="Arial"/>
              </w:rPr>
              <w:t>Los agentes beneficiosos pueden buscar y encontrar a la plaga por ser seres vivos con movilidad</w:t>
            </w:r>
          </w:p>
        </w:tc>
        <w:tc>
          <w:tcPr>
            <w:tcW w:w="0" w:type="auto"/>
          </w:tcPr>
          <w:p w:rsidR="00F876FF" w:rsidRPr="00B8327C" w:rsidRDefault="00F876FF" w:rsidP="00AA7F90">
            <w:pPr>
              <w:jc w:val="both"/>
              <w:rPr>
                <w:rFonts w:ascii="Arial" w:hAnsi="Arial" w:cs="Arial"/>
              </w:rPr>
            </w:pPr>
            <w:r w:rsidRPr="00B8327C">
              <w:rPr>
                <w:rFonts w:ascii="Arial" w:hAnsi="Arial" w:cs="Arial"/>
              </w:rPr>
              <w:t>No acaba con la plaga pero la reduce</w:t>
            </w:r>
          </w:p>
        </w:tc>
      </w:tr>
      <w:tr w:rsidR="00F876FF" w:rsidRPr="00B8327C" w:rsidTr="00AA7F90">
        <w:trPr>
          <w:trHeight w:val="495"/>
          <w:jc w:val="center"/>
        </w:trPr>
        <w:tc>
          <w:tcPr>
            <w:tcW w:w="0" w:type="auto"/>
          </w:tcPr>
          <w:p w:rsidR="00F876FF" w:rsidRPr="00B8327C" w:rsidRDefault="00F876FF" w:rsidP="00AA7F90">
            <w:pPr>
              <w:jc w:val="both"/>
              <w:rPr>
                <w:rFonts w:ascii="Arial" w:hAnsi="Arial" w:cs="Arial"/>
              </w:rPr>
            </w:pPr>
            <w:r w:rsidRPr="00B8327C">
              <w:rPr>
                <w:rFonts w:ascii="Arial" w:hAnsi="Arial" w:cs="Arial"/>
              </w:rPr>
              <w:t>Los agentes puede actuar en número  y extenderse</w:t>
            </w:r>
          </w:p>
        </w:tc>
        <w:tc>
          <w:tcPr>
            <w:tcW w:w="0" w:type="auto"/>
          </w:tcPr>
          <w:p w:rsidR="00F876FF" w:rsidRPr="00B8327C" w:rsidRDefault="00F876FF" w:rsidP="00AA7F90">
            <w:pPr>
              <w:jc w:val="both"/>
              <w:rPr>
                <w:rFonts w:ascii="Arial" w:hAnsi="Arial" w:cs="Arial"/>
              </w:rPr>
            </w:pPr>
            <w:r w:rsidRPr="00B8327C">
              <w:rPr>
                <w:rFonts w:ascii="Arial" w:hAnsi="Arial" w:cs="Arial"/>
              </w:rPr>
              <w:t>Caro y difícil de aplicación</w:t>
            </w:r>
          </w:p>
        </w:tc>
      </w:tr>
      <w:tr w:rsidR="00F876FF" w:rsidRPr="00B8327C" w:rsidTr="00AA7F90">
        <w:trPr>
          <w:trHeight w:val="247"/>
          <w:jc w:val="center"/>
        </w:trPr>
        <w:tc>
          <w:tcPr>
            <w:tcW w:w="0" w:type="auto"/>
          </w:tcPr>
          <w:p w:rsidR="00F876FF" w:rsidRPr="00B8327C" w:rsidRDefault="00F876FF" w:rsidP="00AA7F90">
            <w:pPr>
              <w:jc w:val="both"/>
              <w:rPr>
                <w:rFonts w:ascii="Arial" w:hAnsi="Arial" w:cs="Arial"/>
              </w:rPr>
            </w:pPr>
            <w:r w:rsidRPr="00B8327C">
              <w:rPr>
                <w:rFonts w:ascii="Arial" w:hAnsi="Arial" w:cs="Arial"/>
              </w:rPr>
              <w:t xml:space="preserve">Difícil selectividad </w:t>
            </w:r>
          </w:p>
        </w:tc>
        <w:tc>
          <w:tcPr>
            <w:tcW w:w="0" w:type="auto"/>
          </w:tcPr>
          <w:p w:rsidR="00F876FF" w:rsidRPr="00B8327C" w:rsidRDefault="00F876FF" w:rsidP="00AA7F90">
            <w:pPr>
              <w:jc w:val="both"/>
              <w:rPr>
                <w:rFonts w:ascii="Arial" w:hAnsi="Arial" w:cs="Arial"/>
              </w:rPr>
            </w:pPr>
            <w:r w:rsidRPr="00B8327C">
              <w:rPr>
                <w:rFonts w:ascii="Arial" w:hAnsi="Arial" w:cs="Arial"/>
              </w:rPr>
              <w:t>Se necesita de supervisión de un experto</w:t>
            </w:r>
          </w:p>
        </w:tc>
      </w:tr>
      <w:tr w:rsidR="00F876FF" w:rsidRPr="00B8327C" w:rsidTr="00AA7F90">
        <w:trPr>
          <w:trHeight w:val="705"/>
          <w:jc w:val="center"/>
        </w:trPr>
        <w:tc>
          <w:tcPr>
            <w:tcW w:w="0" w:type="auto"/>
          </w:tcPr>
          <w:p w:rsidR="00F876FF" w:rsidRPr="00B8327C" w:rsidRDefault="00F876FF" w:rsidP="00AA7F90">
            <w:pPr>
              <w:jc w:val="both"/>
              <w:rPr>
                <w:rFonts w:ascii="Arial" w:hAnsi="Arial" w:cs="Arial"/>
              </w:rPr>
            </w:pPr>
            <w:r w:rsidRPr="00B8327C">
              <w:rPr>
                <w:rFonts w:ascii="Arial" w:hAnsi="Arial" w:cs="Arial"/>
              </w:rPr>
              <w:t xml:space="preserve">El control se auto perpetua debido a su capacidad de reproducción. </w:t>
            </w:r>
          </w:p>
        </w:tc>
        <w:tc>
          <w:tcPr>
            <w:tcW w:w="0" w:type="auto"/>
          </w:tcPr>
          <w:p w:rsidR="00F876FF" w:rsidRPr="00B8327C" w:rsidRDefault="00F876FF" w:rsidP="00AA7F90">
            <w:pPr>
              <w:jc w:val="both"/>
              <w:rPr>
                <w:rFonts w:ascii="Arial" w:hAnsi="Arial" w:cs="Arial"/>
              </w:rPr>
            </w:pPr>
            <w:r w:rsidRPr="00B8327C">
              <w:rPr>
                <w:rFonts w:ascii="Arial" w:hAnsi="Arial" w:cs="Arial"/>
                <w:sz w:val="20"/>
              </w:rPr>
              <w:t>Mayor investigación debido a que se debe de saber la adaptabilidad del controlador y sus procesos de reproducción y multiplicación, entre otros aspectos.</w:t>
            </w:r>
          </w:p>
        </w:tc>
      </w:tr>
    </w:tbl>
    <w:p w:rsidR="00F876FF" w:rsidRPr="00B8327C" w:rsidRDefault="00F876FF" w:rsidP="00F876FF">
      <w:pPr>
        <w:jc w:val="both"/>
        <w:rPr>
          <w:rFonts w:ascii="Arial" w:hAnsi="Arial" w:cs="Arial"/>
          <w:sz w:val="24"/>
          <w:szCs w:val="24"/>
        </w:rPr>
      </w:pPr>
      <w:r w:rsidRPr="00B8327C">
        <w:rPr>
          <w:rFonts w:ascii="Arial" w:hAnsi="Arial" w:cs="Arial"/>
          <w:sz w:val="24"/>
          <w:szCs w:val="24"/>
        </w:rPr>
        <w:t>Fuente: Jacas</w:t>
      </w:r>
      <w:r w:rsidR="00133512">
        <w:rPr>
          <w:rFonts w:ascii="Arial" w:hAnsi="Arial" w:cs="Arial"/>
          <w:sz w:val="24"/>
          <w:szCs w:val="24"/>
        </w:rPr>
        <w:t>.</w:t>
      </w:r>
      <w:r w:rsidRPr="00B8327C">
        <w:rPr>
          <w:rFonts w:ascii="Arial" w:hAnsi="Arial" w:cs="Arial"/>
          <w:sz w:val="24"/>
          <w:szCs w:val="24"/>
        </w:rPr>
        <w:t xml:space="preserve"> </w:t>
      </w:r>
      <w:proofErr w:type="gramStart"/>
      <w:r w:rsidRPr="00B8327C">
        <w:rPr>
          <w:rFonts w:ascii="Arial" w:hAnsi="Arial" w:cs="Arial"/>
          <w:sz w:val="24"/>
          <w:szCs w:val="24"/>
        </w:rPr>
        <w:t>et</w:t>
      </w:r>
      <w:proofErr w:type="gramEnd"/>
      <w:r w:rsidRPr="00B8327C">
        <w:rPr>
          <w:rFonts w:ascii="Arial" w:hAnsi="Arial" w:cs="Arial"/>
          <w:sz w:val="24"/>
          <w:szCs w:val="24"/>
        </w:rPr>
        <w:t xml:space="preserve"> al. 2005; Sanabria. 2010. </w:t>
      </w:r>
    </w:p>
    <w:p w:rsidR="00392B40" w:rsidRPr="00B8327C" w:rsidRDefault="00392B40" w:rsidP="00392B40">
      <w:pPr>
        <w:jc w:val="both"/>
        <w:rPr>
          <w:rFonts w:ascii="Arial" w:hAnsi="Arial" w:cs="Arial"/>
          <w:sz w:val="24"/>
        </w:rPr>
      </w:pPr>
      <w:r w:rsidRPr="00B8327C">
        <w:rPr>
          <w:rFonts w:ascii="Arial" w:hAnsi="Arial" w:cs="Arial"/>
          <w:sz w:val="24"/>
        </w:rPr>
        <w:t>Vero</w:t>
      </w:r>
      <w:r w:rsidR="00133512">
        <w:rPr>
          <w:rFonts w:ascii="Arial" w:hAnsi="Arial" w:cs="Arial"/>
          <w:sz w:val="24"/>
        </w:rPr>
        <w:t>.</w:t>
      </w:r>
      <w:r w:rsidRPr="00B8327C">
        <w:rPr>
          <w:rFonts w:ascii="Arial" w:hAnsi="Arial" w:cs="Arial"/>
          <w:sz w:val="24"/>
        </w:rPr>
        <w:t xml:space="preserve"> </w:t>
      </w:r>
      <w:proofErr w:type="gramStart"/>
      <w:r w:rsidRPr="00B8327C">
        <w:rPr>
          <w:rFonts w:ascii="Arial" w:hAnsi="Arial" w:cs="Arial"/>
          <w:sz w:val="24"/>
        </w:rPr>
        <w:t>et</w:t>
      </w:r>
      <w:proofErr w:type="gramEnd"/>
      <w:r w:rsidRPr="00B8327C">
        <w:rPr>
          <w:rFonts w:ascii="Arial" w:hAnsi="Arial" w:cs="Arial"/>
          <w:sz w:val="24"/>
        </w:rPr>
        <w:t xml:space="preserve"> al. 2002 cita que pueden haber tres posibles formas de control biológico: a) utilización de organismos antagonistas b) uso de fungicidas derivados de plantas y c) manipulación de la resistencia de plantas, la anterior definición incluye el uso de organismo </w:t>
      </w:r>
      <w:r w:rsidRPr="00B8327C">
        <w:rPr>
          <w:rFonts w:ascii="Arial" w:hAnsi="Arial" w:cs="Arial"/>
          <w:sz w:val="24"/>
        </w:rPr>
        <w:lastRenderedPageBreak/>
        <w:t>antagonistas, entendiéndose como antagonista, aquellos organismos que interfieren en el desarrollo o la supervivencia de patógenos, los microorganismos utilizados para el control biológico de fitopatógenos,  pueden ser tanto, hongos, como bacterias, entre los antagonistas estudiados en sistemas que involucran patógenos del suelo, de enfermedades como: secadera, pudriciones de raíz y de la corona, así como marchitez vascular, con sus respectivos agentes causales, se han evaluado con éxito</w:t>
      </w:r>
      <w:r w:rsidRPr="00B8327C">
        <w:rPr>
          <w:rFonts w:ascii="Arial" w:hAnsi="Arial" w:cs="Arial"/>
          <w:i/>
          <w:sz w:val="24"/>
        </w:rPr>
        <w:t>: Trichoderma, Gliocladium, Penicillium, Pseudomonas, Bacillus, Pythium, Laetisaria, Sporidesmium, Coniothryium, Verticillum y Talarmyces. (</w:t>
      </w:r>
      <w:r w:rsidRPr="00B8327C">
        <w:rPr>
          <w:rFonts w:ascii="Arial" w:hAnsi="Arial" w:cs="Arial"/>
          <w:sz w:val="24"/>
        </w:rPr>
        <w:t>Michel .2001; Vero</w:t>
      </w:r>
      <w:r w:rsidR="00133512">
        <w:rPr>
          <w:rFonts w:ascii="Arial" w:hAnsi="Arial" w:cs="Arial"/>
          <w:sz w:val="24"/>
        </w:rPr>
        <w:t xml:space="preserve">. </w:t>
      </w:r>
      <w:r w:rsidRPr="00B8327C">
        <w:rPr>
          <w:rFonts w:ascii="Arial" w:hAnsi="Arial" w:cs="Arial"/>
          <w:sz w:val="24"/>
        </w:rPr>
        <w:t xml:space="preserve"> </w:t>
      </w:r>
      <w:proofErr w:type="gramStart"/>
      <w:r w:rsidRPr="00B8327C">
        <w:rPr>
          <w:rFonts w:ascii="Arial" w:hAnsi="Arial" w:cs="Arial"/>
          <w:sz w:val="24"/>
        </w:rPr>
        <w:t>et</w:t>
      </w:r>
      <w:proofErr w:type="gramEnd"/>
      <w:r w:rsidRPr="00B8327C">
        <w:rPr>
          <w:rFonts w:ascii="Arial" w:hAnsi="Arial" w:cs="Arial"/>
          <w:sz w:val="24"/>
        </w:rPr>
        <w:t xml:space="preserve"> al. 2002).</w:t>
      </w:r>
      <w:r w:rsidR="001877D6">
        <w:rPr>
          <w:rFonts w:ascii="Arial" w:hAnsi="Arial" w:cs="Arial"/>
          <w:sz w:val="24"/>
        </w:rPr>
        <w:t xml:space="preserve"> Según el cuadro 4 la aplicación de productos biológicos es un proceso gradual, siendo un efecto a largo plazo, lo cual para una empresa que desea ver resultados inmediatos no es factible.</w:t>
      </w:r>
    </w:p>
    <w:p w:rsidR="00392B40" w:rsidRPr="00B8327C" w:rsidRDefault="00392B40" w:rsidP="00054844">
      <w:pPr>
        <w:pStyle w:val="Ttulo4"/>
        <w:rPr>
          <w:rFonts w:cs="Arial"/>
        </w:rPr>
      </w:pPr>
      <w:bookmarkStart w:id="91" w:name="_Toc372880199"/>
      <w:r w:rsidRPr="00B8327C">
        <w:rPr>
          <w:rFonts w:cs="Arial"/>
        </w:rPr>
        <w:t>Microorganismos antagonistas como agentes de control biológico</w:t>
      </w:r>
      <w:bookmarkEnd w:id="91"/>
      <w:r w:rsidRPr="00B8327C">
        <w:rPr>
          <w:rFonts w:cs="Arial"/>
        </w:rPr>
        <w:t xml:space="preserve"> </w:t>
      </w:r>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Como se mencionó anteriormente, otra forma de control biológico es que utiliza microorganismos antagonistas a los patógenos de forma de limitar el daño provocado por los mismos. En la naturaleza existe una interacción continua entre los potenciales patógenos y sus antagonistas de forma tal que estos últimos contribuyen a que no haya enfermedad en la mayoría de los casos; es decir, el control bilógico funciona naturalmente (Vero</w:t>
      </w:r>
      <w:r w:rsidR="00133512">
        <w:rPr>
          <w:rFonts w:ascii="Arial" w:hAnsi="Arial" w:cs="Arial"/>
          <w:sz w:val="24"/>
        </w:rPr>
        <w:t>.</w:t>
      </w:r>
      <w:r w:rsidRPr="00B8327C">
        <w:rPr>
          <w:rFonts w:ascii="Arial" w:hAnsi="Arial" w:cs="Arial"/>
          <w:sz w:val="24"/>
        </w:rPr>
        <w:t xml:space="preserve"> et al .2002). La disminución de la flora de competencia por prácticas agrícolas como lavado de frutos, aplicación de fungicidas, y desinfección de suelos entre otras, favorecen el desarrollo de los patógenos (Vero</w:t>
      </w:r>
      <w:r w:rsidR="00133512">
        <w:rPr>
          <w:rFonts w:ascii="Arial" w:hAnsi="Arial" w:cs="Arial"/>
          <w:sz w:val="24"/>
        </w:rPr>
        <w:t>.</w:t>
      </w:r>
      <w:r w:rsidRPr="00B8327C">
        <w:rPr>
          <w:rFonts w:ascii="Arial" w:hAnsi="Arial" w:cs="Arial"/>
          <w:sz w:val="24"/>
        </w:rPr>
        <w:t xml:space="preserve"> et al .2002).</w:t>
      </w:r>
    </w:p>
    <w:p w:rsidR="00392B40" w:rsidRPr="00B8327C" w:rsidRDefault="00392B40" w:rsidP="00392B40">
      <w:pPr>
        <w:jc w:val="both"/>
        <w:rPr>
          <w:rFonts w:ascii="Arial" w:hAnsi="Arial" w:cs="Arial"/>
          <w:sz w:val="24"/>
        </w:rPr>
      </w:pPr>
      <w:r w:rsidRPr="00B8327C">
        <w:rPr>
          <w:rFonts w:ascii="Arial" w:hAnsi="Arial" w:cs="Arial"/>
          <w:sz w:val="24"/>
        </w:rPr>
        <w:t>El control biológico de enfermedades de plantas se propone estudiar las relaciones ecológicas microbianas existentes sobre y alrededor de las plantas. Entre ellas descubre aquellas interacciones microbianas que inhiben o dificultan de algún modo la acción de los patógenos. Una vez que descubre la acción de estos microorganismos antagonistas, trata de comprender los mecanismos mediante los cuales ejercen su acción con el fin de potencia el control. Aísla estos microorganismos benéficos, los multiplica y los vuelve a aplicar para que ejerzan su acción controladora (Vero</w:t>
      </w:r>
      <w:r w:rsidR="00133512">
        <w:rPr>
          <w:rFonts w:ascii="Arial" w:hAnsi="Arial" w:cs="Arial"/>
          <w:sz w:val="24"/>
        </w:rPr>
        <w:t>.</w:t>
      </w:r>
      <w:r w:rsidRPr="00B8327C">
        <w:rPr>
          <w:rFonts w:ascii="Arial" w:hAnsi="Arial" w:cs="Arial"/>
          <w:sz w:val="24"/>
        </w:rPr>
        <w:t xml:space="preserve"> et al .2002).</w:t>
      </w:r>
    </w:p>
    <w:p w:rsidR="00392B40" w:rsidRPr="00B8327C" w:rsidRDefault="00392B40" w:rsidP="00392B40">
      <w:pPr>
        <w:jc w:val="both"/>
        <w:rPr>
          <w:rFonts w:ascii="Arial" w:hAnsi="Arial" w:cs="Arial"/>
          <w:sz w:val="24"/>
        </w:rPr>
      </w:pPr>
      <w:r w:rsidRPr="00B8327C">
        <w:rPr>
          <w:rFonts w:ascii="Arial" w:hAnsi="Arial" w:cs="Arial"/>
          <w:sz w:val="24"/>
        </w:rPr>
        <w:t>La búsqueda de los Agentes de Control Biológico (ABC) se realiza en general entre la población microbiana que vive naturalmente sobre la planta (raíces, tallos, hojas, flores, semillas o frutos). Se espera con esto obtener una mejor adaptación de los ACB al hábitat en que deberán ejercer su acción (Vero</w:t>
      </w:r>
      <w:r w:rsidR="00133512">
        <w:rPr>
          <w:rFonts w:ascii="Arial" w:hAnsi="Arial" w:cs="Arial"/>
          <w:sz w:val="24"/>
        </w:rPr>
        <w:t>.</w:t>
      </w:r>
      <w:r w:rsidRPr="00B8327C">
        <w:rPr>
          <w:rFonts w:ascii="Arial" w:hAnsi="Arial" w:cs="Arial"/>
          <w:sz w:val="24"/>
        </w:rPr>
        <w:t xml:space="preserve"> et al .2002). </w:t>
      </w:r>
    </w:p>
    <w:p w:rsidR="00392B40" w:rsidRPr="00B8327C" w:rsidRDefault="00392B40" w:rsidP="00054844">
      <w:pPr>
        <w:pStyle w:val="Ttulo4"/>
        <w:rPr>
          <w:rFonts w:cs="Arial"/>
        </w:rPr>
      </w:pPr>
      <w:bookmarkStart w:id="92" w:name="_Toc372880200"/>
      <w:r w:rsidRPr="00B8327C">
        <w:rPr>
          <w:rFonts w:cs="Arial"/>
        </w:rPr>
        <w:t>Mecanismos mediante los cuales los antagonistas ejercen su acción</w:t>
      </w:r>
      <w:bookmarkEnd w:id="92"/>
    </w:p>
    <w:p w:rsidR="00392B40" w:rsidRPr="00B8327C" w:rsidRDefault="00392B40" w:rsidP="00392B40">
      <w:pPr>
        <w:jc w:val="both"/>
        <w:rPr>
          <w:rFonts w:ascii="Arial" w:hAnsi="Arial" w:cs="Arial"/>
          <w:sz w:val="24"/>
        </w:rPr>
      </w:pPr>
    </w:p>
    <w:p w:rsidR="00392B40" w:rsidRDefault="00392B40" w:rsidP="00392B40">
      <w:pPr>
        <w:jc w:val="both"/>
        <w:rPr>
          <w:rFonts w:ascii="Arial" w:hAnsi="Arial" w:cs="Arial"/>
          <w:sz w:val="24"/>
        </w:rPr>
      </w:pPr>
      <w:r w:rsidRPr="00B8327C">
        <w:rPr>
          <w:rFonts w:ascii="Arial" w:hAnsi="Arial" w:cs="Arial"/>
          <w:sz w:val="24"/>
        </w:rPr>
        <w:t xml:space="preserve">En general los antagonistas no tienen un único modo de acción y la multiplicidad de modos de acción es una característica a seleccionar en un antagonista. Esto se debe a que los riesgos de seleccionar al patógeno por resistencia al antagonista se reducen al actuar éste último por varios mecanismos. El riesgo de resistencia se reduce también mediante el uso de </w:t>
      </w:r>
      <w:r w:rsidRPr="00B8327C">
        <w:rPr>
          <w:rFonts w:ascii="Arial" w:hAnsi="Arial" w:cs="Arial"/>
          <w:sz w:val="24"/>
        </w:rPr>
        <w:lastRenderedPageBreak/>
        <w:t>combinaciones de antagonistas de diferente modo de acción. (Vero, S et al. 2002). Entre los mecanismos de acción de los antagonistas están: antibiosis, competencia por espacio o por nutrientes, interacciones directas con el patógeno (micoparasitismo, lisis enzimática), e inducción de resistencia (Vero, S et al. 2002).</w:t>
      </w:r>
    </w:p>
    <w:p w:rsidR="00392B40" w:rsidRPr="00B8327C" w:rsidRDefault="00392B40" w:rsidP="00054844">
      <w:pPr>
        <w:pStyle w:val="Ttulo4"/>
        <w:rPr>
          <w:rFonts w:cs="Arial"/>
        </w:rPr>
      </w:pPr>
      <w:r w:rsidRPr="00B8327C">
        <w:rPr>
          <w:rFonts w:cs="Arial"/>
        </w:rPr>
        <w:t>Antibiosis</w:t>
      </w:r>
    </w:p>
    <w:p w:rsidR="00392B40" w:rsidRPr="00B8327C" w:rsidRDefault="00392B40" w:rsidP="00392B40">
      <w:pPr>
        <w:rPr>
          <w:rFonts w:ascii="Arial" w:hAnsi="Arial" w:cs="Arial"/>
          <w:sz w:val="24"/>
        </w:rPr>
      </w:pPr>
    </w:p>
    <w:p w:rsidR="00392B40" w:rsidRPr="00B8327C" w:rsidRDefault="00392B40" w:rsidP="00392B40">
      <w:pPr>
        <w:jc w:val="both"/>
        <w:rPr>
          <w:rFonts w:ascii="Arial" w:hAnsi="Arial" w:cs="Arial"/>
          <w:sz w:val="24"/>
        </w:rPr>
      </w:pPr>
      <w:r w:rsidRPr="00B8327C">
        <w:rPr>
          <w:rFonts w:ascii="Arial" w:hAnsi="Arial" w:cs="Arial"/>
          <w:sz w:val="24"/>
        </w:rPr>
        <w:t>Se refiere a la producción por parte de un microorganismo de sustancias tóxicas para otros microorganismos, las cuales actúan en bajas concentraciones (menores a 10 ppm). La antibiosis es el mecanismo de antagonismo entre microorganismos más estudiado en todo el mundo (Vero</w:t>
      </w:r>
      <w:r w:rsidR="00133512">
        <w:rPr>
          <w:rFonts w:ascii="Arial" w:hAnsi="Arial" w:cs="Arial"/>
          <w:sz w:val="24"/>
        </w:rPr>
        <w:t>.</w:t>
      </w:r>
      <w:r w:rsidRPr="00B8327C">
        <w:rPr>
          <w:rFonts w:ascii="Arial" w:hAnsi="Arial" w:cs="Arial"/>
          <w:sz w:val="24"/>
        </w:rPr>
        <w:t xml:space="preserve"> et al .2002)</w:t>
      </w: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 xml:space="preserve">Como parte del estudio de organismos antagónicos se determinó que la utilización de bacterias del genero Bacillus, como controladores biológicos sobre microorganismos de diversas etiologías, son consideradas las más eficaces para controlar enfermedades foliares y de las raíces, mediante la producción de metabolitos antibióticos. Dentro de las especies más representativas de  este género con propiedades de antagonismo celular  contra fitopatógenos encontramos a </w:t>
      </w:r>
      <w:r w:rsidRPr="00B8327C">
        <w:rPr>
          <w:rFonts w:ascii="Arial" w:hAnsi="Arial" w:cs="Arial"/>
          <w:i/>
          <w:sz w:val="24"/>
          <w:szCs w:val="24"/>
        </w:rPr>
        <w:t>Bacillus brevis y  Bacillus subtilis</w:t>
      </w:r>
      <w:r w:rsidRPr="00B8327C">
        <w:rPr>
          <w:rFonts w:ascii="Arial" w:hAnsi="Arial" w:cs="Arial"/>
          <w:b/>
          <w:sz w:val="24"/>
          <w:szCs w:val="24"/>
        </w:rPr>
        <w:t>.</w:t>
      </w:r>
      <w:r w:rsidRPr="00B8327C">
        <w:rPr>
          <w:rFonts w:ascii="Arial" w:hAnsi="Arial" w:cs="Arial"/>
          <w:sz w:val="24"/>
          <w:szCs w:val="24"/>
        </w:rPr>
        <w:t xml:space="preserve"> Los péptidos que produce y que tienen esta acción  son variados, y representan un grupo no muy heterogéneo entre sí de metabolitos activos, que afectan  directamente a algunos hongos como </w:t>
      </w:r>
      <w:r w:rsidRPr="00B8327C">
        <w:rPr>
          <w:rFonts w:ascii="Arial" w:hAnsi="Arial" w:cs="Arial"/>
          <w:i/>
          <w:sz w:val="24"/>
          <w:szCs w:val="24"/>
        </w:rPr>
        <w:t>Fusarium oxysporium</w:t>
      </w:r>
      <w:r w:rsidRPr="00133512">
        <w:rPr>
          <w:rFonts w:ascii="Arial" w:hAnsi="Arial" w:cs="Arial"/>
          <w:sz w:val="24"/>
          <w:szCs w:val="24"/>
        </w:rPr>
        <w:t>, f. s. lycopersici</w:t>
      </w:r>
      <w:r w:rsidRPr="00B8327C">
        <w:rPr>
          <w:rFonts w:ascii="Arial" w:hAnsi="Arial" w:cs="Arial"/>
          <w:i/>
          <w:sz w:val="24"/>
          <w:szCs w:val="24"/>
        </w:rPr>
        <w:t xml:space="preserve">, Pythium ultimun, R. solani, S. rolfsii, Phytophtora nicotianae, Fusarium moniliforme y Fusariun solani. </w:t>
      </w:r>
      <w:r w:rsidRPr="00B8327C">
        <w:rPr>
          <w:rFonts w:ascii="Arial" w:hAnsi="Arial" w:cs="Arial"/>
          <w:sz w:val="24"/>
          <w:szCs w:val="24"/>
        </w:rPr>
        <w:t>(Orietta</w:t>
      </w:r>
      <w:r w:rsidR="00133512">
        <w:rPr>
          <w:rFonts w:ascii="Arial" w:hAnsi="Arial" w:cs="Arial"/>
          <w:sz w:val="24"/>
          <w:szCs w:val="24"/>
        </w:rPr>
        <w:t xml:space="preserve">. </w:t>
      </w:r>
      <w:proofErr w:type="gramStart"/>
      <w:r w:rsidRPr="00B8327C">
        <w:rPr>
          <w:rFonts w:ascii="Arial" w:hAnsi="Arial" w:cs="Arial"/>
          <w:sz w:val="24"/>
          <w:szCs w:val="24"/>
        </w:rPr>
        <w:t>et</w:t>
      </w:r>
      <w:proofErr w:type="gramEnd"/>
      <w:r w:rsidRPr="00B8327C">
        <w:rPr>
          <w:rFonts w:ascii="Arial" w:hAnsi="Arial" w:cs="Arial"/>
          <w:sz w:val="24"/>
          <w:szCs w:val="24"/>
        </w:rPr>
        <w:t xml:space="preserve"> al. 2001, </w:t>
      </w:r>
      <w:r w:rsidRPr="00B8327C">
        <w:rPr>
          <w:rFonts w:ascii="Arial" w:hAnsi="Arial" w:cs="Arial"/>
          <w:sz w:val="24"/>
        </w:rPr>
        <w:t>Vero</w:t>
      </w:r>
      <w:r w:rsidR="00133512">
        <w:rPr>
          <w:rFonts w:ascii="Arial" w:hAnsi="Arial" w:cs="Arial"/>
          <w:sz w:val="24"/>
        </w:rPr>
        <w:t>.</w:t>
      </w:r>
      <w:r w:rsidRPr="00B8327C">
        <w:rPr>
          <w:rFonts w:ascii="Arial" w:hAnsi="Arial" w:cs="Arial"/>
          <w:sz w:val="24"/>
        </w:rPr>
        <w:t xml:space="preserve"> et al. 2002, </w:t>
      </w:r>
      <w:r w:rsidR="00133512">
        <w:rPr>
          <w:rFonts w:ascii="Arial" w:hAnsi="Arial" w:cs="Arial"/>
          <w:sz w:val="24"/>
          <w:szCs w:val="24"/>
        </w:rPr>
        <w:t xml:space="preserve">Layton. </w:t>
      </w:r>
      <w:r w:rsidRPr="00B8327C">
        <w:rPr>
          <w:rFonts w:ascii="Arial" w:hAnsi="Arial" w:cs="Arial"/>
          <w:sz w:val="24"/>
          <w:szCs w:val="24"/>
        </w:rPr>
        <w:t>et al. 2011)</w:t>
      </w:r>
      <w:r w:rsidRPr="00B8327C">
        <w:rPr>
          <w:rFonts w:ascii="Arial" w:hAnsi="Arial" w:cs="Arial"/>
          <w:sz w:val="24"/>
        </w:rPr>
        <w:t>.</w:t>
      </w:r>
    </w:p>
    <w:p w:rsidR="00392B40" w:rsidRPr="00B8327C" w:rsidRDefault="00392B40" w:rsidP="00392B40">
      <w:pPr>
        <w:jc w:val="both"/>
        <w:rPr>
          <w:rFonts w:ascii="Arial" w:hAnsi="Arial" w:cs="Arial"/>
          <w:sz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Layton</w:t>
      </w:r>
      <w:r w:rsidR="00133512">
        <w:rPr>
          <w:rFonts w:ascii="Arial" w:hAnsi="Arial" w:cs="Arial"/>
          <w:sz w:val="24"/>
          <w:szCs w:val="24"/>
        </w:rPr>
        <w:t xml:space="preserve">. </w:t>
      </w:r>
      <w:r w:rsidRPr="00B8327C">
        <w:rPr>
          <w:rFonts w:ascii="Arial" w:hAnsi="Arial" w:cs="Arial"/>
          <w:sz w:val="24"/>
          <w:szCs w:val="24"/>
        </w:rPr>
        <w:t xml:space="preserve"> </w:t>
      </w:r>
      <w:proofErr w:type="gramStart"/>
      <w:r w:rsidRPr="00B8327C">
        <w:rPr>
          <w:rFonts w:ascii="Arial" w:hAnsi="Arial" w:cs="Arial"/>
          <w:sz w:val="24"/>
          <w:szCs w:val="24"/>
        </w:rPr>
        <w:t>et</w:t>
      </w:r>
      <w:proofErr w:type="gramEnd"/>
      <w:r w:rsidRPr="00B8327C">
        <w:rPr>
          <w:rFonts w:ascii="Arial" w:hAnsi="Arial" w:cs="Arial"/>
          <w:sz w:val="24"/>
          <w:szCs w:val="24"/>
        </w:rPr>
        <w:t xml:space="preserve"> al. 2011 En Bogotá Colombia concluyeron que  </w:t>
      </w:r>
      <w:r w:rsidRPr="00B8327C">
        <w:rPr>
          <w:rFonts w:ascii="Arial" w:hAnsi="Arial" w:cs="Arial"/>
          <w:i/>
          <w:sz w:val="24"/>
          <w:szCs w:val="24"/>
        </w:rPr>
        <w:t>Bacillus spp</w:t>
      </w:r>
      <w:r w:rsidRPr="00B8327C">
        <w:rPr>
          <w:rFonts w:ascii="Arial" w:hAnsi="Arial" w:cs="Arial"/>
          <w:sz w:val="24"/>
          <w:szCs w:val="24"/>
        </w:rPr>
        <w:t xml:space="preserve"> y sus especies más representativas        B. brevis y B. subtilis, corresponden a dos agentes  bacterianos con amplias y excepcionales acciones  antagónicas contra microorganismos de diversas  etiologías, lo que sugiere la explotación de su  metabolismo y perfil genético en el biocontrol de plagas y agentes fitopatógenos. Sosa</w:t>
      </w:r>
      <w:r w:rsidR="00133512">
        <w:rPr>
          <w:rFonts w:ascii="Arial" w:hAnsi="Arial" w:cs="Arial"/>
          <w:sz w:val="24"/>
          <w:szCs w:val="24"/>
        </w:rPr>
        <w:t xml:space="preserve">. </w:t>
      </w:r>
      <w:r w:rsidRPr="00B8327C">
        <w:rPr>
          <w:rFonts w:ascii="Arial" w:hAnsi="Arial" w:cs="Arial"/>
          <w:sz w:val="24"/>
          <w:szCs w:val="24"/>
        </w:rPr>
        <w:t xml:space="preserve"> </w:t>
      </w:r>
      <w:proofErr w:type="gramStart"/>
      <w:r w:rsidRPr="00B8327C">
        <w:rPr>
          <w:rFonts w:ascii="Arial" w:hAnsi="Arial" w:cs="Arial"/>
          <w:sz w:val="24"/>
          <w:szCs w:val="24"/>
        </w:rPr>
        <w:t>et</w:t>
      </w:r>
      <w:proofErr w:type="gramEnd"/>
      <w:r w:rsidRPr="00B8327C">
        <w:rPr>
          <w:rFonts w:ascii="Arial" w:hAnsi="Arial" w:cs="Arial"/>
          <w:sz w:val="24"/>
          <w:szCs w:val="24"/>
        </w:rPr>
        <w:t xml:space="preserve"> al. 2009   indican que algunos aislados de  </w:t>
      </w:r>
      <w:r w:rsidRPr="00B8327C">
        <w:rPr>
          <w:rFonts w:ascii="Arial" w:hAnsi="Arial" w:cs="Arial"/>
          <w:i/>
          <w:sz w:val="24"/>
          <w:szCs w:val="24"/>
        </w:rPr>
        <w:t>Bacillus sp</w:t>
      </w:r>
      <w:r w:rsidRPr="00B8327C">
        <w:rPr>
          <w:rFonts w:ascii="Arial" w:hAnsi="Arial" w:cs="Arial"/>
          <w:sz w:val="24"/>
          <w:szCs w:val="24"/>
        </w:rPr>
        <w:t xml:space="preserve">  presentan actividad  antagonista in vitro contra el hongo fitopatógeno </w:t>
      </w:r>
      <w:r w:rsidRPr="00133512">
        <w:rPr>
          <w:rFonts w:ascii="Arial" w:hAnsi="Arial" w:cs="Arial"/>
          <w:i/>
          <w:sz w:val="24"/>
          <w:szCs w:val="24"/>
        </w:rPr>
        <w:t xml:space="preserve">Fusarium oxysporum </w:t>
      </w:r>
      <w:r w:rsidRPr="00B8327C">
        <w:rPr>
          <w:rFonts w:ascii="Arial" w:hAnsi="Arial" w:cs="Arial"/>
          <w:sz w:val="24"/>
          <w:szCs w:val="24"/>
        </w:rPr>
        <w:t>f. sp ciceris.</w:t>
      </w:r>
    </w:p>
    <w:p w:rsidR="00392B40" w:rsidRPr="00B8327C" w:rsidRDefault="00392B40" w:rsidP="00392B40">
      <w:pPr>
        <w:jc w:val="both"/>
        <w:rPr>
          <w:rFonts w:ascii="Arial" w:hAnsi="Arial" w:cs="Arial"/>
          <w:sz w:val="24"/>
        </w:rPr>
      </w:pPr>
    </w:p>
    <w:p w:rsidR="00392B40" w:rsidRPr="00B8327C" w:rsidRDefault="00392B40" w:rsidP="00392B40">
      <w:pPr>
        <w:jc w:val="both"/>
        <w:rPr>
          <w:rFonts w:ascii="Arial" w:hAnsi="Arial" w:cs="Arial"/>
          <w:sz w:val="24"/>
          <w:szCs w:val="24"/>
        </w:rPr>
      </w:pPr>
      <w:r w:rsidRPr="00B8327C">
        <w:rPr>
          <w:rFonts w:ascii="Arial" w:hAnsi="Arial" w:cs="Arial"/>
          <w:sz w:val="24"/>
          <w:szCs w:val="24"/>
        </w:rPr>
        <w:t>Corrales</w:t>
      </w:r>
      <w:r w:rsidR="00133512">
        <w:rPr>
          <w:rFonts w:ascii="Arial" w:hAnsi="Arial" w:cs="Arial"/>
          <w:sz w:val="24"/>
          <w:szCs w:val="24"/>
        </w:rPr>
        <w:t>.</w:t>
      </w:r>
      <w:r w:rsidRPr="00B8327C">
        <w:rPr>
          <w:rFonts w:ascii="Arial" w:hAnsi="Arial" w:cs="Arial"/>
          <w:sz w:val="24"/>
          <w:szCs w:val="24"/>
        </w:rPr>
        <w:t xml:space="preserve"> </w:t>
      </w:r>
      <w:proofErr w:type="gramStart"/>
      <w:r w:rsidRPr="00B8327C">
        <w:rPr>
          <w:rFonts w:ascii="Arial" w:hAnsi="Arial" w:cs="Arial"/>
          <w:sz w:val="24"/>
          <w:szCs w:val="24"/>
        </w:rPr>
        <w:t>et</w:t>
      </w:r>
      <w:proofErr w:type="gramEnd"/>
      <w:r w:rsidRPr="00B8327C">
        <w:rPr>
          <w:rFonts w:ascii="Arial" w:hAnsi="Arial" w:cs="Arial"/>
          <w:sz w:val="24"/>
          <w:szCs w:val="24"/>
        </w:rPr>
        <w:t xml:space="preserve"> al. 2011 </w:t>
      </w:r>
      <w:r w:rsidRPr="00B8327C">
        <w:rPr>
          <w:rFonts w:ascii="Arial" w:hAnsi="Arial" w:cs="Arial"/>
          <w:i/>
          <w:sz w:val="24"/>
          <w:szCs w:val="24"/>
        </w:rPr>
        <w:t>Bacillus brevis</w:t>
      </w:r>
      <w:r w:rsidRPr="00B8327C">
        <w:rPr>
          <w:rFonts w:ascii="Arial" w:hAnsi="Arial" w:cs="Arial"/>
          <w:sz w:val="24"/>
          <w:szCs w:val="24"/>
        </w:rPr>
        <w:t xml:space="preserve"> produce  péptidos extracelulares antagónicos que inducen a la hinchazón  del citoplasma de las células que conforman las hifas, también inhibe la germinación de conidios, así como la formación del micelio vegetativo del hongo Fusarium spp. Las plantas de romero (</w:t>
      </w:r>
      <w:r w:rsidRPr="00133512">
        <w:rPr>
          <w:rFonts w:ascii="Arial" w:hAnsi="Arial" w:cs="Arial"/>
          <w:i/>
          <w:sz w:val="24"/>
          <w:szCs w:val="24"/>
        </w:rPr>
        <w:t>Rosmarinus officinalis</w:t>
      </w:r>
      <w:r w:rsidRPr="00B8327C">
        <w:rPr>
          <w:rFonts w:ascii="Arial" w:hAnsi="Arial" w:cs="Arial"/>
          <w:sz w:val="24"/>
          <w:szCs w:val="24"/>
        </w:rPr>
        <w:t xml:space="preserve"> L.) que contenían los  tratamientos de </w:t>
      </w:r>
      <w:r w:rsidRPr="00133512">
        <w:rPr>
          <w:rFonts w:ascii="Arial" w:hAnsi="Arial" w:cs="Arial"/>
          <w:i/>
          <w:sz w:val="24"/>
          <w:szCs w:val="24"/>
        </w:rPr>
        <w:t>Bacillus</w:t>
      </w:r>
      <w:r w:rsidRPr="00B8327C">
        <w:rPr>
          <w:rFonts w:ascii="Arial" w:hAnsi="Arial" w:cs="Arial"/>
          <w:sz w:val="24"/>
          <w:szCs w:val="24"/>
        </w:rPr>
        <w:t xml:space="preserve"> spp., con</w:t>
      </w:r>
      <w:r w:rsidRPr="00133512">
        <w:rPr>
          <w:rFonts w:ascii="Arial" w:hAnsi="Arial" w:cs="Arial"/>
          <w:i/>
          <w:sz w:val="24"/>
          <w:szCs w:val="24"/>
        </w:rPr>
        <w:t xml:space="preserve"> Fusarium</w:t>
      </w:r>
      <w:r w:rsidRPr="00B8327C">
        <w:rPr>
          <w:rFonts w:ascii="Arial" w:hAnsi="Arial" w:cs="Arial"/>
          <w:sz w:val="24"/>
          <w:szCs w:val="24"/>
        </w:rPr>
        <w:t xml:space="preserve"> spp.,  no presentaron un grado de severidad alto de marchitez vascular bajo condiciones de invernadero.</w:t>
      </w: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lastRenderedPageBreak/>
        <w:t xml:space="preserve">El-Sayed, Shalaby, et al. 2008  en Kafrelsheikh Egipto  reportaron que </w:t>
      </w:r>
      <w:r w:rsidRPr="00B8327C">
        <w:rPr>
          <w:rFonts w:ascii="Arial" w:hAnsi="Arial" w:cs="Arial"/>
          <w:i/>
          <w:sz w:val="24"/>
          <w:szCs w:val="24"/>
        </w:rPr>
        <w:t>F. oxysporum</w:t>
      </w:r>
      <w:r w:rsidRPr="00B8327C">
        <w:rPr>
          <w:rFonts w:ascii="Arial" w:hAnsi="Arial" w:cs="Arial"/>
          <w:sz w:val="24"/>
          <w:szCs w:val="24"/>
        </w:rPr>
        <w:t xml:space="preserve">  fue fuertemente reprimida por </w:t>
      </w:r>
      <w:r w:rsidRPr="00B8327C">
        <w:rPr>
          <w:rFonts w:ascii="Arial" w:hAnsi="Arial" w:cs="Arial"/>
          <w:i/>
          <w:sz w:val="24"/>
          <w:szCs w:val="24"/>
        </w:rPr>
        <w:t>Saccharomyces cerevisiae</w:t>
      </w:r>
      <w:r w:rsidRPr="00B8327C">
        <w:rPr>
          <w:rFonts w:ascii="Arial" w:hAnsi="Arial" w:cs="Arial"/>
          <w:sz w:val="24"/>
          <w:szCs w:val="24"/>
        </w:rPr>
        <w:t xml:space="preserve">  a una concentración de 5 g L-1 en plantas de remolacha azucarera, esta investigación se llevó a cabo en macetas experimentales para siembra de remolacha azucarera (</w:t>
      </w:r>
      <w:r w:rsidRPr="00B8327C">
        <w:rPr>
          <w:rFonts w:ascii="Arial" w:hAnsi="Arial" w:cs="Arial"/>
          <w:i/>
          <w:sz w:val="24"/>
          <w:szCs w:val="24"/>
        </w:rPr>
        <w:t xml:space="preserve">Beta vulgaris </w:t>
      </w:r>
      <w:r w:rsidRPr="00133512">
        <w:rPr>
          <w:rFonts w:ascii="Arial" w:hAnsi="Arial" w:cs="Arial"/>
          <w:sz w:val="24"/>
          <w:szCs w:val="24"/>
        </w:rPr>
        <w:t>L</w:t>
      </w:r>
      <w:r w:rsidRPr="00B8327C">
        <w:rPr>
          <w:rFonts w:ascii="Arial" w:hAnsi="Arial" w:cs="Arial"/>
          <w:i/>
          <w:sz w:val="24"/>
          <w:szCs w:val="24"/>
        </w:rPr>
        <w:t>.)</w:t>
      </w:r>
      <w:r w:rsidRPr="00B8327C">
        <w:rPr>
          <w:rFonts w:ascii="Arial" w:hAnsi="Arial" w:cs="Arial"/>
          <w:sz w:val="24"/>
          <w:szCs w:val="24"/>
        </w:rPr>
        <w:t xml:space="preserve"> durante dos sucesivos temporadas de 2006/2007 y 2007/2008 en la Universidad Kafrelsheikh, Egipto. El bio-compuesto utilizado en este estudio es activa levadura seca de </w:t>
      </w:r>
      <w:r w:rsidRPr="00B8327C">
        <w:rPr>
          <w:rFonts w:ascii="Arial" w:hAnsi="Arial" w:cs="Arial"/>
          <w:i/>
          <w:sz w:val="24"/>
          <w:szCs w:val="24"/>
        </w:rPr>
        <w:t>S. cerevisiae</w:t>
      </w:r>
      <w:r w:rsidRPr="00B8327C">
        <w:rPr>
          <w:rFonts w:ascii="Arial" w:hAnsi="Arial" w:cs="Arial"/>
          <w:sz w:val="24"/>
          <w:szCs w:val="24"/>
        </w:rPr>
        <w:t>. Aplicación de levadura se llevó a cabo en tres formas: remojando las semillas, pulverización foliar y la inoculación del suelo con tres concentraciones de 1, 2 y 5 g L-1.</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Nall</w:t>
      </w:r>
      <w:r w:rsidR="00133512">
        <w:rPr>
          <w:rFonts w:ascii="Arial" w:hAnsi="Arial" w:cs="Arial"/>
          <w:sz w:val="24"/>
          <w:szCs w:val="24"/>
        </w:rPr>
        <w:t>y</w:t>
      </w:r>
      <w:r w:rsidR="005015E6">
        <w:rPr>
          <w:rFonts w:ascii="Arial" w:hAnsi="Arial" w:cs="Arial"/>
          <w:sz w:val="24"/>
          <w:szCs w:val="24"/>
        </w:rPr>
        <w:t>. 2011  en Argentina reportó</w:t>
      </w:r>
      <w:r w:rsidRPr="00B8327C">
        <w:rPr>
          <w:rFonts w:ascii="Arial" w:hAnsi="Arial" w:cs="Arial"/>
          <w:sz w:val="24"/>
          <w:szCs w:val="24"/>
        </w:rPr>
        <w:t xml:space="preserve"> en un estudio empleando  levaduras como agentes de control biológico  de hongos patógenos en el cultivo de uva,  que  nueve levaduras (Candida, Saccharomyces, Debaryomyces) produjeron volátiles antifúngicos in vitro. Entre los</w:t>
      </w:r>
      <w:r w:rsidR="005015E6">
        <w:rPr>
          <w:rFonts w:ascii="Arial" w:hAnsi="Arial" w:cs="Arial"/>
          <w:sz w:val="24"/>
          <w:szCs w:val="24"/>
        </w:rPr>
        <w:t xml:space="preserve"> hongos que fueron tratados está</w:t>
      </w:r>
      <w:r w:rsidRPr="00B8327C">
        <w:rPr>
          <w:rFonts w:ascii="Arial" w:hAnsi="Arial" w:cs="Arial"/>
          <w:sz w:val="24"/>
          <w:szCs w:val="24"/>
        </w:rPr>
        <w:t>n</w:t>
      </w:r>
      <w:r w:rsidRPr="00B8327C">
        <w:rPr>
          <w:rFonts w:ascii="Arial" w:hAnsi="Arial" w:cs="Arial"/>
          <w:i/>
          <w:sz w:val="24"/>
          <w:szCs w:val="24"/>
        </w:rPr>
        <w:t xml:space="preserve">: Aspergillus carbonarius, Aspergillus terreus,  Aspergillus versicolor, Aspergillus caelatus, Penicillium comune, </w:t>
      </w:r>
      <w:r w:rsidRPr="00B8327C">
        <w:rPr>
          <w:rFonts w:ascii="Arial" w:hAnsi="Arial" w:cs="Arial"/>
          <w:sz w:val="24"/>
          <w:szCs w:val="24"/>
        </w:rPr>
        <w:t>Fusarium oxysporum</w:t>
      </w:r>
      <w:r w:rsidRPr="00B8327C">
        <w:rPr>
          <w:rFonts w:ascii="Arial" w:hAnsi="Arial" w:cs="Arial"/>
          <w:i/>
          <w:sz w:val="24"/>
          <w:szCs w:val="24"/>
        </w:rPr>
        <w:t>, Rhizopus stolonifer y Ulocladium sp. Botrytis cinerea</w:t>
      </w:r>
      <w:r w:rsidRPr="00B8327C">
        <w:rPr>
          <w:rFonts w:ascii="Arial" w:hAnsi="Arial" w:cs="Arial"/>
          <w:sz w:val="24"/>
          <w:szCs w:val="24"/>
        </w:rPr>
        <w:t xml:space="preserve"> se aisló de  uvas con pudrición gris.</w:t>
      </w:r>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Los hongos más utilizados para el control biológico de la marchitez y pudriciones radicales son los Hyphomycestes y entre ellos los géneros Trichoderma, Penicillium y Gliocladium, además, de otros géneros con potencial, entre ellos, Pythium y Fusarium no patogénicos.  Michel. 2001.</w:t>
      </w:r>
    </w:p>
    <w:p w:rsidR="00392B40" w:rsidRPr="00B8327C" w:rsidRDefault="00392B40" w:rsidP="00392B40">
      <w:pPr>
        <w:spacing w:after="0"/>
        <w:jc w:val="both"/>
        <w:rPr>
          <w:rFonts w:ascii="Arial" w:hAnsi="Arial" w:cs="Arial"/>
          <w:sz w:val="24"/>
          <w:szCs w:val="24"/>
        </w:rPr>
      </w:pPr>
    </w:p>
    <w:p w:rsidR="00392B40" w:rsidRPr="00B8327C" w:rsidRDefault="00392B40" w:rsidP="00054844">
      <w:pPr>
        <w:pStyle w:val="Ttulo4"/>
        <w:rPr>
          <w:rFonts w:cs="Arial"/>
        </w:rPr>
      </w:pPr>
      <w:r w:rsidRPr="00B8327C">
        <w:rPr>
          <w:rFonts w:cs="Arial"/>
        </w:rPr>
        <w:t xml:space="preserve">Competencia </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rPr>
      </w:pPr>
      <w:r w:rsidRPr="00B8327C">
        <w:rPr>
          <w:rFonts w:ascii="Arial" w:hAnsi="Arial" w:cs="Arial"/>
          <w:sz w:val="24"/>
          <w:szCs w:val="24"/>
        </w:rPr>
        <w:t>Otro de los posibles mecanismos de acción antagónica es la competencia. Se puede definir competencia como el desigual comportamiento de dos o más organismos ante un mismo requerimiento, siempre y cuando la utilización del mismo por uno de los organismos reduzca la cantidad disponible para los demás. Un factor esencial para que exista competencia es que haya “escasez” de un elemento, si hay un exceso no hay competencia. La competencia más común es por nutrientes, oxígeno o espacio.  Botrytis cinérea y penicillum expasum. Son dos hongos necrotróficos y sus esporas requiere nutrientes exógenos para poder germinar y comenzar el crecimiento de las hifas antes de penetrar el sustrato. Esos nutrientes los encuentran en las heridas de las frutas y es allí donde la competencia microbiana actúa inhibiendo el desarrollo de estos hongos</w:t>
      </w:r>
      <w:r w:rsidRPr="00B8327C">
        <w:rPr>
          <w:rFonts w:ascii="Arial" w:hAnsi="Arial" w:cs="Arial"/>
          <w:sz w:val="24"/>
        </w:rPr>
        <w:t xml:space="preserve"> (Vero</w:t>
      </w:r>
      <w:r w:rsidR="008A334A">
        <w:rPr>
          <w:rFonts w:ascii="Arial" w:hAnsi="Arial" w:cs="Arial"/>
          <w:sz w:val="24"/>
        </w:rPr>
        <w:t xml:space="preserve">. </w:t>
      </w:r>
      <w:r w:rsidRPr="00B8327C">
        <w:rPr>
          <w:rFonts w:ascii="Arial" w:hAnsi="Arial" w:cs="Arial"/>
          <w:sz w:val="24"/>
        </w:rPr>
        <w:t>et al. 2002).</w:t>
      </w:r>
    </w:p>
    <w:p w:rsidR="00392B40" w:rsidRPr="00B8327C" w:rsidRDefault="00392B40" w:rsidP="00392B40">
      <w:pPr>
        <w:spacing w:after="0"/>
        <w:jc w:val="both"/>
        <w:rPr>
          <w:rFonts w:ascii="Arial" w:hAnsi="Arial" w:cs="Arial"/>
          <w:sz w:val="24"/>
        </w:rPr>
      </w:pPr>
    </w:p>
    <w:p w:rsidR="00392B40" w:rsidRPr="00B8327C" w:rsidRDefault="00392B40" w:rsidP="00054844">
      <w:pPr>
        <w:pStyle w:val="Ttulo4"/>
        <w:rPr>
          <w:rFonts w:cs="Arial"/>
        </w:rPr>
      </w:pPr>
      <w:r w:rsidRPr="00B8327C">
        <w:rPr>
          <w:rFonts w:cs="Arial"/>
        </w:rPr>
        <w:t>Interacción directa con el patógeno</w:t>
      </w:r>
    </w:p>
    <w:p w:rsidR="00392B40" w:rsidRPr="00B8327C" w:rsidRDefault="00392B40" w:rsidP="00392B40">
      <w:pPr>
        <w:spacing w:after="0"/>
        <w:jc w:val="both"/>
        <w:rPr>
          <w:rFonts w:ascii="Arial" w:hAnsi="Arial" w:cs="Arial"/>
          <w:sz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Existen dos tipos de interacciones directas entre los antagonistas y lo patógenos. Ellas son: A) el parasitismo; y B) la predación</w:t>
      </w:r>
    </w:p>
    <w:p w:rsidR="00392B40" w:rsidRPr="00B8327C" w:rsidRDefault="00392B40" w:rsidP="00054844">
      <w:pPr>
        <w:pStyle w:val="Ttulo4"/>
        <w:rPr>
          <w:rFonts w:cs="Arial"/>
        </w:rPr>
      </w:pPr>
      <w:r w:rsidRPr="00B8327C">
        <w:rPr>
          <w:rFonts w:cs="Arial"/>
        </w:rPr>
        <w:lastRenderedPageBreak/>
        <w:t>El parasitismo</w:t>
      </w: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 xml:space="preserve"> </w:t>
      </w:r>
    </w:p>
    <w:p w:rsidR="00392B40" w:rsidRPr="00B8327C" w:rsidRDefault="00392B40" w:rsidP="00392B40">
      <w:pPr>
        <w:spacing w:after="0"/>
        <w:jc w:val="both"/>
        <w:rPr>
          <w:rFonts w:ascii="Arial" w:hAnsi="Arial" w:cs="Arial"/>
          <w:sz w:val="24"/>
        </w:rPr>
      </w:pPr>
      <w:r w:rsidRPr="00B8327C">
        <w:rPr>
          <w:rFonts w:ascii="Arial" w:hAnsi="Arial" w:cs="Arial"/>
          <w:sz w:val="24"/>
          <w:szCs w:val="24"/>
        </w:rPr>
        <w:t>El término parasitismo se refiere al hecho de que un microorganismo parasite a otro. Puede ser definido como una simbiosis antagónica entre organismos. El parasitismo consiste en la utilización del patógeno como alimento por su antagonista. Generalmente se ven implicadas enzimas extracelulares tales como quitinasas, celulasas, B-1-3-glucanasas y proteasas que lisan o digieren las paredes de los hongos. (</w:t>
      </w:r>
      <w:r w:rsidRPr="00B8327C">
        <w:rPr>
          <w:rFonts w:ascii="Arial" w:hAnsi="Arial" w:cs="Arial"/>
          <w:sz w:val="24"/>
        </w:rPr>
        <w:t>Vero</w:t>
      </w:r>
      <w:r w:rsidR="008A334A">
        <w:rPr>
          <w:rFonts w:ascii="Arial" w:hAnsi="Arial" w:cs="Arial"/>
          <w:sz w:val="24"/>
        </w:rPr>
        <w:t>.</w:t>
      </w:r>
      <w:r w:rsidRPr="00B8327C">
        <w:rPr>
          <w:rFonts w:ascii="Arial" w:hAnsi="Arial" w:cs="Arial"/>
          <w:sz w:val="24"/>
        </w:rPr>
        <w:t xml:space="preserve"> </w:t>
      </w:r>
      <w:proofErr w:type="gramStart"/>
      <w:r w:rsidRPr="00B8327C">
        <w:rPr>
          <w:rFonts w:ascii="Arial" w:hAnsi="Arial" w:cs="Arial"/>
          <w:sz w:val="24"/>
        </w:rPr>
        <w:t>et</w:t>
      </w:r>
      <w:proofErr w:type="gramEnd"/>
      <w:r w:rsidRPr="00B8327C">
        <w:rPr>
          <w:rFonts w:ascii="Arial" w:hAnsi="Arial" w:cs="Arial"/>
          <w:sz w:val="24"/>
        </w:rPr>
        <w:t xml:space="preserve"> al. 2002)</w:t>
      </w:r>
    </w:p>
    <w:p w:rsidR="00392B40" w:rsidRPr="00B8327C" w:rsidRDefault="00392B40" w:rsidP="00392B40">
      <w:pPr>
        <w:spacing w:after="0"/>
        <w:jc w:val="both"/>
        <w:rPr>
          <w:rFonts w:ascii="Arial" w:hAnsi="Arial" w:cs="Arial"/>
          <w:sz w:val="24"/>
        </w:rPr>
      </w:pPr>
    </w:p>
    <w:p w:rsidR="00392B40" w:rsidRPr="00B8327C" w:rsidRDefault="00392B40" w:rsidP="00392B40">
      <w:pPr>
        <w:spacing w:after="0"/>
        <w:jc w:val="both"/>
        <w:rPr>
          <w:rFonts w:ascii="Arial" w:hAnsi="Arial" w:cs="Arial"/>
          <w:sz w:val="24"/>
        </w:rPr>
      </w:pPr>
      <w:r w:rsidRPr="00B8327C">
        <w:rPr>
          <w:rFonts w:ascii="Arial" w:hAnsi="Arial" w:cs="Arial"/>
          <w:sz w:val="24"/>
        </w:rPr>
        <w:t xml:space="preserve">Los ejemplos más conocidos de hongos hiperparásitos son Trichoderma y Gliocladium. Ambos ejercen su acción mediante varios mecanismos entre los que juega un rol importante el parasitismo. Hongos del género Trichoderma han sido muy estudiados como antagonistas de patógenos de suelos como son los hongos </w:t>
      </w:r>
      <w:r w:rsidRPr="00B8327C">
        <w:rPr>
          <w:rFonts w:ascii="Arial" w:hAnsi="Arial" w:cs="Arial"/>
          <w:i/>
          <w:sz w:val="24"/>
        </w:rPr>
        <w:t xml:space="preserve">Rizoctonia solani, Sclerotium rolfsii y Sclerotium cepivorum </w:t>
      </w:r>
      <w:r w:rsidRPr="00B8327C">
        <w:rPr>
          <w:rFonts w:ascii="Arial" w:hAnsi="Arial" w:cs="Arial"/>
          <w:sz w:val="24"/>
        </w:rPr>
        <w:t>y existen varias formulaciones comerciales desarrolladas a partir de ellos (Vero</w:t>
      </w:r>
      <w:r w:rsidR="008A334A">
        <w:rPr>
          <w:rFonts w:ascii="Arial" w:hAnsi="Arial" w:cs="Arial"/>
          <w:sz w:val="24"/>
        </w:rPr>
        <w:t>.</w:t>
      </w:r>
      <w:r w:rsidRPr="00B8327C">
        <w:rPr>
          <w:rFonts w:ascii="Arial" w:hAnsi="Arial" w:cs="Arial"/>
          <w:sz w:val="24"/>
        </w:rPr>
        <w:t xml:space="preserve"> et al. 2002).</w:t>
      </w:r>
    </w:p>
    <w:p w:rsidR="00392B40" w:rsidRPr="00B8327C" w:rsidRDefault="00392B40" w:rsidP="00392B40">
      <w:pPr>
        <w:spacing w:after="0"/>
        <w:jc w:val="both"/>
        <w:rPr>
          <w:rFonts w:ascii="Arial" w:hAnsi="Arial" w:cs="Arial"/>
          <w:sz w:val="24"/>
        </w:rPr>
      </w:pPr>
    </w:p>
    <w:p w:rsidR="00392B40" w:rsidRPr="00B8327C" w:rsidRDefault="00392B40" w:rsidP="009D4F4B">
      <w:pPr>
        <w:pStyle w:val="Ttulo4"/>
        <w:rPr>
          <w:szCs w:val="24"/>
        </w:rPr>
      </w:pPr>
      <w:r w:rsidRPr="00B8327C">
        <w:t xml:space="preserve">Predación </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rPr>
      </w:pPr>
      <w:r w:rsidRPr="00B8327C">
        <w:rPr>
          <w:rFonts w:ascii="Arial" w:hAnsi="Arial" w:cs="Arial"/>
          <w:sz w:val="24"/>
          <w:szCs w:val="24"/>
        </w:rPr>
        <w:t>En el caso de la predación el antagonista se alimenta de materia orgánica entre la cual ocasionalmente se encuentra el patógeno. No ha sido un mecanismo de acción muy importante en el desarrollo de agentes de biocontrol. Los reportes más conocidos citan la presencia de amoebas en suelos supresores de enfermedades la cuales se alimentan de hifas (cuerpos) de hongos patógenos entre otras fuentes de alimento (</w:t>
      </w:r>
      <w:r w:rsidRPr="00B8327C">
        <w:rPr>
          <w:rFonts w:ascii="Arial" w:hAnsi="Arial" w:cs="Arial"/>
          <w:sz w:val="24"/>
        </w:rPr>
        <w:t>Vero</w:t>
      </w:r>
      <w:r w:rsidR="008A334A">
        <w:rPr>
          <w:rFonts w:ascii="Arial" w:hAnsi="Arial" w:cs="Arial"/>
          <w:sz w:val="24"/>
        </w:rPr>
        <w:t>.</w:t>
      </w:r>
      <w:r w:rsidRPr="00B8327C">
        <w:rPr>
          <w:rFonts w:ascii="Arial" w:hAnsi="Arial" w:cs="Arial"/>
          <w:sz w:val="24"/>
        </w:rPr>
        <w:t xml:space="preserve"> et al. 2002)</w:t>
      </w:r>
    </w:p>
    <w:p w:rsidR="00392B40" w:rsidRPr="00B8327C" w:rsidRDefault="00392B40" w:rsidP="00392B40">
      <w:pPr>
        <w:spacing w:after="0"/>
        <w:jc w:val="both"/>
        <w:rPr>
          <w:rFonts w:ascii="Arial" w:hAnsi="Arial" w:cs="Arial"/>
          <w:sz w:val="24"/>
          <w:szCs w:val="24"/>
        </w:rPr>
      </w:pPr>
    </w:p>
    <w:p w:rsidR="00392B40" w:rsidRPr="00B8327C" w:rsidRDefault="00392B40" w:rsidP="00054844">
      <w:pPr>
        <w:pStyle w:val="Ttulo4"/>
        <w:rPr>
          <w:rFonts w:cs="Arial"/>
          <w:lang w:val="es-MX"/>
        </w:rPr>
      </w:pPr>
      <w:bookmarkStart w:id="93" w:name="_Toc372880201"/>
      <w:r w:rsidRPr="00B8327C">
        <w:rPr>
          <w:rFonts w:cs="Arial"/>
          <w:lang w:val="es-MX"/>
        </w:rPr>
        <w:t>Penazyme Plus</w:t>
      </w:r>
      <w:bookmarkEnd w:id="93"/>
    </w:p>
    <w:p w:rsidR="00392B40" w:rsidRPr="00B8327C" w:rsidRDefault="00392B40" w:rsidP="00392B40">
      <w:pPr>
        <w:pStyle w:val="NormalWeb"/>
        <w:jc w:val="both"/>
        <w:rPr>
          <w:rFonts w:ascii="Arial" w:hAnsi="Arial" w:cs="Arial"/>
          <w:lang w:val="es-GT"/>
        </w:rPr>
      </w:pPr>
      <w:r w:rsidRPr="00B8327C">
        <w:rPr>
          <w:rFonts w:ascii="Arial" w:hAnsi="Arial" w:cs="Arial"/>
        </w:rPr>
        <w:t xml:space="preserve">Es un producto a base de un sistema complejo de enzimas  y bacterias, El complejo de bacterias o ia denominado Agente CBP (agente de control biológico de patógenos), comprende un 90.5 % del producto comercial, las bacterias que componen el producto son </w:t>
      </w:r>
      <w:r w:rsidRPr="00B8327C">
        <w:rPr>
          <w:rFonts w:ascii="Arial" w:hAnsi="Arial" w:cs="Arial"/>
          <w:i/>
        </w:rPr>
        <w:t xml:space="preserve">Bacillus brevis, Saccharomyces, Candida utiliss, Methylopilus methylotropus, </w:t>
      </w:r>
      <w:r w:rsidRPr="00B8327C">
        <w:rPr>
          <w:rFonts w:ascii="Arial" w:hAnsi="Arial" w:cs="Arial"/>
        </w:rPr>
        <w:t xml:space="preserve">Ingrediente Inerte (Agua des – ionizada). </w:t>
      </w:r>
      <w:proofErr w:type="gramStart"/>
      <w:r w:rsidRPr="00B8327C">
        <w:rPr>
          <w:rFonts w:ascii="Arial" w:hAnsi="Arial" w:cs="Arial"/>
        </w:rPr>
        <w:t>es</w:t>
      </w:r>
      <w:proofErr w:type="gramEnd"/>
      <w:r w:rsidRPr="00B8327C">
        <w:rPr>
          <w:rFonts w:ascii="Arial" w:hAnsi="Arial" w:cs="Arial"/>
        </w:rPr>
        <w:t xml:space="preserve"> capaz de sintetizar metabolitos que afectan a distintos tipos de hongos. La formulación del producto  es: polvo </w:t>
      </w:r>
      <w:r w:rsidRPr="00B8327C">
        <w:rPr>
          <w:rFonts w:ascii="Arial" w:hAnsi="Arial" w:cs="Arial"/>
          <w:lang w:val="es-GT"/>
        </w:rPr>
        <w:t>humectable</w:t>
      </w:r>
    </w:p>
    <w:p w:rsidR="00392B40" w:rsidRPr="00B8327C" w:rsidRDefault="00392B40" w:rsidP="00392B40">
      <w:pPr>
        <w:jc w:val="both"/>
        <w:rPr>
          <w:rFonts w:ascii="Arial" w:hAnsi="Arial" w:cs="Arial"/>
          <w:sz w:val="24"/>
        </w:rPr>
      </w:pPr>
      <w:r w:rsidRPr="00B8327C">
        <w:rPr>
          <w:rFonts w:ascii="Arial" w:hAnsi="Arial" w:cs="Arial"/>
          <w:sz w:val="24"/>
        </w:rPr>
        <w:t xml:space="preserve">La proteína cultivada en masa desencadena un ambiente propicio para el desarrollo de microorganismos que está presentes en penazyme en un 18%, como son: </w:t>
      </w:r>
      <w:r w:rsidRPr="00B8327C">
        <w:rPr>
          <w:rFonts w:ascii="Arial" w:hAnsi="Arial" w:cs="Arial"/>
          <w:i/>
          <w:sz w:val="24"/>
        </w:rPr>
        <w:t>Bacillus brevis</w:t>
      </w:r>
      <w:r w:rsidRPr="00B8327C">
        <w:rPr>
          <w:rFonts w:ascii="Arial" w:hAnsi="Arial" w:cs="Arial"/>
          <w:sz w:val="24"/>
        </w:rPr>
        <w:t xml:space="preserve">, capas de sintetizar gramicidas, </w:t>
      </w:r>
      <w:r w:rsidRPr="00B8327C">
        <w:rPr>
          <w:rFonts w:ascii="Arial" w:hAnsi="Arial" w:cs="Arial"/>
          <w:i/>
          <w:sz w:val="24"/>
        </w:rPr>
        <w:t>saccharomyces, Candida utuliss</w:t>
      </w:r>
      <w:r w:rsidRPr="00B8327C">
        <w:rPr>
          <w:rFonts w:ascii="Arial" w:hAnsi="Arial" w:cs="Arial"/>
          <w:sz w:val="24"/>
        </w:rPr>
        <w:t>, así como la formación de proteínas bacterianas  y fúngicas (Bacillus</w:t>
      </w:r>
      <w:r w:rsidRPr="00B8327C">
        <w:rPr>
          <w:rFonts w:ascii="Arial" w:hAnsi="Arial" w:cs="Arial"/>
          <w:i/>
          <w:sz w:val="24"/>
        </w:rPr>
        <w:t xml:space="preserve"> licheniformius, Bacillus subtilis, Aspergillus sp.</w:t>
      </w:r>
      <w:r w:rsidRPr="00B8327C">
        <w:rPr>
          <w:rFonts w:ascii="Arial" w:hAnsi="Arial" w:cs="Arial"/>
          <w:sz w:val="24"/>
        </w:rPr>
        <w:t xml:space="preserve"> y </w:t>
      </w:r>
      <w:r w:rsidRPr="00B8327C">
        <w:rPr>
          <w:rFonts w:ascii="Arial" w:hAnsi="Arial" w:cs="Arial"/>
          <w:i/>
          <w:sz w:val="24"/>
        </w:rPr>
        <w:t>Saccharomyces</w:t>
      </w:r>
      <w:r w:rsidRPr="00B8327C">
        <w:rPr>
          <w:rFonts w:ascii="Arial" w:hAnsi="Arial" w:cs="Arial"/>
          <w:sz w:val="24"/>
        </w:rPr>
        <w:t>), que forman parte de la transformación.  Estos microorganismo funcionan en forma conjunta, actuando en el suelo contra patógenos, descomponiendo sustancias como las pertenecientes a pesticidas como: toluneos, xilenos, derivados clorados, silicatos, herbicidas, malation, bromuro de metilo. Estos compuestos son transformados para beneficio de la planta (</w:t>
      </w:r>
      <w:r w:rsidRPr="00B8327C">
        <w:rPr>
          <w:rFonts w:ascii="Arial" w:hAnsi="Arial" w:cs="Arial"/>
        </w:rPr>
        <w:t>Agosto. 2012, Orgánica premier. 2013)</w:t>
      </w:r>
      <w:r w:rsidRPr="00B8327C">
        <w:rPr>
          <w:rFonts w:ascii="Arial" w:hAnsi="Arial" w:cs="Arial"/>
          <w:sz w:val="24"/>
        </w:rPr>
        <w:t>.</w:t>
      </w:r>
    </w:p>
    <w:p w:rsidR="007E2549" w:rsidRDefault="007E2549" w:rsidP="00A14E09">
      <w:pPr>
        <w:pStyle w:val="NormalWeb"/>
        <w:keepNext/>
        <w:rPr>
          <w:rFonts w:ascii="Arial" w:hAnsi="Arial" w:cs="Arial"/>
        </w:rPr>
      </w:pPr>
    </w:p>
    <w:p w:rsidR="00A14E09" w:rsidRPr="00A14E09" w:rsidRDefault="00A14E09" w:rsidP="00A14E09">
      <w:pPr>
        <w:pStyle w:val="Epgrafe"/>
        <w:keepNext/>
        <w:jc w:val="center"/>
        <w:rPr>
          <w:rFonts w:ascii="Arial" w:hAnsi="Arial" w:cs="Arial"/>
          <w:color w:val="auto"/>
          <w:sz w:val="24"/>
          <w:szCs w:val="24"/>
        </w:rPr>
      </w:pPr>
      <w:bookmarkStart w:id="94" w:name="_Toc449983423"/>
      <w:r w:rsidRPr="00A14E09">
        <w:rPr>
          <w:rFonts w:ascii="Arial" w:hAnsi="Arial" w:cs="Arial"/>
          <w:color w:val="auto"/>
          <w:sz w:val="24"/>
          <w:szCs w:val="24"/>
        </w:rPr>
        <w:t xml:space="preserve">Cuadro </w:t>
      </w:r>
      <w:r w:rsidRPr="00A14E09">
        <w:rPr>
          <w:rFonts w:ascii="Arial" w:hAnsi="Arial" w:cs="Arial"/>
          <w:color w:val="auto"/>
          <w:sz w:val="24"/>
          <w:szCs w:val="24"/>
        </w:rPr>
        <w:fldChar w:fldCharType="begin"/>
      </w:r>
      <w:r w:rsidRPr="00A14E09">
        <w:rPr>
          <w:rFonts w:ascii="Arial" w:hAnsi="Arial" w:cs="Arial"/>
          <w:color w:val="auto"/>
          <w:sz w:val="24"/>
          <w:szCs w:val="24"/>
        </w:rPr>
        <w:instrText xml:space="preserve"> SEQ Cuadro \* ARABIC </w:instrText>
      </w:r>
      <w:r w:rsidRPr="00A14E09">
        <w:rPr>
          <w:rFonts w:ascii="Arial" w:hAnsi="Arial" w:cs="Arial"/>
          <w:color w:val="auto"/>
          <w:sz w:val="24"/>
          <w:szCs w:val="24"/>
        </w:rPr>
        <w:fldChar w:fldCharType="separate"/>
      </w:r>
      <w:r w:rsidR="00436DC3">
        <w:rPr>
          <w:rFonts w:ascii="Arial" w:hAnsi="Arial" w:cs="Arial"/>
          <w:noProof/>
          <w:color w:val="auto"/>
          <w:sz w:val="24"/>
          <w:szCs w:val="24"/>
        </w:rPr>
        <w:t>5</w:t>
      </w:r>
      <w:r w:rsidRPr="00A14E09">
        <w:rPr>
          <w:rFonts w:ascii="Arial" w:hAnsi="Arial" w:cs="Arial"/>
          <w:color w:val="auto"/>
          <w:sz w:val="24"/>
          <w:szCs w:val="24"/>
        </w:rPr>
        <w:fldChar w:fldCharType="end"/>
      </w:r>
      <w:r w:rsidRPr="00A14E09">
        <w:rPr>
          <w:rFonts w:ascii="Arial" w:hAnsi="Arial" w:cs="Arial"/>
          <w:color w:val="auto"/>
          <w:sz w:val="24"/>
          <w:szCs w:val="24"/>
        </w:rPr>
        <w:t xml:space="preserve"> Identificación química de Penazyme Plus</w:t>
      </w:r>
      <w:bookmarkEnd w:id="94"/>
    </w:p>
    <w:tbl>
      <w:tblPr>
        <w:tblStyle w:val="Tablaconcuadrcula"/>
        <w:tblW w:w="0" w:type="auto"/>
        <w:jc w:val="center"/>
        <w:tblLook w:val="04A0" w:firstRow="1" w:lastRow="0" w:firstColumn="1" w:lastColumn="0" w:noHBand="0" w:noVBand="1"/>
      </w:tblPr>
      <w:tblGrid>
        <w:gridCol w:w="5072"/>
        <w:gridCol w:w="951"/>
      </w:tblGrid>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Qenzimas (enzimas orgánicas)</w:t>
            </w:r>
          </w:p>
        </w:tc>
        <w:tc>
          <w:tcPr>
            <w:tcW w:w="0" w:type="auto"/>
          </w:tcPr>
          <w:p w:rsidR="00A14E09" w:rsidRDefault="00A14E09" w:rsidP="00A14E09">
            <w:pPr>
              <w:pStyle w:val="NormalWeb"/>
              <w:keepNext/>
              <w:rPr>
                <w:rFonts w:ascii="Arial" w:hAnsi="Arial" w:cs="Arial"/>
              </w:rPr>
            </w:pPr>
            <w:r>
              <w:rPr>
                <w:rFonts w:ascii="Arial" w:hAnsi="Arial" w:cs="Arial"/>
              </w:rPr>
              <w:t>0.200</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Cutine Orgánico</w:t>
            </w:r>
          </w:p>
        </w:tc>
        <w:tc>
          <w:tcPr>
            <w:tcW w:w="0" w:type="auto"/>
          </w:tcPr>
          <w:p w:rsidR="00A14E09" w:rsidRDefault="00A14E09" w:rsidP="00A14E09">
            <w:pPr>
              <w:pStyle w:val="NormalWeb"/>
              <w:keepNext/>
              <w:rPr>
                <w:rFonts w:ascii="Arial" w:hAnsi="Arial" w:cs="Arial"/>
              </w:rPr>
            </w:pPr>
            <w:r>
              <w:rPr>
                <w:rFonts w:ascii="Arial" w:hAnsi="Arial" w:cs="Arial"/>
              </w:rPr>
              <w:t>0.100</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Auxiliar húmico (enzima orgánica)</w:t>
            </w:r>
          </w:p>
        </w:tc>
        <w:tc>
          <w:tcPr>
            <w:tcW w:w="0" w:type="auto"/>
          </w:tcPr>
          <w:p w:rsidR="00A14E09" w:rsidRDefault="00A14E09" w:rsidP="00A14E09">
            <w:pPr>
              <w:pStyle w:val="NormalWeb"/>
              <w:keepNext/>
              <w:rPr>
                <w:rFonts w:ascii="Arial" w:hAnsi="Arial" w:cs="Arial"/>
              </w:rPr>
            </w:pPr>
            <w:r>
              <w:rPr>
                <w:rFonts w:ascii="Arial" w:hAnsi="Arial" w:cs="Arial"/>
              </w:rPr>
              <w:t>0.200</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Sarsapogenin Orgánico (Bacterias orgánicas)</w:t>
            </w:r>
          </w:p>
        </w:tc>
        <w:tc>
          <w:tcPr>
            <w:tcW w:w="0" w:type="auto"/>
          </w:tcPr>
          <w:p w:rsidR="00A14E09" w:rsidRDefault="00A14E09" w:rsidP="00A14E09">
            <w:pPr>
              <w:pStyle w:val="NormalWeb"/>
              <w:keepNext/>
              <w:rPr>
                <w:rFonts w:ascii="Arial" w:hAnsi="Arial" w:cs="Arial"/>
              </w:rPr>
            </w:pPr>
            <w:r>
              <w:rPr>
                <w:rFonts w:ascii="Arial" w:hAnsi="Arial" w:cs="Arial"/>
              </w:rPr>
              <w:t>1.152</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Parigenin (C27H44o44) enzima Orgánica</w:t>
            </w:r>
          </w:p>
        </w:tc>
        <w:tc>
          <w:tcPr>
            <w:tcW w:w="0" w:type="auto"/>
          </w:tcPr>
          <w:p w:rsidR="00A14E09" w:rsidRDefault="00A14E09" w:rsidP="00A14E09">
            <w:pPr>
              <w:pStyle w:val="NormalWeb"/>
              <w:keepNext/>
              <w:rPr>
                <w:rFonts w:ascii="Arial" w:hAnsi="Arial" w:cs="Arial"/>
              </w:rPr>
            </w:pPr>
            <w:r>
              <w:rPr>
                <w:rFonts w:ascii="Arial" w:hAnsi="Arial" w:cs="Arial"/>
              </w:rPr>
              <w:t>1.062</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Spirostan agente humectante orgánico</w:t>
            </w:r>
          </w:p>
        </w:tc>
        <w:tc>
          <w:tcPr>
            <w:tcW w:w="0" w:type="auto"/>
          </w:tcPr>
          <w:p w:rsidR="00A14E09" w:rsidRDefault="00A14E09" w:rsidP="00A14E09">
            <w:pPr>
              <w:pStyle w:val="NormalWeb"/>
              <w:keepNext/>
              <w:rPr>
                <w:rFonts w:ascii="Arial" w:hAnsi="Arial" w:cs="Arial"/>
              </w:rPr>
            </w:pPr>
            <w:r>
              <w:rPr>
                <w:rFonts w:ascii="Arial" w:hAnsi="Arial" w:cs="Arial"/>
              </w:rPr>
              <w:t>2.000</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Ingrediente inerte extracto de plantas</w:t>
            </w:r>
          </w:p>
        </w:tc>
        <w:tc>
          <w:tcPr>
            <w:tcW w:w="0" w:type="auto"/>
          </w:tcPr>
          <w:p w:rsidR="00A14E09" w:rsidRDefault="00A14E09" w:rsidP="00A14E09">
            <w:pPr>
              <w:pStyle w:val="NormalWeb"/>
              <w:keepNext/>
              <w:rPr>
                <w:rFonts w:ascii="Arial" w:hAnsi="Arial" w:cs="Arial"/>
              </w:rPr>
            </w:pPr>
            <w:r>
              <w:rPr>
                <w:rFonts w:ascii="Arial" w:hAnsi="Arial" w:cs="Arial"/>
              </w:rPr>
              <w:t>3.786</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Agente CBP</w:t>
            </w:r>
          </w:p>
        </w:tc>
        <w:tc>
          <w:tcPr>
            <w:tcW w:w="0" w:type="auto"/>
          </w:tcPr>
          <w:p w:rsidR="00A14E09" w:rsidRDefault="00A14E09" w:rsidP="00A14E09">
            <w:pPr>
              <w:pStyle w:val="NormalWeb"/>
              <w:keepNext/>
              <w:rPr>
                <w:rFonts w:ascii="Arial" w:hAnsi="Arial" w:cs="Arial"/>
              </w:rPr>
            </w:pPr>
            <w:r>
              <w:rPr>
                <w:rFonts w:ascii="Arial" w:hAnsi="Arial" w:cs="Arial"/>
              </w:rPr>
              <w:t>90.50</w:t>
            </w:r>
          </w:p>
        </w:tc>
      </w:tr>
      <w:tr w:rsidR="00A14E09" w:rsidTr="00A14E09">
        <w:trPr>
          <w:jc w:val="center"/>
        </w:trPr>
        <w:tc>
          <w:tcPr>
            <w:tcW w:w="0" w:type="auto"/>
          </w:tcPr>
          <w:p w:rsidR="00A14E09" w:rsidRDefault="00A14E09" w:rsidP="00A14E09">
            <w:pPr>
              <w:pStyle w:val="NormalWeb"/>
              <w:keepNext/>
              <w:rPr>
                <w:rFonts w:ascii="Arial" w:hAnsi="Arial" w:cs="Arial"/>
              </w:rPr>
            </w:pPr>
            <w:r>
              <w:rPr>
                <w:rFonts w:ascii="Arial" w:hAnsi="Arial" w:cs="Arial"/>
              </w:rPr>
              <w:t>TOTAL</w:t>
            </w:r>
          </w:p>
        </w:tc>
        <w:tc>
          <w:tcPr>
            <w:tcW w:w="0" w:type="auto"/>
          </w:tcPr>
          <w:p w:rsidR="00A14E09" w:rsidRDefault="00A14E09" w:rsidP="00A14E09">
            <w:pPr>
              <w:pStyle w:val="NormalWeb"/>
              <w:keepNext/>
              <w:rPr>
                <w:rFonts w:ascii="Arial" w:hAnsi="Arial" w:cs="Arial"/>
              </w:rPr>
            </w:pPr>
            <w:r>
              <w:rPr>
                <w:rFonts w:ascii="Arial" w:hAnsi="Arial" w:cs="Arial"/>
              </w:rPr>
              <w:t>100.00</w:t>
            </w:r>
          </w:p>
        </w:tc>
      </w:tr>
    </w:tbl>
    <w:p w:rsidR="007E2549" w:rsidRPr="00B8327C" w:rsidRDefault="007E2549" w:rsidP="007E2549">
      <w:pPr>
        <w:pStyle w:val="Epgrafe"/>
        <w:spacing w:after="0"/>
        <w:jc w:val="center"/>
        <w:rPr>
          <w:rFonts w:ascii="Arial" w:hAnsi="Arial" w:cs="Arial"/>
          <w:b w:val="0"/>
          <w:color w:val="auto"/>
          <w:sz w:val="24"/>
          <w:szCs w:val="24"/>
        </w:rPr>
      </w:pPr>
      <w:r w:rsidRPr="00B8327C">
        <w:rPr>
          <w:rFonts w:ascii="Arial" w:hAnsi="Arial" w:cs="Arial"/>
          <w:b w:val="0"/>
          <w:color w:val="auto"/>
          <w:sz w:val="24"/>
          <w:szCs w:val="24"/>
        </w:rPr>
        <w:t>Fuente: Agosto. 2012, Orgánica premier. 2013.</w:t>
      </w:r>
    </w:p>
    <w:p w:rsidR="007E2549" w:rsidRPr="00B8327C" w:rsidRDefault="007E2549" w:rsidP="00392B40">
      <w:pPr>
        <w:jc w:val="both"/>
        <w:rPr>
          <w:rFonts w:ascii="Arial" w:hAnsi="Arial" w:cs="Arial"/>
          <w:sz w:val="24"/>
        </w:rPr>
      </w:pPr>
    </w:p>
    <w:p w:rsidR="00392B40" w:rsidRPr="00B8327C" w:rsidRDefault="00392B40" w:rsidP="00054844">
      <w:pPr>
        <w:pStyle w:val="Ttulo5"/>
        <w:rPr>
          <w:rFonts w:cs="Arial"/>
        </w:rPr>
      </w:pPr>
      <w:r w:rsidRPr="00B8327C">
        <w:rPr>
          <w:rFonts w:cs="Arial"/>
        </w:rPr>
        <w:t xml:space="preserve">PROPIEDADES FÍSICO – QUÍMICAS </w:t>
      </w:r>
      <w:r w:rsidRPr="00B8327C">
        <w:rPr>
          <w:rFonts w:cs="Arial"/>
        </w:rPr>
        <w:tab/>
      </w:r>
    </w:p>
    <w:p w:rsidR="00392B40" w:rsidRPr="00B8327C" w:rsidRDefault="00392B40" w:rsidP="00392B40">
      <w:pPr>
        <w:rPr>
          <w:rFonts w:ascii="Arial" w:hAnsi="Arial" w:cs="Arial"/>
          <w:b/>
          <w:sz w:val="32"/>
          <w:szCs w:val="24"/>
        </w:rPr>
      </w:pPr>
    </w:p>
    <w:p w:rsidR="00392B40" w:rsidRPr="00B8327C" w:rsidRDefault="00392B40" w:rsidP="00392B40">
      <w:pPr>
        <w:pStyle w:val="Epgrafe"/>
        <w:jc w:val="center"/>
        <w:rPr>
          <w:rFonts w:ascii="Arial" w:hAnsi="Arial" w:cs="Arial"/>
          <w:color w:val="auto"/>
          <w:sz w:val="22"/>
        </w:rPr>
      </w:pPr>
      <w:bookmarkStart w:id="95" w:name="_Toc372880070"/>
      <w:bookmarkStart w:id="96" w:name="_Toc449983424"/>
      <w:r w:rsidRPr="00B8327C">
        <w:rPr>
          <w:rFonts w:ascii="Arial" w:hAnsi="Arial" w:cs="Arial"/>
          <w:color w:val="auto"/>
          <w:sz w:val="22"/>
        </w:rPr>
        <w:t xml:space="preserve">Cuadro </w:t>
      </w:r>
      <w:r w:rsidRPr="00B8327C">
        <w:rPr>
          <w:rFonts w:ascii="Arial" w:hAnsi="Arial" w:cs="Arial"/>
          <w:color w:val="auto"/>
          <w:sz w:val="22"/>
        </w:rPr>
        <w:fldChar w:fldCharType="begin"/>
      </w:r>
      <w:r w:rsidRPr="00B8327C">
        <w:rPr>
          <w:rFonts w:ascii="Arial" w:hAnsi="Arial" w:cs="Arial"/>
          <w:color w:val="auto"/>
          <w:sz w:val="22"/>
        </w:rPr>
        <w:instrText xml:space="preserve"> SEQ Cuadro \* ARABIC </w:instrText>
      </w:r>
      <w:r w:rsidRPr="00B8327C">
        <w:rPr>
          <w:rFonts w:ascii="Arial" w:hAnsi="Arial" w:cs="Arial"/>
          <w:color w:val="auto"/>
          <w:sz w:val="22"/>
        </w:rPr>
        <w:fldChar w:fldCharType="separate"/>
      </w:r>
      <w:r w:rsidR="00436DC3">
        <w:rPr>
          <w:rFonts w:ascii="Arial" w:hAnsi="Arial" w:cs="Arial"/>
          <w:noProof/>
          <w:color w:val="auto"/>
          <w:sz w:val="22"/>
        </w:rPr>
        <w:t>6</w:t>
      </w:r>
      <w:r w:rsidRPr="00B8327C">
        <w:rPr>
          <w:rFonts w:ascii="Arial" w:hAnsi="Arial" w:cs="Arial"/>
          <w:color w:val="auto"/>
          <w:sz w:val="22"/>
        </w:rPr>
        <w:fldChar w:fldCharType="end"/>
      </w:r>
      <w:r w:rsidRPr="00B8327C">
        <w:rPr>
          <w:rFonts w:ascii="Arial" w:hAnsi="Arial" w:cs="Arial"/>
          <w:color w:val="auto"/>
          <w:sz w:val="22"/>
        </w:rPr>
        <w:t xml:space="preserve">  Propiedades Físico- Químicas de Penazyme plus</w:t>
      </w:r>
      <w:bookmarkEnd w:id="95"/>
      <w:bookmarkEnd w:id="96"/>
    </w:p>
    <w:tbl>
      <w:tblPr>
        <w:tblStyle w:val="Sombreadoclaro"/>
        <w:tblW w:w="0" w:type="auto"/>
        <w:jc w:val="center"/>
        <w:tblLook w:val="04A0" w:firstRow="1" w:lastRow="0" w:firstColumn="1" w:lastColumn="0" w:noHBand="0" w:noVBand="1"/>
      </w:tblPr>
      <w:tblGrid>
        <w:gridCol w:w="3106"/>
        <w:gridCol w:w="3106"/>
      </w:tblGrid>
      <w:tr w:rsidR="00392B40" w:rsidRPr="00B8327C" w:rsidTr="007E2549">
        <w:trPr>
          <w:cnfStyle w:val="100000000000" w:firstRow="1" w:lastRow="0" w:firstColumn="0" w:lastColumn="0" w:oddVBand="0" w:evenVBand="0" w:oddHBand="0"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rPr>
              <w:t>Apariencia y olor:</w:t>
            </w:r>
          </w:p>
        </w:tc>
        <w:tc>
          <w:tcPr>
            <w:tcW w:w="3106" w:type="dxa"/>
          </w:tcPr>
          <w:p w:rsidR="00392B40" w:rsidRPr="008E3FBC" w:rsidRDefault="00392B40" w:rsidP="00392B40">
            <w:pP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8E3FBC">
              <w:rPr>
                <w:rFonts w:ascii="Arial" w:hAnsi="Arial" w:cs="Arial"/>
                <w:sz w:val="24"/>
                <w:szCs w:val="19"/>
              </w:rPr>
              <w:t>Apariencia de color café con olor reminisente dulce</w:t>
            </w:r>
          </w:p>
        </w:tc>
      </w:tr>
      <w:tr w:rsidR="00392B40" w:rsidRPr="00B8327C" w:rsidTr="007E2549">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bCs w:val="0"/>
                <w:sz w:val="24"/>
                <w:szCs w:val="19"/>
                <w:lang w:val="es-MX"/>
              </w:rPr>
            </w:pPr>
            <w:r w:rsidRPr="008E3FBC">
              <w:rPr>
                <w:rFonts w:ascii="Arial" w:hAnsi="Arial" w:cs="Arial"/>
                <w:b w:val="0"/>
                <w:bCs w:val="0"/>
                <w:sz w:val="24"/>
                <w:szCs w:val="19"/>
                <w:lang w:val="es-MX"/>
              </w:rPr>
              <w:t xml:space="preserve">Identificación del producto    </w:t>
            </w:r>
          </w:p>
        </w:tc>
        <w:tc>
          <w:tcPr>
            <w:tcW w:w="3106" w:type="dxa"/>
          </w:tcPr>
          <w:p w:rsidR="00392B40" w:rsidRPr="008E3FBC" w:rsidRDefault="00392B40" w:rsidP="00392B40">
            <w:pPr>
              <w:cnfStyle w:val="000000100000" w:firstRow="0" w:lastRow="0" w:firstColumn="0" w:lastColumn="0" w:oddVBand="0" w:evenVBand="0" w:oddHBand="1" w:evenHBand="0" w:firstRowFirstColumn="0" w:firstRowLastColumn="0" w:lastRowFirstColumn="0" w:lastRowLastColumn="0"/>
              <w:rPr>
                <w:rFonts w:ascii="Arial" w:hAnsi="Arial" w:cs="Arial"/>
                <w:sz w:val="24"/>
                <w:szCs w:val="19"/>
                <w:lang w:val="es-MX"/>
              </w:rPr>
            </w:pPr>
            <w:r w:rsidRPr="008E3FBC">
              <w:rPr>
                <w:rFonts w:ascii="Arial" w:hAnsi="Arial" w:cs="Arial"/>
                <w:sz w:val="24"/>
                <w:szCs w:val="19"/>
                <w:lang w:val="es-MX"/>
              </w:rPr>
              <w:t>Polvo humectable</w:t>
            </w:r>
          </w:p>
        </w:tc>
      </w:tr>
      <w:tr w:rsidR="00392B40" w:rsidRPr="00B8327C" w:rsidTr="007E2549">
        <w:trPr>
          <w:trHeight w:val="219"/>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lang w:val="es-MX"/>
              </w:rPr>
              <w:t>Punto de ebullición °C:</w:t>
            </w:r>
          </w:p>
        </w:tc>
        <w:tc>
          <w:tcPr>
            <w:tcW w:w="3106" w:type="dxa"/>
          </w:tcPr>
          <w:p w:rsidR="00392B40" w:rsidRPr="008E3FBC" w:rsidRDefault="00392B40" w:rsidP="00392B40">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8E3FBC">
              <w:rPr>
                <w:rFonts w:ascii="Arial" w:hAnsi="Arial" w:cs="Arial"/>
                <w:sz w:val="24"/>
                <w:szCs w:val="19"/>
                <w:lang w:val="es-MX"/>
              </w:rPr>
              <w:t>NA</w:t>
            </w:r>
          </w:p>
        </w:tc>
      </w:tr>
      <w:tr w:rsidR="00392B40" w:rsidRPr="00B8327C" w:rsidTr="007E2549">
        <w:trPr>
          <w:cnfStyle w:val="000000100000" w:firstRow="0" w:lastRow="0" w:firstColumn="0" w:lastColumn="0" w:oddVBand="0" w:evenVBand="0" w:oddHBand="1"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lang w:val="es-MX"/>
              </w:rPr>
              <w:t>Punto de fusión °C:</w:t>
            </w:r>
          </w:p>
        </w:tc>
        <w:tc>
          <w:tcPr>
            <w:tcW w:w="3106" w:type="dxa"/>
          </w:tcPr>
          <w:p w:rsidR="00392B40" w:rsidRPr="008E3FBC" w:rsidRDefault="00392B40" w:rsidP="00392B40">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8E3FBC">
              <w:rPr>
                <w:rFonts w:ascii="Arial" w:hAnsi="Arial" w:cs="Arial"/>
                <w:sz w:val="24"/>
                <w:szCs w:val="19"/>
                <w:lang w:val="es-MX"/>
              </w:rPr>
              <w:t>NA</w:t>
            </w:r>
          </w:p>
        </w:tc>
      </w:tr>
      <w:tr w:rsidR="00392B40" w:rsidRPr="00B8327C" w:rsidTr="007E2549">
        <w:trPr>
          <w:trHeight w:val="236"/>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lang w:val="es-MX"/>
              </w:rPr>
              <w:t>Densidad de vapor:</w:t>
            </w:r>
          </w:p>
        </w:tc>
        <w:tc>
          <w:tcPr>
            <w:tcW w:w="3106" w:type="dxa"/>
          </w:tcPr>
          <w:p w:rsidR="00392B40" w:rsidRPr="008E3FBC" w:rsidRDefault="00392B40" w:rsidP="00392B40">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8E3FBC">
              <w:rPr>
                <w:rFonts w:ascii="Arial" w:hAnsi="Arial" w:cs="Arial"/>
                <w:sz w:val="24"/>
                <w:szCs w:val="19"/>
                <w:lang w:val="es-MX"/>
              </w:rPr>
              <w:t xml:space="preserve">               NA</w:t>
            </w:r>
          </w:p>
        </w:tc>
      </w:tr>
      <w:tr w:rsidR="00392B40" w:rsidRPr="00B8327C" w:rsidTr="007E2549">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lang w:val="es-MX"/>
              </w:rPr>
              <w:t>Presión de vapor :</w:t>
            </w:r>
          </w:p>
        </w:tc>
        <w:tc>
          <w:tcPr>
            <w:tcW w:w="3106" w:type="dxa"/>
          </w:tcPr>
          <w:p w:rsidR="00392B40" w:rsidRPr="008E3FBC" w:rsidRDefault="00392B40" w:rsidP="00392B40">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8E3FBC">
              <w:rPr>
                <w:rFonts w:ascii="Arial" w:hAnsi="Arial" w:cs="Arial"/>
                <w:sz w:val="24"/>
                <w:szCs w:val="19"/>
                <w:lang w:val="es-MX"/>
              </w:rPr>
              <w:t>NA</w:t>
            </w:r>
          </w:p>
        </w:tc>
      </w:tr>
      <w:tr w:rsidR="00392B40" w:rsidRPr="00B8327C" w:rsidTr="007E2549">
        <w:trPr>
          <w:trHeight w:val="236"/>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lang w:val="es-MX"/>
              </w:rPr>
              <w:t>Gravedad específica</w:t>
            </w:r>
            <w:r w:rsidRPr="008E3FBC">
              <w:rPr>
                <w:rFonts w:ascii="Arial" w:hAnsi="Arial" w:cs="Arial"/>
                <w:b w:val="0"/>
                <w:bCs w:val="0"/>
                <w:sz w:val="24"/>
                <w:szCs w:val="19"/>
                <w:lang w:val="es-MX"/>
              </w:rPr>
              <w:t xml:space="preserve"> (a </w:t>
            </w:r>
            <w:r w:rsidRPr="008E3FBC">
              <w:rPr>
                <w:rFonts w:ascii="Arial" w:hAnsi="Arial" w:cs="Arial"/>
                <w:sz w:val="24"/>
                <w:szCs w:val="19"/>
                <w:lang w:val="es-MX"/>
              </w:rPr>
              <w:t>20°C</w:t>
            </w:r>
            <w:r w:rsidRPr="008E3FBC">
              <w:rPr>
                <w:rFonts w:ascii="Arial" w:hAnsi="Arial" w:cs="Arial"/>
                <w:b w:val="0"/>
                <w:bCs w:val="0"/>
                <w:sz w:val="24"/>
                <w:szCs w:val="19"/>
                <w:lang w:val="es-MX"/>
              </w:rPr>
              <w:t xml:space="preserve"> y </w:t>
            </w:r>
            <w:r w:rsidRPr="008E3FBC">
              <w:rPr>
                <w:rFonts w:ascii="Arial" w:hAnsi="Arial" w:cs="Arial"/>
                <w:sz w:val="24"/>
                <w:szCs w:val="19"/>
                <w:lang w:val="es-MX"/>
              </w:rPr>
              <w:t>25°C</w:t>
            </w:r>
            <w:r w:rsidRPr="008E3FBC">
              <w:rPr>
                <w:rFonts w:ascii="Arial" w:hAnsi="Arial" w:cs="Arial"/>
                <w:b w:val="0"/>
                <w:bCs w:val="0"/>
                <w:sz w:val="24"/>
                <w:szCs w:val="19"/>
                <w:lang w:val="es-MX"/>
              </w:rPr>
              <w:t xml:space="preserve"> </w:t>
            </w:r>
            <w:r w:rsidRPr="008E3FBC">
              <w:rPr>
                <w:rFonts w:ascii="Arial" w:hAnsi="Arial" w:cs="Arial"/>
                <w:sz w:val="24"/>
                <w:szCs w:val="19"/>
                <w:lang w:val="es-MX"/>
              </w:rPr>
              <w:t>):</w:t>
            </w:r>
          </w:p>
        </w:tc>
        <w:tc>
          <w:tcPr>
            <w:tcW w:w="3106" w:type="dxa"/>
          </w:tcPr>
          <w:p w:rsidR="00392B40" w:rsidRPr="008E3FBC" w:rsidRDefault="00392B40" w:rsidP="00392B40">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8E3FBC">
              <w:rPr>
                <w:rFonts w:ascii="Arial" w:hAnsi="Arial" w:cs="Arial"/>
                <w:sz w:val="24"/>
                <w:szCs w:val="19"/>
                <w:lang w:val="es-MX"/>
              </w:rPr>
              <w:t>NA</w:t>
            </w:r>
          </w:p>
        </w:tc>
      </w:tr>
      <w:tr w:rsidR="00392B40" w:rsidRPr="00B8327C" w:rsidTr="007E2549">
        <w:trPr>
          <w:cnfStyle w:val="000000100000" w:firstRow="0" w:lastRow="0" w:firstColumn="0" w:lastColumn="0" w:oddVBand="0" w:evenVBand="0" w:oddHBand="1"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lang w:val="es-MX"/>
              </w:rPr>
              <w:t>Solubilidad</w:t>
            </w:r>
            <w:r w:rsidRPr="008E3FBC">
              <w:rPr>
                <w:rFonts w:ascii="Arial" w:hAnsi="Arial" w:cs="Arial"/>
                <w:b w:val="0"/>
                <w:bCs w:val="0"/>
                <w:sz w:val="24"/>
                <w:szCs w:val="19"/>
                <w:lang w:val="es-MX"/>
              </w:rPr>
              <w:t xml:space="preserve"> </w:t>
            </w:r>
            <w:r w:rsidRPr="008E3FBC">
              <w:rPr>
                <w:rFonts w:ascii="Arial" w:hAnsi="Arial" w:cs="Arial"/>
                <w:sz w:val="24"/>
                <w:szCs w:val="19"/>
                <w:lang w:val="es-MX"/>
              </w:rPr>
              <w:t>Agua</w:t>
            </w:r>
          </w:p>
        </w:tc>
        <w:tc>
          <w:tcPr>
            <w:tcW w:w="3106" w:type="dxa"/>
          </w:tcPr>
          <w:p w:rsidR="00392B40" w:rsidRPr="008E3FBC" w:rsidRDefault="00392B40" w:rsidP="00392B40">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8E3FBC">
              <w:rPr>
                <w:rFonts w:ascii="Arial" w:hAnsi="Arial" w:cs="Arial"/>
                <w:sz w:val="24"/>
                <w:szCs w:val="19"/>
                <w:lang w:val="es-MX"/>
              </w:rPr>
              <w:t>SOLUBLE</w:t>
            </w:r>
          </w:p>
        </w:tc>
      </w:tr>
      <w:tr w:rsidR="00392B40" w:rsidRPr="00B8327C" w:rsidTr="007E2549">
        <w:trPr>
          <w:trHeight w:val="219"/>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sz w:val="24"/>
                <w:szCs w:val="24"/>
              </w:rPr>
            </w:pPr>
            <w:r w:rsidRPr="008E3FBC">
              <w:rPr>
                <w:rFonts w:ascii="Arial" w:hAnsi="Arial" w:cs="Arial"/>
                <w:sz w:val="24"/>
                <w:szCs w:val="19"/>
                <w:lang w:val="es-MX"/>
              </w:rPr>
              <w:t>Solubilidad</w:t>
            </w:r>
            <w:r w:rsidRPr="008E3FBC">
              <w:rPr>
                <w:rFonts w:ascii="Arial" w:hAnsi="Arial" w:cs="Arial"/>
                <w:b w:val="0"/>
                <w:bCs w:val="0"/>
                <w:sz w:val="24"/>
                <w:szCs w:val="19"/>
                <w:lang w:val="es-MX"/>
              </w:rPr>
              <w:t xml:space="preserve"> </w:t>
            </w:r>
            <w:r w:rsidRPr="008E3FBC">
              <w:rPr>
                <w:rFonts w:ascii="Arial" w:hAnsi="Arial" w:cs="Arial"/>
                <w:sz w:val="24"/>
                <w:szCs w:val="19"/>
                <w:lang w:val="es-MX"/>
              </w:rPr>
              <w:t>Grasas</w:t>
            </w:r>
          </w:p>
        </w:tc>
        <w:tc>
          <w:tcPr>
            <w:tcW w:w="3106" w:type="dxa"/>
          </w:tcPr>
          <w:p w:rsidR="00392B40" w:rsidRPr="008E3FBC" w:rsidRDefault="00392B40" w:rsidP="00392B40">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8E3FBC">
              <w:rPr>
                <w:rFonts w:ascii="Arial" w:hAnsi="Arial" w:cs="Arial"/>
                <w:sz w:val="24"/>
                <w:szCs w:val="19"/>
                <w:lang w:val="es-MX"/>
              </w:rPr>
              <w:t>NO permisible</w:t>
            </w:r>
          </w:p>
        </w:tc>
      </w:tr>
      <w:tr w:rsidR="00392B40" w:rsidRPr="00B8327C" w:rsidTr="007E2549">
        <w:trPr>
          <w:cnfStyle w:val="000000100000" w:firstRow="0" w:lastRow="0" w:firstColumn="0" w:lastColumn="0" w:oddVBand="0" w:evenVBand="0" w:oddHBand="1"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bCs w:val="0"/>
                <w:sz w:val="24"/>
                <w:szCs w:val="19"/>
                <w:lang w:val="es-MX"/>
              </w:rPr>
            </w:pPr>
            <w:r w:rsidRPr="008E3FBC">
              <w:rPr>
                <w:rFonts w:ascii="Arial" w:hAnsi="Arial" w:cs="Arial"/>
                <w:sz w:val="24"/>
                <w:szCs w:val="19"/>
                <w:lang w:val="es-MX"/>
              </w:rPr>
              <w:t xml:space="preserve">Granulometría: </w:t>
            </w:r>
          </w:p>
        </w:tc>
        <w:tc>
          <w:tcPr>
            <w:tcW w:w="3106" w:type="dxa"/>
          </w:tcPr>
          <w:p w:rsidR="00392B40" w:rsidRPr="008E3FBC" w:rsidRDefault="00392B40" w:rsidP="00392B40">
            <w:pPr>
              <w:cnfStyle w:val="000000100000" w:firstRow="0" w:lastRow="0" w:firstColumn="0" w:lastColumn="0" w:oddVBand="0" w:evenVBand="0" w:oddHBand="1" w:evenHBand="0" w:firstRowFirstColumn="0" w:firstRowLastColumn="0" w:lastRowFirstColumn="0" w:lastRowLastColumn="0"/>
              <w:rPr>
                <w:rFonts w:ascii="Arial" w:hAnsi="Arial" w:cs="Arial"/>
                <w:sz w:val="24"/>
                <w:szCs w:val="19"/>
                <w:lang w:val="es-MX"/>
              </w:rPr>
            </w:pPr>
            <w:r w:rsidRPr="008E3FBC">
              <w:rPr>
                <w:rFonts w:ascii="Arial" w:hAnsi="Arial" w:cs="Arial"/>
                <w:sz w:val="24"/>
                <w:szCs w:val="19"/>
                <w:lang w:val="es-MX"/>
              </w:rPr>
              <w:t>99.99 %</w:t>
            </w:r>
          </w:p>
        </w:tc>
      </w:tr>
      <w:tr w:rsidR="00392B40" w:rsidRPr="00B8327C" w:rsidTr="007E2549">
        <w:trPr>
          <w:trHeight w:val="236"/>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bCs w:val="0"/>
                <w:sz w:val="24"/>
                <w:szCs w:val="19"/>
                <w:lang w:val="es-MX"/>
              </w:rPr>
            </w:pPr>
            <w:r w:rsidRPr="008E3FBC">
              <w:rPr>
                <w:rFonts w:ascii="Arial" w:hAnsi="Arial" w:cs="Arial"/>
                <w:sz w:val="24"/>
                <w:szCs w:val="19"/>
                <w:lang w:val="es-MX"/>
              </w:rPr>
              <w:t>Índice de suspencibilidad</w:t>
            </w:r>
          </w:p>
        </w:tc>
        <w:tc>
          <w:tcPr>
            <w:tcW w:w="3106" w:type="dxa"/>
          </w:tcPr>
          <w:p w:rsidR="00392B40" w:rsidRPr="008E3FBC" w:rsidRDefault="00392B40" w:rsidP="00392B40">
            <w:pPr>
              <w:cnfStyle w:val="000000000000" w:firstRow="0" w:lastRow="0" w:firstColumn="0" w:lastColumn="0" w:oddVBand="0" w:evenVBand="0" w:oddHBand="0" w:evenHBand="0" w:firstRowFirstColumn="0" w:firstRowLastColumn="0" w:lastRowFirstColumn="0" w:lastRowLastColumn="0"/>
              <w:rPr>
                <w:rFonts w:ascii="Arial" w:hAnsi="Arial" w:cs="Arial"/>
                <w:sz w:val="24"/>
                <w:szCs w:val="19"/>
                <w:lang w:val="es-MX"/>
              </w:rPr>
            </w:pPr>
            <w:r w:rsidRPr="008E3FBC">
              <w:rPr>
                <w:rFonts w:ascii="Arial" w:hAnsi="Arial" w:cs="Arial"/>
                <w:sz w:val="24"/>
                <w:szCs w:val="19"/>
                <w:lang w:val="es-MX"/>
              </w:rPr>
              <w:t>89.90%</w:t>
            </w:r>
          </w:p>
        </w:tc>
      </w:tr>
      <w:tr w:rsidR="00392B40" w:rsidRPr="00B8327C" w:rsidTr="007E2549">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bCs w:val="0"/>
                <w:sz w:val="24"/>
                <w:szCs w:val="19"/>
                <w:lang w:val="es-MX"/>
              </w:rPr>
            </w:pPr>
            <w:r w:rsidRPr="008E3FBC">
              <w:rPr>
                <w:rFonts w:ascii="Arial" w:hAnsi="Arial" w:cs="Arial"/>
                <w:sz w:val="24"/>
                <w:szCs w:val="19"/>
                <w:lang w:val="es-MX"/>
              </w:rPr>
              <w:t>Propiedades explosivas:</w:t>
            </w:r>
          </w:p>
        </w:tc>
        <w:tc>
          <w:tcPr>
            <w:tcW w:w="3106" w:type="dxa"/>
          </w:tcPr>
          <w:p w:rsidR="00392B40" w:rsidRPr="008E3FBC" w:rsidRDefault="00392B40" w:rsidP="00392B40">
            <w:pPr>
              <w:cnfStyle w:val="000000100000" w:firstRow="0" w:lastRow="0" w:firstColumn="0" w:lastColumn="0" w:oddVBand="0" w:evenVBand="0" w:oddHBand="1" w:evenHBand="0" w:firstRowFirstColumn="0" w:firstRowLastColumn="0" w:lastRowFirstColumn="0" w:lastRowLastColumn="0"/>
              <w:rPr>
                <w:rFonts w:ascii="Arial" w:hAnsi="Arial" w:cs="Arial"/>
                <w:sz w:val="24"/>
                <w:szCs w:val="19"/>
                <w:lang w:val="es-MX"/>
              </w:rPr>
            </w:pPr>
            <w:r w:rsidRPr="008E3FBC">
              <w:rPr>
                <w:rFonts w:ascii="Arial" w:hAnsi="Arial" w:cs="Arial"/>
                <w:sz w:val="24"/>
                <w:szCs w:val="19"/>
                <w:lang w:val="es-MX"/>
              </w:rPr>
              <w:t>NA</w:t>
            </w:r>
          </w:p>
        </w:tc>
      </w:tr>
      <w:tr w:rsidR="00392B40" w:rsidRPr="00B8327C" w:rsidTr="007E2549">
        <w:trPr>
          <w:trHeight w:val="254"/>
          <w:jc w:val="center"/>
        </w:trPr>
        <w:tc>
          <w:tcPr>
            <w:cnfStyle w:val="001000000000" w:firstRow="0" w:lastRow="0" w:firstColumn="1" w:lastColumn="0" w:oddVBand="0" w:evenVBand="0" w:oddHBand="0" w:evenHBand="0" w:firstRowFirstColumn="0" w:firstRowLastColumn="0" w:lastRowFirstColumn="0" w:lastRowLastColumn="0"/>
            <w:tcW w:w="3106" w:type="dxa"/>
          </w:tcPr>
          <w:p w:rsidR="00392B40" w:rsidRPr="008E3FBC" w:rsidRDefault="00392B40" w:rsidP="00392B40">
            <w:pPr>
              <w:rPr>
                <w:rFonts w:ascii="Arial" w:hAnsi="Arial" w:cs="Arial"/>
                <w:b w:val="0"/>
                <w:bCs w:val="0"/>
                <w:sz w:val="24"/>
                <w:szCs w:val="19"/>
                <w:lang w:val="es-MX"/>
              </w:rPr>
            </w:pPr>
            <w:r w:rsidRPr="008E3FBC">
              <w:rPr>
                <w:rFonts w:ascii="Arial" w:hAnsi="Arial" w:cs="Arial"/>
                <w:sz w:val="24"/>
                <w:szCs w:val="19"/>
                <w:lang w:val="es-MX"/>
              </w:rPr>
              <w:t>Formula Molecular</w:t>
            </w:r>
          </w:p>
        </w:tc>
        <w:tc>
          <w:tcPr>
            <w:tcW w:w="3106" w:type="dxa"/>
          </w:tcPr>
          <w:p w:rsidR="00392B40" w:rsidRPr="008E3FBC" w:rsidRDefault="00392B40" w:rsidP="00392B40">
            <w:pPr>
              <w:keepNext/>
              <w:cnfStyle w:val="000000000000" w:firstRow="0" w:lastRow="0" w:firstColumn="0" w:lastColumn="0" w:oddVBand="0" w:evenVBand="0" w:oddHBand="0" w:evenHBand="0" w:firstRowFirstColumn="0" w:firstRowLastColumn="0" w:lastRowFirstColumn="0" w:lastRowLastColumn="0"/>
              <w:rPr>
                <w:rFonts w:ascii="Arial" w:hAnsi="Arial" w:cs="Arial"/>
                <w:sz w:val="24"/>
                <w:szCs w:val="19"/>
                <w:lang w:val="es-MX"/>
              </w:rPr>
            </w:pPr>
            <w:r w:rsidRPr="008E3FBC">
              <w:rPr>
                <w:rFonts w:ascii="Arial" w:hAnsi="Arial" w:cs="Arial"/>
                <w:sz w:val="24"/>
                <w:szCs w:val="19"/>
                <w:lang w:val="es-MX"/>
              </w:rPr>
              <w:t>NA</w:t>
            </w:r>
          </w:p>
        </w:tc>
      </w:tr>
    </w:tbl>
    <w:p w:rsidR="00392B40" w:rsidRPr="00B8327C" w:rsidRDefault="00392B40" w:rsidP="00392B40">
      <w:pPr>
        <w:pStyle w:val="NormalWeb"/>
        <w:spacing w:after="0" w:afterAutospacing="0"/>
        <w:jc w:val="center"/>
        <w:rPr>
          <w:rFonts w:ascii="Arial" w:hAnsi="Arial" w:cs="Arial"/>
          <w:szCs w:val="18"/>
        </w:rPr>
      </w:pPr>
      <w:r w:rsidRPr="00B8327C">
        <w:rPr>
          <w:rFonts w:ascii="Arial" w:hAnsi="Arial" w:cs="Arial"/>
          <w:szCs w:val="18"/>
        </w:rPr>
        <w:t>N/A: No aplica Fuente: Agosto. 2012; Orgánica premier. 2013</w:t>
      </w:r>
    </w:p>
    <w:p w:rsidR="00392B40" w:rsidRPr="00B8327C" w:rsidRDefault="00392B40" w:rsidP="00054844">
      <w:pPr>
        <w:pStyle w:val="Ttulo5"/>
        <w:rPr>
          <w:rFonts w:cs="Arial"/>
        </w:rPr>
      </w:pPr>
      <w:r w:rsidRPr="00B8327C">
        <w:rPr>
          <w:rFonts w:cs="Arial"/>
        </w:rPr>
        <w:t>Mecanismo de acción:</w:t>
      </w:r>
    </w:p>
    <w:p w:rsidR="00392B40" w:rsidRPr="00B8327C" w:rsidRDefault="00392B40" w:rsidP="00392B40">
      <w:pPr>
        <w:pStyle w:val="NormalWeb"/>
        <w:jc w:val="both"/>
        <w:rPr>
          <w:rFonts w:ascii="Arial" w:hAnsi="Arial" w:cs="Arial"/>
        </w:rPr>
      </w:pPr>
      <w:r w:rsidRPr="00B8327C">
        <w:rPr>
          <w:rFonts w:ascii="Arial" w:hAnsi="Arial" w:cs="Arial"/>
        </w:rPr>
        <w:t xml:space="preserve">Actúa directamente sobre la membrana celular de los agentes patógenos desdoblando sus cadenas de lípidos y cambiando su conformación por lo cual les impide penetrar al hospedero final deteniendo su metabolismo y/o impidiendo penetrar a la célula vegetal e </w:t>
      </w:r>
      <w:r w:rsidRPr="00B8327C">
        <w:rPr>
          <w:rFonts w:ascii="Arial" w:hAnsi="Arial" w:cs="Arial"/>
        </w:rPr>
        <w:lastRenderedPageBreak/>
        <w:t>infectarla. En el caso del insecto vector sus componentes de extractos vegetales (ajo, cebolla y chile) actúan directamente sobre el insecto al momento del contacto inflamando los espiráculos de los insectos impidiendo su respiración, así, mismo en la ingesta Penazyme plus actúa dentro del organismo inflamando su tracto digestivo impidiendo al mismo alimentarse conllevándolo a la muerte.</w:t>
      </w:r>
    </w:p>
    <w:p w:rsidR="00392B40" w:rsidRPr="00B8327C" w:rsidRDefault="00392B40" w:rsidP="00054844">
      <w:pPr>
        <w:pStyle w:val="Ttulo6"/>
        <w:rPr>
          <w:rFonts w:cs="Arial"/>
        </w:rPr>
      </w:pPr>
      <w:r w:rsidRPr="00B8327C">
        <w:rPr>
          <w:rFonts w:cs="Arial"/>
        </w:rPr>
        <w:t>Suelo</w:t>
      </w:r>
    </w:p>
    <w:p w:rsidR="00392B40" w:rsidRPr="00B8327C" w:rsidRDefault="00392B40" w:rsidP="00392B40">
      <w:pPr>
        <w:pStyle w:val="NormalWeb"/>
        <w:jc w:val="both"/>
        <w:rPr>
          <w:rFonts w:ascii="Arial" w:hAnsi="Arial" w:cs="Arial"/>
          <w:lang w:val="es-GT"/>
        </w:rPr>
      </w:pPr>
      <w:r w:rsidRPr="00B8327C">
        <w:rPr>
          <w:rFonts w:ascii="Arial" w:hAnsi="Arial" w:cs="Arial"/>
          <w:lang w:val="es-GT"/>
        </w:rPr>
        <w:t>Cultivos de ciclo corto y/o hortalizas, aplicar de 2 kg/ha – 4 kg/Ha por hectárea de uno a dos días después del transplante vía suelo con equipo de aspersión o por medio de cinta de riego, repetir la aplicación a los 40 días  en el caso de hortalizas. Para cultivos de ciclo corto repetir aplicación a  los 20 días a 25 días.</w:t>
      </w:r>
    </w:p>
    <w:p w:rsidR="00392B40" w:rsidRPr="00B8327C" w:rsidRDefault="00392B40" w:rsidP="00054844">
      <w:pPr>
        <w:pStyle w:val="Ttulo6"/>
        <w:rPr>
          <w:rFonts w:cs="Arial"/>
        </w:rPr>
      </w:pPr>
      <w:r w:rsidRPr="00B8327C">
        <w:rPr>
          <w:rFonts w:cs="Arial"/>
        </w:rPr>
        <w:t>Foliar</w:t>
      </w:r>
    </w:p>
    <w:p w:rsidR="00392B40" w:rsidRPr="00B8327C" w:rsidRDefault="00392B40" w:rsidP="00392B40">
      <w:pPr>
        <w:pStyle w:val="NormalWeb"/>
        <w:jc w:val="both"/>
        <w:rPr>
          <w:rFonts w:ascii="Arial" w:hAnsi="Arial" w:cs="Arial"/>
          <w:lang w:val="es-GT"/>
        </w:rPr>
      </w:pPr>
      <w:r w:rsidRPr="00B8327C">
        <w:rPr>
          <w:rFonts w:ascii="Arial" w:hAnsi="Arial" w:cs="Arial"/>
          <w:lang w:val="es-GT"/>
        </w:rPr>
        <w:tab/>
        <w:t>En cuestiones de control de fitopatógenos aplicar de 2 a 3 lt por hectárea con repeticiones cada 15 a 20 días  dependiendo al grado de infestación que se presente.</w:t>
      </w:r>
    </w:p>
    <w:p w:rsidR="00392B40" w:rsidRPr="00B8327C" w:rsidRDefault="00392B40" w:rsidP="00392B40">
      <w:pPr>
        <w:pStyle w:val="NormalWeb"/>
        <w:jc w:val="both"/>
        <w:rPr>
          <w:rFonts w:ascii="Arial" w:hAnsi="Arial" w:cs="Arial"/>
          <w:lang w:val="es-GT"/>
        </w:rPr>
      </w:pPr>
      <w:r w:rsidRPr="00B8327C">
        <w:rPr>
          <w:rFonts w:ascii="Arial" w:hAnsi="Arial" w:cs="Arial"/>
          <w:lang w:val="es-GT"/>
        </w:rPr>
        <w:tab/>
        <w:t>Las aplicaciones se pueden reducir cada 8 días, esto en condiciones extremas de infestación (</w:t>
      </w:r>
      <w:r w:rsidRPr="00B8327C">
        <w:rPr>
          <w:rFonts w:ascii="Arial" w:hAnsi="Arial" w:cs="Arial"/>
        </w:rPr>
        <w:t>Agosto. 2012).</w:t>
      </w:r>
    </w:p>
    <w:p w:rsidR="00392B40" w:rsidRPr="00B8327C" w:rsidRDefault="00392B40" w:rsidP="00054844">
      <w:pPr>
        <w:pStyle w:val="Ttulo3"/>
        <w:rPr>
          <w:rFonts w:ascii="Arial" w:hAnsi="Arial" w:cs="Arial"/>
        </w:rPr>
      </w:pPr>
      <w:bookmarkStart w:id="97" w:name="_Toc372880202"/>
      <w:bookmarkStart w:id="98" w:name="_Toc449983308"/>
      <w:r w:rsidRPr="00B8327C">
        <w:rPr>
          <w:rFonts w:ascii="Arial" w:hAnsi="Arial" w:cs="Arial"/>
        </w:rPr>
        <w:t>CONTROL QUÍMICO</w:t>
      </w:r>
      <w:bookmarkEnd w:id="97"/>
      <w:bookmarkEnd w:id="98"/>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Control químico es la utilización de sustancias químicas para la protección, erradicación o curación de enfermedades que afectan los cultivos, el bajo costo, la disponibilidad de productos, la facilidad de aplicación y la efectividad alcanzada, son las principales razones por la que los productores, se inclinan al uso de sustancias químicas.</w:t>
      </w:r>
    </w:p>
    <w:p w:rsidR="00392B40" w:rsidRPr="00B8327C" w:rsidRDefault="00392B40" w:rsidP="00392B40">
      <w:pPr>
        <w:rPr>
          <w:rFonts w:ascii="Arial" w:hAnsi="Arial" w:cs="Arial"/>
          <w:sz w:val="24"/>
        </w:rPr>
      </w:pPr>
      <w:r w:rsidRPr="00B8327C">
        <w:rPr>
          <w:rFonts w:ascii="Arial" w:hAnsi="Arial" w:cs="Arial"/>
          <w:sz w:val="24"/>
        </w:rPr>
        <w:t>Entre los principales productos utilizados están:</w:t>
      </w:r>
    </w:p>
    <w:p w:rsidR="00392B40" w:rsidRPr="00B8327C" w:rsidRDefault="00392B40" w:rsidP="00044646">
      <w:pPr>
        <w:pStyle w:val="Prrafodelista"/>
        <w:numPr>
          <w:ilvl w:val="0"/>
          <w:numId w:val="6"/>
        </w:numPr>
        <w:rPr>
          <w:rFonts w:ascii="Arial" w:hAnsi="Arial" w:cs="Arial"/>
          <w:sz w:val="24"/>
        </w:rPr>
      </w:pPr>
      <w:r w:rsidRPr="00B8327C">
        <w:rPr>
          <w:rFonts w:ascii="Arial" w:hAnsi="Arial" w:cs="Arial"/>
          <w:sz w:val="24"/>
        </w:rPr>
        <w:t>Fungicidas</w:t>
      </w:r>
    </w:p>
    <w:p w:rsidR="00392B40" w:rsidRPr="00B8327C" w:rsidRDefault="00392B40" w:rsidP="00044646">
      <w:pPr>
        <w:pStyle w:val="Prrafodelista"/>
        <w:numPr>
          <w:ilvl w:val="0"/>
          <w:numId w:val="6"/>
        </w:numPr>
        <w:rPr>
          <w:rFonts w:ascii="Arial" w:hAnsi="Arial" w:cs="Arial"/>
          <w:sz w:val="24"/>
        </w:rPr>
      </w:pPr>
      <w:r w:rsidRPr="00B8327C">
        <w:rPr>
          <w:rFonts w:ascii="Arial" w:hAnsi="Arial" w:cs="Arial"/>
          <w:sz w:val="24"/>
        </w:rPr>
        <w:t>Bactericidas</w:t>
      </w:r>
    </w:p>
    <w:p w:rsidR="00392B40" w:rsidRPr="00B8327C" w:rsidRDefault="00392B40" w:rsidP="00044646">
      <w:pPr>
        <w:pStyle w:val="Prrafodelista"/>
        <w:numPr>
          <w:ilvl w:val="0"/>
          <w:numId w:val="6"/>
        </w:numPr>
        <w:rPr>
          <w:rFonts w:ascii="Arial" w:hAnsi="Arial" w:cs="Arial"/>
          <w:sz w:val="24"/>
        </w:rPr>
      </w:pPr>
      <w:r w:rsidRPr="00B8327C">
        <w:rPr>
          <w:rFonts w:ascii="Arial" w:hAnsi="Arial" w:cs="Arial"/>
          <w:sz w:val="24"/>
        </w:rPr>
        <w:t>Nematicidas</w:t>
      </w:r>
    </w:p>
    <w:p w:rsidR="00392B40" w:rsidRPr="00B8327C" w:rsidRDefault="00392B40" w:rsidP="00044646">
      <w:pPr>
        <w:pStyle w:val="Prrafodelista"/>
        <w:numPr>
          <w:ilvl w:val="0"/>
          <w:numId w:val="6"/>
        </w:numPr>
        <w:rPr>
          <w:rFonts w:ascii="Arial" w:hAnsi="Arial" w:cs="Arial"/>
          <w:sz w:val="24"/>
        </w:rPr>
      </w:pPr>
      <w:r w:rsidRPr="00B8327C">
        <w:rPr>
          <w:rFonts w:ascii="Arial" w:hAnsi="Arial" w:cs="Arial"/>
          <w:sz w:val="24"/>
        </w:rPr>
        <w:t>Insecticidas para el control de vectores</w:t>
      </w:r>
    </w:p>
    <w:p w:rsidR="00392B40" w:rsidRPr="00B8327C" w:rsidRDefault="00392B40" w:rsidP="00044646">
      <w:pPr>
        <w:pStyle w:val="Prrafodelista"/>
        <w:numPr>
          <w:ilvl w:val="0"/>
          <w:numId w:val="6"/>
        </w:numPr>
        <w:rPr>
          <w:rFonts w:ascii="Arial" w:hAnsi="Arial" w:cs="Arial"/>
          <w:sz w:val="24"/>
        </w:rPr>
      </w:pPr>
      <w:r w:rsidRPr="00B8327C">
        <w:rPr>
          <w:rFonts w:ascii="Arial" w:hAnsi="Arial" w:cs="Arial"/>
          <w:sz w:val="24"/>
        </w:rPr>
        <w:t>Herbicidas para eliminación de huéspedes alternativos.</w:t>
      </w:r>
    </w:p>
    <w:p w:rsidR="00392B40" w:rsidRPr="00B8327C" w:rsidRDefault="00392B40" w:rsidP="00392B40">
      <w:pPr>
        <w:ind w:left="360"/>
        <w:rPr>
          <w:rFonts w:ascii="Arial" w:hAnsi="Arial" w:cs="Arial"/>
          <w:sz w:val="24"/>
        </w:rPr>
      </w:pPr>
    </w:p>
    <w:p w:rsidR="00392B40" w:rsidRPr="00B8327C" w:rsidRDefault="00392B40" w:rsidP="00054844">
      <w:pPr>
        <w:pStyle w:val="Ttulo4"/>
        <w:rPr>
          <w:rFonts w:cs="Arial"/>
        </w:rPr>
      </w:pPr>
      <w:bookmarkStart w:id="99" w:name="_Toc372880203"/>
      <w:r w:rsidRPr="00B8327C">
        <w:rPr>
          <w:rFonts w:cs="Arial"/>
        </w:rPr>
        <w:t>Fungicidas</w:t>
      </w:r>
      <w:bookmarkEnd w:id="99"/>
    </w:p>
    <w:p w:rsidR="00392B40" w:rsidRPr="00B8327C" w:rsidRDefault="00392B40" w:rsidP="00392B40">
      <w:pPr>
        <w:ind w:left="360"/>
        <w:jc w:val="both"/>
        <w:rPr>
          <w:rFonts w:ascii="Arial" w:hAnsi="Arial" w:cs="Arial"/>
          <w:sz w:val="24"/>
        </w:rPr>
      </w:pPr>
      <w:r w:rsidRPr="00B8327C">
        <w:rPr>
          <w:rFonts w:ascii="Arial" w:hAnsi="Arial" w:cs="Arial"/>
          <w:sz w:val="24"/>
        </w:rPr>
        <w:t>Los fungicidas son productos fitosanitarios que actúan sobre hongos.</w:t>
      </w:r>
    </w:p>
    <w:p w:rsidR="00392B40" w:rsidRPr="00B8327C" w:rsidRDefault="00392B40" w:rsidP="00392B40">
      <w:pPr>
        <w:ind w:left="360"/>
        <w:jc w:val="both"/>
        <w:rPr>
          <w:rFonts w:ascii="Arial" w:hAnsi="Arial" w:cs="Arial"/>
          <w:sz w:val="24"/>
        </w:rPr>
      </w:pPr>
      <w:r w:rsidRPr="00B8327C">
        <w:rPr>
          <w:rFonts w:ascii="Arial" w:hAnsi="Arial" w:cs="Arial"/>
          <w:sz w:val="24"/>
        </w:rPr>
        <w:t xml:space="preserve">En cuanto al tipo de aplicación que se puede realizar con los fungicidas encontramos: </w:t>
      </w:r>
    </w:p>
    <w:p w:rsidR="00392B40" w:rsidRPr="00B8327C" w:rsidRDefault="00392B40" w:rsidP="00392B40">
      <w:pPr>
        <w:ind w:left="360"/>
        <w:jc w:val="both"/>
        <w:rPr>
          <w:rFonts w:ascii="Arial" w:hAnsi="Arial" w:cs="Arial"/>
          <w:sz w:val="24"/>
        </w:rPr>
      </w:pPr>
      <w:r w:rsidRPr="00B8327C">
        <w:rPr>
          <w:rFonts w:ascii="Arial" w:hAnsi="Arial" w:cs="Arial"/>
          <w:sz w:val="24"/>
        </w:rPr>
        <w:t xml:space="preserve">-Tratamiento de suelo: para el control de hongos que parasitan órganos subterráneos y/o semillas en germinación. </w:t>
      </w:r>
    </w:p>
    <w:p w:rsidR="00392B40" w:rsidRPr="00B8327C" w:rsidRDefault="00392B40" w:rsidP="00392B40">
      <w:pPr>
        <w:ind w:left="360"/>
        <w:jc w:val="both"/>
        <w:rPr>
          <w:rFonts w:ascii="Arial" w:hAnsi="Arial" w:cs="Arial"/>
          <w:sz w:val="24"/>
        </w:rPr>
      </w:pPr>
      <w:r w:rsidRPr="00B8327C">
        <w:rPr>
          <w:rFonts w:ascii="Arial" w:hAnsi="Arial" w:cs="Arial"/>
          <w:sz w:val="24"/>
        </w:rPr>
        <w:lastRenderedPageBreak/>
        <w:t xml:space="preserve">-  Tratamiento de semillas: es un tratamiento preventivo que se realiza a la semilla </w:t>
      </w:r>
      <w:proofErr w:type="gramStart"/>
      <w:r w:rsidRPr="00B8327C">
        <w:rPr>
          <w:rFonts w:ascii="Arial" w:hAnsi="Arial" w:cs="Arial"/>
          <w:sz w:val="24"/>
        </w:rPr>
        <w:t>previo</w:t>
      </w:r>
      <w:proofErr w:type="gramEnd"/>
      <w:r w:rsidRPr="00B8327C">
        <w:rPr>
          <w:rFonts w:ascii="Arial" w:hAnsi="Arial" w:cs="Arial"/>
          <w:sz w:val="24"/>
        </w:rPr>
        <w:t xml:space="preserve"> a la siembra para controlar los hongos presentes en el suelo. </w:t>
      </w:r>
    </w:p>
    <w:p w:rsidR="00392B40" w:rsidRPr="00B8327C" w:rsidRDefault="00392B40" w:rsidP="00392B40">
      <w:pPr>
        <w:ind w:left="360"/>
        <w:jc w:val="both"/>
        <w:rPr>
          <w:rFonts w:ascii="Arial" w:hAnsi="Arial" w:cs="Arial"/>
          <w:sz w:val="24"/>
        </w:rPr>
      </w:pPr>
      <w:r w:rsidRPr="00B8327C">
        <w:rPr>
          <w:rFonts w:ascii="Arial" w:hAnsi="Arial" w:cs="Arial"/>
          <w:sz w:val="24"/>
        </w:rPr>
        <w:t xml:space="preserve">-Tratamiento a las plantas: para controlar enfermedades provocadas por hongos que afecten a tallos, hojas, flores y frutos. </w:t>
      </w:r>
    </w:p>
    <w:p w:rsidR="00392B40" w:rsidRPr="00B8327C" w:rsidRDefault="00392B40" w:rsidP="00392B40">
      <w:pPr>
        <w:ind w:left="360"/>
        <w:jc w:val="both"/>
        <w:rPr>
          <w:rFonts w:ascii="Arial" w:hAnsi="Arial" w:cs="Arial"/>
          <w:sz w:val="24"/>
        </w:rPr>
      </w:pPr>
      <w:r w:rsidRPr="00B8327C">
        <w:rPr>
          <w:rFonts w:ascii="Arial" w:hAnsi="Arial" w:cs="Arial"/>
          <w:sz w:val="24"/>
        </w:rPr>
        <w:t xml:space="preserve">En este caso se distinguen dos tipos de fungicidas: </w:t>
      </w:r>
    </w:p>
    <w:p w:rsidR="00392B40" w:rsidRPr="00B8327C" w:rsidRDefault="00392B40" w:rsidP="00044646">
      <w:pPr>
        <w:pStyle w:val="Prrafodelista"/>
        <w:numPr>
          <w:ilvl w:val="0"/>
          <w:numId w:val="9"/>
        </w:numPr>
        <w:jc w:val="both"/>
        <w:rPr>
          <w:rFonts w:ascii="Arial" w:hAnsi="Arial" w:cs="Arial"/>
          <w:sz w:val="24"/>
        </w:rPr>
      </w:pPr>
      <w:r w:rsidRPr="00B8327C">
        <w:rPr>
          <w:rFonts w:ascii="Arial" w:hAnsi="Arial" w:cs="Arial"/>
          <w:sz w:val="24"/>
        </w:rPr>
        <w:t xml:space="preserve"> De contacto: actúan en el lugar donde hacen contacto con la planta, y no son capaces de penetrar en el  interior del vegetal. Estos controlan hongos epífitos, es decir de desarrollo externo, como por ejemplo el  Oidio. Se reconocen fácilmente por el micelio, masa algodonosa externa. </w:t>
      </w:r>
    </w:p>
    <w:p w:rsidR="00392B40" w:rsidRPr="00B8327C" w:rsidRDefault="00392B40" w:rsidP="00392B40">
      <w:pPr>
        <w:pStyle w:val="Prrafodelista"/>
        <w:jc w:val="both"/>
        <w:rPr>
          <w:rFonts w:ascii="Arial" w:hAnsi="Arial" w:cs="Arial"/>
          <w:sz w:val="24"/>
        </w:rPr>
      </w:pPr>
    </w:p>
    <w:p w:rsidR="00392B40" w:rsidRPr="00B8327C" w:rsidRDefault="00392B40" w:rsidP="00044646">
      <w:pPr>
        <w:pStyle w:val="Prrafodelista"/>
        <w:numPr>
          <w:ilvl w:val="0"/>
          <w:numId w:val="9"/>
        </w:numPr>
        <w:jc w:val="both"/>
        <w:rPr>
          <w:rFonts w:ascii="Arial" w:hAnsi="Arial" w:cs="Arial"/>
          <w:sz w:val="24"/>
        </w:rPr>
      </w:pPr>
      <w:r w:rsidRPr="00B8327C">
        <w:rPr>
          <w:rFonts w:ascii="Arial" w:hAnsi="Arial" w:cs="Arial"/>
          <w:sz w:val="24"/>
        </w:rPr>
        <w:t>Sistémicos: atraviesan la cutícula y traslocan vía floema hacia otros puntos distantes de la planta. Estos controlan hongos endófitos, o de crecimiento interno. Si bien pueden producir un micelio, el desarrollo de la enfermedad se da hacia el interior de la planta, provocando síntomas de clorosis, manchas, moteados, etc. que en muchos casos pueden hasta asimilarse o confundirse con una deficiencia nutricional.</w:t>
      </w:r>
    </w:p>
    <w:p w:rsidR="00392B40" w:rsidRPr="00B8327C" w:rsidRDefault="00392B40" w:rsidP="00392B40">
      <w:pPr>
        <w:ind w:left="360"/>
        <w:jc w:val="both"/>
        <w:rPr>
          <w:rFonts w:ascii="Arial" w:hAnsi="Arial" w:cs="Arial"/>
          <w:sz w:val="24"/>
        </w:rPr>
      </w:pPr>
    </w:p>
    <w:p w:rsidR="00392B40" w:rsidRPr="00B8327C" w:rsidRDefault="00392B40" w:rsidP="00054844">
      <w:pPr>
        <w:pStyle w:val="Ttulo5"/>
        <w:rPr>
          <w:rFonts w:cs="Arial"/>
        </w:rPr>
      </w:pPr>
      <w:bookmarkStart w:id="100" w:name="_Toc372880204"/>
      <w:r w:rsidRPr="00B8327C">
        <w:rPr>
          <w:rFonts w:cs="Arial"/>
        </w:rPr>
        <w:t>Carbendazim</w:t>
      </w:r>
      <w:bookmarkEnd w:id="100"/>
    </w:p>
    <w:p w:rsidR="00392B40" w:rsidRPr="00B8327C" w:rsidRDefault="00392B40" w:rsidP="00392B40">
      <w:pPr>
        <w:rPr>
          <w:rFonts w:ascii="Arial" w:hAnsi="Arial" w:cs="Arial"/>
        </w:rPr>
      </w:pPr>
    </w:p>
    <w:p w:rsidR="00392B40" w:rsidRPr="00B8327C" w:rsidRDefault="00392B40" w:rsidP="00392B40">
      <w:pPr>
        <w:rPr>
          <w:rFonts w:ascii="Arial" w:hAnsi="Arial" w:cs="Arial"/>
          <w:b/>
        </w:rPr>
      </w:pPr>
      <w:r w:rsidRPr="00B8327C">
        <w:rPr>
          <w:rFonts w:ascii="Arial" w:hAnsi="Arial" w:cs="Arial"/>
          <w:b/>
        </w:rPr>
        <w:t>Identificación:</w:t>
      </w:r>
    </w:p>
    <w:p w:rsidR="00392B40" w:rsidRPr="00B8327C" w:rsidRDefault="00392B40" w:rsidP="00392B40">
      <w:pPr>
        <w:rPr>
          <w:rFonts w:ascii="Arial" w:hAnsi="Arial" w:cs="Arial"/>
        </w:rPr>
      </w:pPr>
      <w:r w:rsidRPr="00B8327C">
        <w:rPr>
          <w:rFonts w:ascii="Arial" w:hAnsi="Arial" w:cs="Arial"/>
          <w:b/>
        </w:rPr>
        <w:t>Nombre químico:</w:t>
      </w:r>
      <w:r w:rsidRPr="00B8327C">
        <w:rPr>
          <w:rFonts w:ascii="Arial" w:hAnsi="Arial" w:cs="Arial"/>
        </w:rPr>
        <w:t xml:space="preserve"> metilbenzimidazol-2-il carbamato,</w:t>
      </w:r>
    </w:p>
    <w:p w:rsidR="00392B40" w:rsidRPr="00B8327C" w:rsidRDefault="00392B40" w:rsidP="00392B40">
      <w:pPr>
        <w:rPr>
          <w:rFonts w:ascii="Arial" w:hAnsi="Arial" w:cs="Arial"/>
        </w:rPr>
      </w:pPr>
      <w:r w:rsidRPr="00B8327C">
        <w:rPr>
          <w:rFonts w:ascii="Arial" w:hAnsi="Arial" w:cs="Arial"/>
          <w:b/>
        </w:rPr>
        <w:t>Nombre común:</w:t>
      </w:r>
      <w:r w:rsidRPr="00B8327C">
        <w:rPr>
          <w:rFonts w:ascii="Arial" w:hAnsi="Arial" w:cs="Arial"/>
        </w:rPr>
        <w:t xml:space="preserve"> carbendazim (EPA, ISO), carbendazima (ES)</w:t>
      </w:r>
    </w:p>
    <w:p w:rsidR="00392B40" w:rsidRPr="00B8327C" w:rsidRDefault="00392B40" w:rsidP="00392B40">
      <w:pPr>
        <w:rPr>
          <w:rFonts w:ascii="Arial" w:hAnsi="Arial" w:cs="Arial"/>
        </w:rPr>
      </w:pPr>
      <w:r w:rsidRPr="00B8327C">
        <w:rPr>
          <w:rFonts w:ascii="Arial" w:hAnsi="Arial" w:cs="Arial"/>
          <w:b/>
        </w:rPr>
        <w:t xml:space="preserve">Nombre químico (IUPAC): </w:t>
      </w:r>
      <w:r w:rsidRPr="00B8327C">
        <w:rPr>
          <w:rFonts w:ascii="Arial" w:hAnsi="Arial" w:cs="Arial"/>
        </w:rPr>
        <w:t>(RS)-1-p-clorofenil-4,4-dimetil-3-(1H-1</w:t>
      </w:r>
      <w:proofErr w:type="gramStart"/>
      <w:r w:rsidRPr="00B8327C">
        <w:rPr>
          <w:rFonts w:ascii="Arial" w:hAnsi="Arial" w:cs="Arial"/>
        </w:rPr>
        <w:t>,2,4</w:t>
      </w:r>
      <w:proofErr w:type="gramEnd"/>
      <w:r w:rsidRPr="00B8327C">
        <w:rPr>
          <w:rFonts w:ascii="Arial" w:hAnsi="Arial" w:cs="Arial"/>
        </w:rPr>
        <w:t>-triazol-1-ilmetil)pentan-3-o</w:t>
      </w:r>
    </w:p>
    <w:p w:rsidR="00392B40" w:rsidRPr="00B8327C" w:rsidRDefault="00392B40" w:rsidP="00392B40">
      <w:pPr>
        <w:rPr>
          <w:rFonts w:ascii="Arial" w:hAnsi="Arial" w:cs="Arial"/>
        </w:rPr>
      </w:pPr>
      <w:r w:rsidRPr="00B8327C">
        <w:rPr>
          <w:rFonts w:ascii="Arial" w:hAnsi="Arial" w:cs="Arial"/>
          <w:b/>
        </w:rPr>
        <w:t>Fórmula química</w:t>
      </w:r>
      <w:r w:rsidRPr="00B8327C">
        <w:rPr>
          <w:rFonts w:ascii="Arial" w:hAnsi="Arial" w:cs="Arial"/>
        </w:rPr>
        <w:t>: C</w:t>
      </w:r>
      <w:r w:rsidRPr="00B8327C">
        <w:rPr>
          <w:rFonts w:ascii="Arial" w:hAnsi="Arial" w:cs="Arial"/>
          <w:vertAlign w:val="subscript"/>
        </w:rPr>
        <w:t>9</w:t>
      </w:r>
      <w:r w:rsidRPr="00B8327C">
        <w:rPr>
          <w:rFonts w:ascii="Arial" w:hAnsi="Arial" w:cs="Arial"/>
        </w:rPr>
        <w:t>H</w:t>
      </w:r>
      <w:r w:rsidRPr="00B8327C">
        <w:rPr>
          <w:rFonts w:ascii="Arial" w:hAnsi="Arial" w:cs="Arial"/>
          <w:vertAlign w:val="subscript"/>
        </w:rPr>
        <w:t>9</w:t>
      </w:r>
      <w:r w:rsidRPr="00B8327C">
        <w:rPr>
          <w:rFonts w:ascii="Arial" w:hAnsi="Arial" w:cs="Arial"/>
        </w:rPr>
        <w:t>N</w:t>
      </w:r>
      <w:r w:rsidRPr="00B8327C">
        <w:rPr>
          <w:rFonts w:ascii="Arial" w:hAnsi="Arial" w:cs="Arial"/>
          <w:vertAlign w:val="subscript"/>
        </w:rPr>
        <w:t>3</w:t>
      </w:r>
      <w:r w:rsidRPr="00B8327C">
        <w:rPr>
          <w:rFonts w:ascii="Arial" w:hAnsi="Arial" w:cs="Arial"/>
        </w:rPr>
        <w:t>O</w:t>
      </w:r>
    </w:p>
    <w:p w:rsidR="00392B40" w:rsidRPr="00B8327C" w:rsidRDefault="00392B40" w:rsidP="00392B40">
      <w:pPr>
        <w:rPr>
          <w:rFonts w:ascii="Arial" w:hAnsi="Arial" w:cs="Arial"/>
        </w:rPr>
      </w:pPr>
      <w:r w:rsidRPr="00B8327C">
        <w:rPr>
          <w:rFonts w:ascii="Arial" w:hAnsi="Arial" w:cs="Arial"/>
          <w:b/>
        </w:rPr>
        <w:t>Peso molecular:</w:t>
      </w:r>
      <w:r w:rsidRPr="00B8327C">
        <w:rPr>
          <w:rFonts w:ascii="Arial" w:hAnsi="Arial" w:cs="Arial"/>
        </w:rPr>
        <w:t xml:space="preserve"> 191.19</w:t>
      </w:r>
    </w:p>
    <w:p w:rsidR="00392B40" w:rsidRPr="00B8327C" w:rsidRDefault="00392B40" w:rsidP="00392B40">
      <w:pPr>
        <w:rPr>
          <w:rFonts w:ascii="Arial" w:hAnsi="Arial" w:cs="Arial"/>
        </w:rPr>
      </w:pPr>
      <w:r w:rsidRPr="00B8327C">
        <w:rPr>
          <w:rFonts w:ascii="Arial" w:hAnsi="Arial" w:cs="Arial"/>
          <w:b/>
        </w:rPr>
        <w:t>Las constantes de disociación</w:t>
      </w:r>
      <w:r w:rsidRPr="00B8327C">
        <w:rPr>
          <w:rFonts w:ascii="Arial" w:hAnsi="Arial" w:cs="Arial"/>
        </w:rPr>
        <w:t>:   pKa = 4,2</w:t>
      </w:r>
    </w:p>
    <w:p w:rsidR="00392B40" w:rsidRPr="00B8327C" w:rsidRDefault="00392B40" w:rsidP="00392B40">
      <w:pPr>
        <w:rPr>
          <w:rFonts w:ascii="Arial" w:hAnsi="Arial" w:cs="Arial"/>
          <w:b/>
          <w:bCs/>
          <w:color w:val="000000"/>
          <w:sz w:val="20"/>
          <w:szCs w:val="20"/>
          <w:shd w:val="clear" w:color="auto" w:fill="FFFFFF"/>
        </w:rPr>
      </w:pPr>
      <w:r w:rsidRPr="00B8327C">
        <w:rPr>
          <w:rStyle w:val="Textoennegrita"/>
          <w:rFonts w:ascii="Arial" w:hAnsi="Arial" w:cs="Arial"/>
          <w:color w:val="000000"/>
          <w:sz w:val="20"/>
          <w:szCs w:val="20"/>
          <w:shd w:val="clear" w:color="auto" w:fill="FFFFFF"/>
        </w:rPr>
        <w:t xml:space="preserve">Coeficiente de partición octanol/agua kow = </w:t>
      </w:r>
      <w:r w:rsidRPr="00B8327C">
        <w:rPr>
          <w:rFonts w:ascii="Arial" w:hAnsi="Arial" w:cs="Arial"/>
          <w:color w:val="000000"/>
          <w:sz w:val="20"/>
          <w:szCs w:val="20"/>
          <w:shd w:val="clear" w:color="auto" w:fill="FFFFFF"/>
        </w:rPr>
        <w:t>log Kow = 1,52</w:t>
      </w:r>
    </w:p>
    <w:p w:rsidR="00392B40" w:rsidRPr="00B8327C" w:rsidRDefault="00392B40" w:rsidP="00392B40">
      <w:pPr>
        <w:rPr>
          <w:rFonts w:ascii="Arial" w:hAnsi="Arial" w:cs="Arial"/>
        </w:rPr>
      </w:pPr>
      <w:r w:rsidRPr="00B8327C">
        <w:rPr>
          <w:rFonts w:ascii="Arial" w:hAnsi="Arial" w:cs="Arial"/>
          <w:b/>
        </w:rPr>
        <w:t>Tipo toxicológico</w:t>
      </w:r>
      <w:r w:rsidRPr="00B8327C">
        <w:rPr>
          <w:rFonts w:ascii="Arial" w:hAnsi="Arial" w:cs="Arial"/>
        </w:rPr>
        <w:t>: IV</w:t>
      </w:r>
    </w:p>
    <w:p w:rsidR="00392B40" w:rsidRPr="00B8327C" w:rsidRDefault="00392B40" w:rsidP="00392B40">
      <w:pPr>
        <w:rPr>
          <w:rFonts w:ascii="Arial" w:hAnsi="Arial" w:cs="Arial"/>
          <w:b/>
          <w:sz w:val="24"/>
        </w:rPr>
      </w:pPr>
      <w:r w:rsidRPr="00B8327C">
        <w:rPr>
          <w:rFonts w:ascii="Arial" w:hAnsi="Arial" w:cs="Arial"/>
          <w:b/>
          <w:sz w:val="24"/>
        </w:rPr>
        <w:t>Propiedades físicas y químicas</w:t>
      </w:r>
    </w:p>
    <w:p w:rsidR="00392B40" w:rsidRPr="00B8327C" w:rsidRDefault="00392B40" w:rsidP="00392B40">
      <w:pPr>
        <w:jc w:val="both"/>
        <w:rPr>
          <w:rFonts w:ascii="Arial" w:hAnsi="Arial" w:cs="Arial"/>
        </w:rPr>
      </w:pPr>
      <w:r w:rsidRPr="00B8327C">
        <w:rPr>
          <w:rFonts w:ascii="Arial" w:hAnsi="Arial" w:cs="Arial"/>
          <w:sz w:val="24"/>
        </w:rPr>
        <w:t xml:space="preserve">Polvo de color gris tenue, sin olor. Su densidad específica es igual a 1.45 g/cm3 a 20 °C. Su solubilidad en agua es igual a 29 mg/L a 24 °C y pH 4. Es muy soluble en etanol, dimetilformamida, cloroformo y acetona; poco soluble en hexano y ligeramente soluble en </w:t>
      </w:r>
      <w:r w:rsidRPr="00B8327C">
        <w:rPr>
          <w:rFonts w:ascii="Arial" w:hAnsi="Arial" w:cs="Arial"/>
          <w:sz w:val="24"/>
        </w:rPr>
        <w:lastRenderedPageBreak/>
        <w:t>benceno y diclorometano. Esta sustancia se descompone lentamente al contacto con bases o a una temperatura de 300 °C</w:t>
      </w:r>
      <w:r w:rsidRPr="00B8327C">
        <w:rPr>
          <w:rFonts w:ascii="Arial" w:hAnsi="Arial" w:cs="Arial"/>
        </w:rPr>
        <w:t>.</w:t>
      </w:r>
    </w:p>
    <w:p w:rsidR="00392B40" w:rsidRPr="00B8327C" w:rsidRDefault="00392B40" w:rsidP="00392B40">
      <w:pPr>
        <w:jc w:val="both"/>
        <w:rPr>
          <w:rFonts w:ascii="Arial" w:hAnsi="Arial" w:cs="Arial"/>
          <w:sz w:val="24"/>
          <w:szCs w:val="24"/>
        </w:rPr>
      </w:pPr>
      <w:r w:rsidRPr="00B8327C">
        <w:rPr>
          <w:rFonts w:ascii="Arial" w:hAnsi="Arial" w:cs="Arial"/>
          <w:b/>
          <w:sz w:val="24"/>
          <w:szCs w:val="24"/>
        </w:rPr>
        <w:t>Ingrediente activo:</w:t>
      </w:r>
      <w:r w:rsidRPr="00B8327C">
        <w:rPr>
          <w:rFonts w:ascii="Arial" w:hAnsi="Arial" w:cs="Arial"/>
          <w:sz w:val="24"/>
          <w:szCs w:val="24"/>
        </w:rPr>
        <w:t xml:space="preserve"> Bencimidazol sistémico de acción rápida, con actividad fungicida preventiva y curativa sobre enfermedades producidas por hongos endoparásitos y ectoparásitos. Es absorbido por las raíces y por los tejidos verdes y traslocado en sentido acrópeto. Actúa interfiriendo la biosíntesis del DNA durante la mitosis y el mecanismo de transmisión del mensaje genético del DNA al RNA. Impide el desarrollo de las hifas, la formación de apresorios y el crecimiento del micelio. Permite la germinación de las esporas pero detiene el desarrollo del tubo germinativo induciendo irregularidades en la división celular y dando lugar a células anormales que provocan la muerte del hongo. </w:t>
      </w:r>
    </w:p>
    <w:p w:rsidR="00392B40" w:rsidRPr="00B8327C" w:rsidRDefault="00392B40" w:rsidP="00392B40">
      <w:pPr>
        <w:jc w:val="both"/>
        <w:rPr>
          <w:rFonts w:ascii="Arial" w:hAnsi="Arial" w:cs="Arial"/>
          <w:sz w:val="24"/>
          <w:szCs w:val="24"/>
        </w:rPr>
      </w:pPr>
      <w:r w:rsidRPr="00B8327C">
        <w:rPr>
          <w:rFonts w:ascii="Arial" w:hAnsi="Arial" w:cs="Arial"/>
          <w:sz w:val="24"/>
          <w:szCs w:val="24"/>
        </w:rPr>
        <w:t>Se descompone en el suelo por acción microbiana. Su vida media en el césped es de 3-6 meses y en suelo desnudo de 6 a 12 meses. Se ha observado que en el suelo los residuos permanecen fijos durante los primeros 28 días y después van decreciendo. La lixiviación es muy pequeña, 1.1% de la dosis aplicada, incluso en condiciones extremas. Se considera poco persistente. (Terralia .2013)</w:t>
      </w:r>
    </w:p>
    <w:p w:rsidR="00392B40" w:rsidRPr="00B8327C" w:rsidRDefault="00392B40" w:rsidP="00392B40">
      <w:pPr>
        <w:keepNext/>
        <w:jc w:val="center"/>
        <w:rPr>
          <w:rFonts w:ascii="Arial" w:hAnsi="Arial" w:cs="Arial"/>
        </w:rPr>
      </w:pPr>
      <w:r w:rsidRPr="00B8327C">
        <w:rPr>
          <w:rFonts w:ascii="Arial" w:hAnsi="Arial" w:cs="Arial"/>
          <w:noProof/>
          <w:lang w:eastAsia="es-GT"/>
        </w:rPr>
        <w:drawing>
          <wp:inline distT="0" distB="0" distL="0" distR="0" wp14:anchorId="7F762926" wp14:editId="73158EB0">
            <wp:extent cx="1900360" cy="1105232"/>
            <wp:effectExtent l="0" t="0" r="0" b="0"/>
            <wp:docPr id="36" name="Imagen 36" descr="Chemical structure for CARBENDAZ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mical structure for CARBENDAZIM"/>
                    <pic:cNvPicPr>
                      <a:picLocks noChangeAspect="1" noChangeArrowheads="1"/>
                    </pic:cNvPicPr>
                  </pic:nvPicPr>
                  <pic:blipFill rotWithShape="1">
                    <a:blip r:embed="rId33">
                      <a:extLst>
                        <a:ext uri="{28A0092B-C50C-407E-A947-70E740481C1C}">
                          <a14:useLocalDpi xmlns:a14="http://schemas.microsoft.com/office/drawing/2010/main" val="0"/>
                        </a:ext>
                      </a:extLst>
                    </a:blip>
                    <a:srcRect t="17574" b="24268"/>
                    <a:stretch/>
                  </pic:blipFill>
                  <pic:spPr bwMode="auto">
                    <a:xfrm>
                      <a:off x="0" y="0"/>
                      <a:ext cx="1903095" cy="1106822"/>
                    </a:xfrm>
                    <a:prstGeom prst="rect">
                      <a:avLst/>
                    </a:prstGeom>
                    <a:noFill/>
                    <a:ln>
                      <a:noFill/>
                    </a:ln>
                    <a:extLst>
                      <a:ext uri="{53640926-AAD7-44D8-BBD7-CCE9431645EC}">
                        <a14:shadowObscured xmlns:a14="http://schemas.microsoft.com/office/drawing/2010/main"/>
                      </a:ext>
                    </a:extLst>
                  </pic:spPr>
                </pic:pic>
              </a:graphicData>
            </a:graphic>
          </wp:inline>
        </w:drawing>
      </w:r>
    </w:p>
    <w:p w:rsidR="00392B40" w:rsidRPr="00B8327C" w:rsidRDefault="00392B40" w:rsidP="00392B40">
      <w:pPr>
        <w:pStyle w:val="Epgrafe"/>
        <w:jc w:val="center"/>
        <w:rPr>
          <w:rFonts w:ascii="Arial" w:hAnsi="Arial" w:cs="Arial"/>
          <w:color w:val="auto"/>
          <w:sz w:val="24"/>
          <w:szCs w:val="24"/>
        </w:rPr>
      </w:pPr>
      <w:bookmarkStart w:id="101" w:name="_Toc372880084"/>
      <w:bookmarkStart w:id="102" w:name="_Toc449983374"/>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12</w:t>
      </w:r>
      <w:r w:rsidRPr="00B8327C">
        <w:rPr>
          <w:rFonts w:ascii="Arial" w:hAnsi="Arial" w:cs="Arial"/>
          <w:color w:val="auto"/>
          <w:sz w:val="24"/>
          <w:szCs w:val="24"/>
        </w:rPr>
        <w:fldChar w:fldCharType="end"/>
      </w:r>
      <w:r w:rsidRPr="00B8327C">
        <w:rPr>
          <w:rFonts w:ascii="Arial" w:hAnsi="Arial" w:cs="Arial"/>
          <w:color w:val="auto"/>
          <w:sz w:val="24"/>
          <w:szCs w:val="24"/>
        </w:rPr>
        <w:t xml:space="preserve"> Estructura química de Carbendazim (National Library of Medicine HSDB 2013)</w:t>
      </w:r>
      <w:bookmarkEnd w:id="101"/>
      <w:bookmarkEnd w:id="102"/>
    </w:p>
    <w:p w:rsidR="00392B40" w:rsidRPr="00B8327C" w:rsidRDefault="00392B40" w:rsidP="00392B40">
      <w:pPr>
        <w:jc w:val="center"/>
        <w:rPr>
          <w:rFonts w:ascii="Arial" w:hAnsi="Arial" w:cs="Arial"/>
          <w:sz w:val="24"/>
          <w:szCs w:val="24"/>
        </w:rPr>
      </w:pPr>
    </w:p>
    <w:p w:rsidR="00392B40" w:rsidRPr="00B8327C" w:rsidRDefault="00392B40" w:rsidP="00392B40">
      <w:pPr>
        <w:jc w:val="both"/>
        <w:rPr>
          <w:rFonts w:ascii="Arial" w:hAnsi="Arial" w:cs="Arial"/>
          <w:i/>
          <w:sz w:val="24"/>
          <w:szCs w:val="24"/>
        </w:rPr>
      </w:pPr>
      <w:r w:rsidRPr="00B8327C">
        <w:rPr>
          <w:rFonts w:ascii="Arial" w:hAnsi="Arial" w:cs="Arial"/>
          <w:b/>
          <w:sz w:val="24"/>
          <w:szCs w:val="24"/>
        </w:rPr>
        <w:t>Espectro de acción:</w:t>
      </w:r>
      <w:r w:rsidRPr="00B8327C">
        <w:rPr>
          <w:rFonts w:ascii="Arial" w:hAnsi="Arial" w:cs="Arial"/>
          <w:i/>
          <w:sz w:val="24"/>
          <w:szCs w:val="24"/>
        </w:rPr>
        <w:t xml:space="preserve"> </w:t>
      </w:r>
      <w:r w:rsidRPr="00B8327C">
        <w:rPr>
          <w:rFonts w:ascii="Arial" w:hAnsi="Arial" w:cs="Arial"/>
          <w:sz w:val="24"/>
          <w:szCs w:val="24"/>
        </w:rPr>
        <w:t>Controla una amplia gama de ascomicetos, hongos imperfectos, incluyendo, la fusariosis causada por</w:t>
      </w:r>
      <w:r w:rsidRPr="00B8327C">
        <w:rPr>
          <w:rFonts w:ascii="Arial" w:hAnsi="Arial" w:cs="Arial"/>
          <w:i/>
          <w:sz w:val="24"/>
          <w:szCs w:val="24"/>
        </w:rPr>
        <w:t xml:space="preserve"> Fusarium spp.</w:t>
      </w:r>
    </w:p>
    <w:p w:rsidR="00392B40" w:rsidRPr="00B8327C" w:rsidRDefault="00392B40" w:rsidP="00392B40">
      <w:pPr>
        <w:jc w:val="both"/>
        <w:rPr>
          <w:rFonts w:ascii="Arial" w:hAnsi="Arial" w:cs="Arial"/>
          <w:b/>
          <w:sz w:val="24"/>
          <w:szCs w:val="24"/>
        </w:rPr>
      </w:pPr>
      <w:r w:rsidRPr="00B8327C">
        <w:rPr>
          <w:rFonts w:ascii="Arial" w:hAnsi="Arial" w:cs="Arial"/>
          <w:i/>
          <w:sz w:val="24"/>
          <w:szCs w:val="24"/>
        </w:rPr>
        <w:t xml:space="preserve"> </w:t>
      </w:r>
      <w:r w:rsidRPr="00B8327C">
        <w:rPr>
          <w:rFonts w:ascii="Arial" w:hAnsi="Arial" w:cs="Arial"/>
          <w:b/>
          <w:sz w:val="24"/>
          <w:szCs w:val="24"/>
        </w:rPr>
        <w:t>Adsorción del sue</w:t>
      </w:r>
      <w:r w:rsidR="00054844" w:rsidRPr="00B8327C">
        <w:rPr>
          <w:rFonts w:ascii="Arial" w:hAnsi="Arial" w:cs="Arial"/>
          <w:b/>
          <w:sz w:val="24"/>
          <w:szCs w:val="24"/>
        </w:rPr>
        <w:t>lo / Movilidad</w:t>
      </w:r>
      <w:proofErr w:type="gramStart"/>
      <w:r w:rsidR="00054844" w:rsidRPr="00B8327C">
        <w:rPr>
          <w:rFonts w:ascii="Arial" w:hAnsi="Arial" w:cs="Arial"/>
          <w:b/>
          <w:sz w:val="24"/>
          <w:szCs w:val="24"/>
        </w:rPr>
        <w:t xml:space="preserve">:  </w:t>
      </w:r>
      <w:r w:rsidRPr="00B8327C">
        <w:rPr>
          <w:rFonts w:ascii="Arial" w:hAnsi="Arial" w:cs="Arial"/>
          <w:sz w:val="24"/>
          <w:szCs w:val="24"/>
        </w:rPr>
        <w:t>Valores</w:t>
      </w:r>
      <w:proofErr w:type="gramEnd"/>
      <w:r w:rsidRPr="00B8327C">
        <w:rPr>
          <w:rFonts w:ascii="Arial" w:hAnsi="Arial" w:cs="Arial"/>
          <w:sz w:val="24"/>
          <w:szCs w:val="24"/>
        </w:rPr>
        <w:t xml:space="preserve"> experimentales Koc de Carbendazim 946,8, 122.3, 259.3, 191.1 y 672.7. Los valores de Koc que van desde 195 hasta 758 han sido reportados en la base de datos de propiedades de los pesticidas de la  ARS, con un valor preferido de 350. De acuerdo con un esquema de clasificación, un valor de Koc 350 sugiere que se espera carbendazim tiene  movilidad</w:t>
      </w:r>
      <w:r w:rsidRPr="00B8327C">
        <w:rPr>
          <w:rFonts w:ascii="Arial" w:hAnsi="Arial" w:cs="Arial"/>
          <w:i/>
          <w:sz w:val="24"/>
          <w:szCs w:val="24"/>
        </w:rPr>
        <w:t xml:space="preserve"> </w:t>
      </w:r>
      <w:r w:rsidRPr="00B8327C">
        <w:rPr>
          <w:rFonts w:ascii="Arial" w:hAnsi="Arial" w:cs="Arial"/>
          <w:sz w:val="24"/>
          <w:szCs w:val="24"/>
        </w:rPr>
        <w:t>moderada en el suelo</w:t>
      </w:r>
    </w:p>
    <w:p w:rsidR="00054844" w:rsidRPr="00B8327C" w:rsidRDefault="00054844" w:rsidP="00392B40">
      <w:pPr>
        <w:jc w:val="both"/>
        <w:rPr>
          <w:rFonts w:ascii="Arial" w:hAnsi="Arial" w:cs="Arial"/>
          <w:sz w:val="24"/>
          <w:szCs w:val="24"/>
        </w:rPr>
      </w:pPr>
    </w:p>
    <w:p w:rsidR="00392B40" w:rsidRPr="00B8327C" w:rsidRDefault="00392B40" w:rsidP="00392B40">
      <w:pPr>
        <w:jc w:val="both"/>
        <w:rPr>
          <w:rFonts w:ascii="Arial" w:hAnsi="Arial" w:cs="Arial"/>
          <w:b/>
          <w:sz w:val="24"/>
          <w:szCs w:val="24"/>
        </w:rPr>
      </w:pPr>
      <w:r w:rsidRPr="00B8327C">
        <w:rPr>
          <w:rFonts w:ascii="Arial" w:hAnsi="Arial" w:cs="Arial"/>
          <w:b/>
          <w:sz w:val="24"/>
          <w:szCs w:val="24"/>
        </w:rPr>
        <w:t>La vola</w:t>
      </w:r>
      <w:r w:rsidR="00054844" w:rsidRPr="00B8327C">
        <w:rPr>
          <w:rFonts w:ascii="Arial" w:hAnsi="Arial" w:cs="Arial"/>
          <w:b/>
          <w:sz w:val="24"/>
          <w:szCs w:val="24"/>
        </w:rPr>
        <w:t>tilización en el agua y suelo</w:t>
      </w:r>
      <w:proofErr w:type="gramStart"/>
      <w:r w:rsidR="00054844" w:rsidRPr="00B8327C">
        <w:rPr>
          <w:rFonts w:ascii="Arial" w:hAnsi="Arial" w:cs="Arial"/>
          <w:b/>
          <w:sz w:val="24"/>
          <w:szCs w:val="24"/>
        </w:rPr>
        <w:t xml:space="preserve">:  </w:t>
      </w:r>
      <w:r w:rsidRPr="00B8327C">
        <w:rPr>
          <w:rFonts w:ascii="Arial" w:hAnsi="Arial" w:cs="Arial"/>
          <w:sz w:val="24"/>
          <w:szCs w:val="24"/>
        </w:rPr>
        <w:t>La</w:t>
      </w:r>
      <w:proofErr w:type="gramEnd"/>
      <w:r w:rsidRPr="00B8327C">
        <w:rPr>
          <w:rFonts w:ascii="Arial" w:hAnsi="Arial" w:cs="Arial"/>
          <w:sz w:val="24"/>
          <w:szCs w:val="24"/>
        </w:rPr>
        <w:t xml:space="preserve"> constante de la Ley de Henry  para carbendazim  se estima como 2.1X10 </w:t>
      </w:r>
      <w:r w:rsidRPr="00B8327C">
        <w:rPr>
          <w:rFonts w:ascii="Arial" w:hAnsi="Arial" w:cs="Arial"/>
          <w:sz w:val="24"/>
          <w:szCs w:val="24"/>
          <w:vertAlign w:val="superscript"/>
        </w:rPr>
        <w:t xml:space="preserve">-11 </w:t>
      </w:r>
      <w:r w:rsidRPr="00B8327C">
        <w:rPr>
          <w:rFonts w:ascii="Arial" w:hAnsi="Arial" w:cs="Arial"/>
          <w:sz w:val="24"/>
          <w:szCs w:val="24"/>
        </w:rPr>
        <w:t>atm-cu m/mole (SRC)  en base a su presión de vapor, 7.5 X 10</w:t>
      </w:r>
      <w:r w:rsidRPr="00B8327C">
        <w:rPr>
          <w:rFonts w:ascii="Arial" w:hAnsi="Arial" w:cs="Arial"/>
          <w:sz w:val="24"/>
          <w:szCs w:val="24"/>
          <w:vertAlign w:val="superscript"/>
        </w:rPr>
        <w:t>-10</w:t>
      </w:r>
      <w:r w:rsidRPr="00B8327C">
        <w:rPr>
          <w:rFonts w:ascii="Arial" w:hAnsi="Arial" w:cs="Arial"/>
          <w:sz w:val="24"/>
          <w:szCs w:val="24"/>
        </w:rPr>
        <w:t xml:space="preserve"> mm de Hg , y la solubilidad en agua, 29 mg / lt . La constante de la ley de Henry indica que se espera carbendazim es esencialmente no volátil en la superficie del agua. </w:t>
      </w:r>
      <w:proofErr w:type="gramStart"/>
      <w:r w:rsidRPr="00B8327C">
        <w:rPr>
          <w:rFonts w:ascii="Arial" w:hAnsi="Arial" w:cs="Arial"/>
          <w:sz w:val="24"/>
          <w:szCs w:val="24"/>
        </w:rPr>
        <w:t>carbendazim</w:t>
      </w:r>
      <w:proofErr w:type="gramEnd"/>
      <w:r w:rsidRPr="00B8327C">
        <w:rPr>
          <w:rFonts w:ascii="Arial" w:hAnsi="Arial" w:cs="Arial"/>
          <w:sz w:val="24"/>
          <w:szCs w:val="24"/>
        </w:rPr>
        <w:t xml:space="preserve"> no </w:t>
      </w:r>
      <w:r w:rsidRPr="00B8327C">
        <w:rPr>
          <w:rFonts w:ascii="Arial" w:hAnsi="Arial" w:cs="Arial"/>
          <w:sz w:val="24"/>
          <w:szCs w:val="24"/>
        </w:rPr>
        <w:lastRenderedPageBreak/>
        <w:t>volatiliza en la superficie de suelo seco (SRC) en base a una presión de vapor de 7.5X10</w:t>
      </w:r>
      <w:r w:rsidRPr="00B8327C">
        <w:rPr>
          <w:rFonts w:ascii="Arial" w:hAnsi="Arial" w:cs="Arial"/>
          <w:sz w:val="24"/>
          <w:szCs w:val="24"/>
          <w:vertAlign w:val="superscript"/>
        </w:rPr>
        <w:t>-10</w:t>
      </w:r>
      <w:r w:rsidRPr="00B8327C">
        <w:rPr>
          <w:rFonts w:ascii="Arial" w:hAnsi="Arial" w:cs="Arial"/>
          <w:sz w:val="24"/>
          <w:szCs w:val="24"/>
        </w:rPr>
        <w:t xml:space="preserve"> mm Hg.  (National Library of Medicine HSDB .2013)</w:t>
      </w:r>
    </w:p>
    <w:p w:rsidR="00392B40" w:rsidRPr="00B8327C" w:rsidRDefault="00392B40" w:rsidP="00392B40">
      <w:pPr>
        <w:rPr>
          <w:rFonts w:ascii="Arial" w:hAnsi="Arial" w:cs="Arial"/>
          <w:sz w:val="24"/>
          <w:szCs w:val="24"/>
        </w:rPr>
      </w:pPr>
      <w:r w:rsidRPr="00B8327C">
        <w:rPr>
          <w:rFonts w:ascii="Arial" w:hAnsi="Arial" w:cs="Arial"/>
          <w:b/>
          <w:sz w:val="24"/>
          <w:szCs w:val="24"/>
        </w:rPr>
        <w:t>Dosis Recomendada:</w:t>
      </w:r>
      <w:r w:rsidRPr="00B8327C">
        <w:rPr>
          <w:rFonts w:ascii="Arial" w:hAnsi="Arial" w:cs="Arial"/>
          <w:sz w:val="24"/>
          <w:szCs w:val="24"/>
        </w:rPr>
        <w:t xml:space="preserve">   0.5-1.0 lt/mz.</w:t>
      </w:r>
    </w:p>
    <w:p w:rsidR="00392B40" w:rsidRPr="00B8327C" w:rsidRDefault="00392B40" w:rsidP="00392B40">
      <w:pPr>
        <w:rPr>
          <w:rFonts w:ascii="Arial" w:hAnsi="Arial" w:cs="Arial"/>
          <w:sz w:val="24"/>
          <w:szCs w:val="24"/>
        </w:rPr>
      </w:pPr>
      <w:r w:rsidRPr="00B8327C">
        <w:rPr>
          <w:rFonts w:ascii="Arial" w:hAnsi="Arial" w:cs="Arial"/>
          <w:b/>
          <w:sz w:val="24"/>
          <w:szCs w:val="24"/>
        </w:rPr>
        <w:t>Periodos de Aplicación:</w:t>
      </w:r>
      <w:r w:rsidRPr="00B8327C">
        <w:rPr>
          <w:rFonts w:ascii="Arial" w:hAnsi="Arial" w:cs="Arial"/>
          <w:sz w:val="24"/>
          <w:szCs w:val="24"/>
        </w:rPr>
        <w:t xml:space="preserve"> Deberá aplicarse a la aparición de los primeros síntomas. Hacer aspersiones  con intervalos de 8 a 15.</w:t>
      </w:r>
    </w:p>
    <w:p w:rsidR="00392B40" w:rsidRPr="00B8327C" w:rsidRDefault="00392B40" w:rsidP="00392B40">
      <w:pPr>
        <w:rPr>
          <w:rFonts w:ascii="Arial" w:hAnsi="Arial" w:cs="Arial"/>
          <w:sz w:val="24"/>
          <w:szCs w:val="24"/>
        </w:rPr>
      </w:pPr>
      <w:r w:rsidRPr="00B8327C">
        <w:rPr>
          <w:rFonts w:ascii="Arial" w:hAnsi="Arial" w:cs="Arial"/>
          <w:b/>
          <w:sz w:val="24"/>
          <w:szCs w:val="24"/>
        </w:rPr>
        <w:t>Periodo de Reingreso:</w:t>
      </w:r>
      <w:r w:rsidRPr="00B8327C">
        <w:rPr>
          <w:rFonts w:ascii="Arial" w:hAnsi="Arial" w:cs="Arial"/>
          <w:sz w:val="24"/>
          <w:szCs w:val="24"/>
        </w:rPr>
        <w:t xml:space="preserve"> 45 minutos.</w:t>
      </w:r>
    </w:p>
    <w:p w:rsidR="00392B40" w:rsidRPr="00B8327C" w:rsidRDefault="00392B40" w:rsidP="00392B40">
      <w:pPr>
        <w:rPr>
          <w:rFonts w:ascii="Arial" w:hAnsi="Arial" w:cs="Arial"/>
          <w:sz w:val="24"/>
          <w:szCs w:val="24"/>
        </w:rPr>
      </w:pPr>
    </w:p>
    <w:p w:rsidR="00392B40" w:rsidRPr="00B8327C" w:rsidRDefault="00392B40" w:rsidP="00054844">
      <w:pPr>
        <w:pStyle w:val="Ttulo5"/>
        <w:rPr>
          <w:rFonts w:cs="Arial"/>
        </w:rPr>
      </w:pPr>
      <w:bookmarkStart w:id="103" w:name="_Toc372880205"/>
      <w:r w:rsidRPr="00B8327C">
        <w:rPr>
          <w:rFonts w:cs="Arial"/>
        </w:rPr>
        <w:t>Tebuconazole</w:t>
      </w:r>
      <w:bookmarkEnd w:id="103"/>
    </w:p>
    <w:p w:rsidR="00392B40" w:rsidRPr="00B8327C" w:rsidRDefault="00392B40" w:rsidP="00392B40">
      <w:pPr>
        <w:rPr>
          <w:rFonts w:ascii="Arial" w:hAnsi="Arial" w:cs="Arial"/>
        </w:rPr>
      </w:pPr>
    </w:p>
    <w:p w:rsidR="00392B40" w:rsidRPr="00B8327C" w:rsidRDefault="00392B40" w:rsidP="00392B40">
      <w:pPr>
        <w:rPr>
          <w:rFonts w:ascii="Arial" w:hAnsi="Arial" w:cs="Arial"/>
        </w:rPr>
      </w:pPr>
      <w:r w:rsidRPr="00B8327C">
        <w:rPr>
          <w:rFonts w:ascii="Arial" w:hAnsi="Arial" w:cs="Arial"/>
          <w:b/>
        </w:rPr>
        <w:t>Fórmula química:</w:t>
      </w:r>
      <w:r w:rsidRPr="00B8327C">
        <w:rPr>
          <w:rFonts w:ascii="Arial" w:hAnsi="Arial" w:cs="Arial"/>
        </w:rPr>
        <w:t xml:space="preserve"> C</w:t>
      </w:r>
      <w:r w:rsidRPr="00B8327C">
        <w:rPr>
          <w:rFonts w:ascii="Arial" w:hAnsi="Arial" w:cs="Arial"/>
          <w:vertAlign w:val="subscript"/>
        </w:rPr>
        <w:t>16</w:t>
      </w:r>
      <w:r w:rsidRPr="00B8327C">
        <w:rPr>
          <w:rFonts w:ascii="Arial" w:hAnsi="Arial" w:cs="Arial"/>
        </w:rPr>
        <w:t>H</w:t>
      </w:r>
      <w:r w:rsidRPr="00B8327C">
        <w:rPr>
          <w:rFonts w:ascii="Arial" w:hAnsi="Arial" w:cs="Arial"/>
          <w:vertAlign w:val="subscript"/>
        </w:rPr>
        <w:t>22</w:t>
      </w:r>
      <w:r w:rsidRPr="00B8327C">
        <w:rPr>
          <w:rFonts w:ascii="Arial" w:hAnsi="Arial" w:cs="Arial"/>
        </w:rPr>
        <w:t>ClN</w:t>
      </w:r>
      <w:r w:rsidRPr="00B8327C">
        <w:rPr>
          <w:rFonts w:ascii="Arial" w:hAnsi="Arial" w:cs="Arial"/>
          <w:vertAlign w:val="subscript"/>
        </w:rPr>
        <w:t>3</w:t>
      </w:r>
      <w:r w:rsidRPr="00B8327C">
        <w:rPr>
          <w:rFonts w:ascii="Arial" w:hAnsi="Arial" w:cs="Arial"/>
        </w:rPr>
        <w:t>O</w:t>
      </w:r>
    </w:p>
    <w:p w:rsidR="00392B40" w:rsidRPr="00B8327C" w:rsidRDefault="00392B40" w:rsidP="00392B40">
      <w:pPr>
        <w:rPr>
          <w:rFonts w:ascii="Arial" w:hAnsi="Arial" w:cs="Arial"/>
        </w:rPr>
      </w:pPr>
      <w:r w:rsidRPr="00B8327C">
        <w:rPr>
          <w:rFonts w:ascii="Arial" w:hAnsi="Arial" w:cs="Arial"/>
          <w:b/>
        </w:rPr>
        <w:t>Peso molecular</w:t>
      </w:r>
      <w:r w:rsidRPr="00B8327C">
        <w:rPr>
          <w:rFonts w:ascii="Arial" w:hAnsi="Arial" w:cs="Arial"/>
        </w:rPr>
        <w:t>: 307.82</w:t>
      </w:r>
    </w:p>
    <w:p w:rsidR="00392B40" w:rsidRPr="00B8327C" w:rsidRDefault="00392B40" w:rsidP="00392B40">
      <w:pPr>
        <w:rPr>
          <w:rFonts w:ascii="Arial" w:hAnsi="Arial" w:cs="Arial"/>
          <w:b/>
        </w:rPr>
      </w:pPr>
      <w:r w:rsidRPr="00B8327C">
        <w:rPr>
          <w:rFonts w:ascii="Arial" w:hAnsi="Arial" w:cs="Arial"/>
          <w:b/>
        </w:rPr>
        <w:t>Propiedades físicas y químicas</w:t>
      </w:r>
    </w:p>
    <w:p w:rsidR="00392B40" w:rsidRPr="00B8327C" w:rsidRDefault="00392B40" w:rsidP="00392B40">
      <w:pPr>
        <w:jc w:val="both"/>
        <w:rPr>
          <w:rFonts w:ascii="Arial" w:hAnsi="Arial" w:cs="Arial"/>
          <w:sz w:val="24"/>
          <w:szCs w:val="24"/>
        </w:rPr>
      </w:pPr>
      <w:r w:rsidRPr="00B8327C">
        <w:rPr>
          <w:rFonts w:ascii="Arial" w:hAnsi="Arial" w:cs="Arial"/>
          <w:sz w:val="24"/>
          <w:szCs w:val="24"/>
        </w:rPr>
        <w:t>Cristales incoloros. Su punto de fusión es de 102.4 °C. Su densidad relativa es de 1.25 a 26 °C. Su solubilidad en agua es igual a 32 mg/L a 20 °C. Es soluble en diclorometano, isopropanol, tolueno y hexano. Tiene una presión de vapor de 1.7 X 10</w:t>
      </w:r>
      <w:r w:rsidRPr="00B8327C">
        <w:rPr>
          <w:rFonts w:ascii="Arial" w:hAnsi="Arial" w:cs="Arial"/>
          <w:sz w:val="24"/>
          <w:szCs w:val="24"/>
          <w:vertAlign w:val="superscript"/>
        </w:rPr>
        <w:t>-3</w:t>
      </w:r>
      <w:r w:rsidRPr="00B8327C">
        <w:rPr>
          <w:rFonts w:ascii="Arial" w:hAnsi="Arial" w:cs="Arial"/>
          <w:sz w:val="24"/>
          <w:szCs w:val="24"/>
        </w:rPr>
        <w:t xml:space="preserve"> mPa a 20 °C. </w:t>
      </w:r>
    </w:p>
    <w:p w:rsidR="00392B40" w:rsidRPr="00B8327C" w:rsidRDefault="00392B40" w:rsidP="00392B40">
      <w:pPr>
        <w:jc w:val="both"/>
        <w:rPr>
          <w:rFonts w:ascii="Arial" w:hAnsi="Arial" w:cs="Arial"/>
          <w:b/>
          <w:sz w:val="24"/>
          <w:szCs w:val="24"/>
        </w:rPr>
      </w:pPr>
      <w:r w:rsidRPr="00B8327C">
        <w:rPr>
          <w:rFonts w:ascii="Arial" w:hAnsi="Arial" w:cs="Arial"/>
          <w:b/>
          <w:sz w:val="24"/>
          <w:szCs w:val="24"/>
        </w:rPr>
        <w:t xml:space="preserve">Coeficiente de partición Octanol / agua  </w:t>
      </w:r>
      <w:r w:rsidRPr="00B8327C">
        <w:rPr>
          <w:rFonts w:ascii="Arial" w:hAnsi="Arial" w:cs="Arial"/>
          <w:b/>
          <w:sz w:val="24"/>
          <w:szCs w:val="24"/>
        </w:rPr>
        <w:tab/>
      </w:r>
      <w:r w:rsidRPr="00B8327C">
        <w:rPr>
          <w:rFonts w:ascii="Arial" w:hAnsi="Arial" w:cs="Arial"/>
          <w:sz w:val="24"/>
          <w:szCs w:val="24"/>
        </w:rPr>
        <w:t>log Kow = 3,7</w:t>
      </w:r>
    </w:p>
    <w:p w:rsidR="00392B40" w:rsidRPr="00B8327C" w:rsidRDefault="00392B40" w:rsidP="00392B40">
      <w:pPr>
        <w:spacing w:after="0"/>
        <w:jc w:val="both"/>
        <w:rPr>
          <w:rFonts w:ascii="Arial" w:hAnsi="Arial" w:cs="Arial"/>
          <w:sz w:val="24"/>
          <w:szCs w:val="24"/>
        </w:rPr>
      </w:pPr>
      <w:r w:rsidRPr="00B8327C">
        <w:rPr>
          <w:rFonts w:ascii="Arial" w:hAnsi="Arial" w:cs="Arial"/>
          <w:b/>
          <w:sz w:val="24"/>
          <w:szCs w:val="24"/>
        </w:rPr>
        <w:t>Constante de disociación</w:t>
      </w:r>
      <w:proofErr w:type="gramStart"/>
      <w:r w:rsidRPr="00B8327C">
        <w:rPr>
          <w:rFonts w:ascii="Arial" w:hAnsi="Arial" w:cs="Arial"/>
          <w:sz w:val="24"/>
          <w:szCs w:val="24"/>
        </w:rPr>
        <w:t>:  pKa</w:t>
      </w:r>
      <w:proofErr w:type="gramEnd"/>
      <w:r w:rsidRPr="00B8327C">
        <w:rPr>
          <w:rFonts w:ascii="Arial" w:hAnsi="Arial" w:cs="Arial"/>
          <w:sz w:val="24"/>
          <w:szCs w:val="24"/>
        </w:rPr>
        <w:t xml:space="preserve"> = 2,3 </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p>
    <w:p w:rsidR="00392B40" w:rsidRPr="00B8327C" w:rsidRDefault="00392B40" w:rsidP="00392B40">
      <w:pPr>
        <w:keepNext/>
        <w:spacing w:after="0"/>
        <w:jc w:val="center"/>
        <w:rPr>
          <w:rFonts w:ascii="Arial" w:hAnsi="Arial" w:cs="Arial"/>
        </w:rPr>
      </w:pPr>
      <w:r w:rsidRPr="00B8327C">
        <w:rPr>
          <w:rFonts w:ascii="Arial" w:hAnsi="Arial" w:cs="Arial"/>
          <w:noProof/>
          <w:lang w:eastAsia="es-GT"/>
        </w:rPr>
        <w:drawing>
          <wp:inline distT="0" distB="0" distL="0" distR="0" wp14:anchorId="1D0FE7C2" wp14:editId="063AADA9">
            <wp:extent cx="1900362" cy="1232452"/>
            <wp:effectExtent l="0" t="0" r="0" b="0"/>
            <wp:docPr id="37" name="Imagen 37" descr="Chemical structure for TEBUCONAZ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mical structure for TEBUCONAZOLE"/>
                    <pic:cNvPicPr>
                      <a:picLocks noChangeAspect="1" noChangeArrowheads="1"/>
                    </pic:cNvPicPr>
                  </pic:nvPicPr>
                  <pic:blipFill rotWithShape="1">
                    <a:blip r:embed="rId34">
                      <a:extLst>
                        <a:ext uri="{28A0092B-C50C-407E-A947-70E740481C1C}">
                          <a14:useLocalDpi xmlns:a14="http://schemas.microsoft.com/office/drawing/2010/main" val="0"/>
                        </a:ext>
                      </a:extLst>
                    </a:blip>
                    <a:srcRect t="14226" b="20921"/>
                    <a:stretch/>
                  </pic:blipFill>
                  <pic:spPr bwMode="auto">
                    <a:xfrm>
                      <a:off x="0" y="0"/>
                      <a:ext cx="1903095" cy="1234224"/>
                    </a:xfrm>
                    <a:prstGeom prst="rect">
                      <a:avLst/>
                    </a:prstGeom>
                    <a:noFill/>
                    <a:ln>
                      <a:noFill/>
                    </a:ln>
                    <a:extLst>
                      <a:ext uri="{53640926-AAD7-44D8-BBD7-CCE9431645EC}">
                        <a14:shadowObscured xmlns:a14="http://schemas.microsoft.com/office/drawing/2010/main"/>
                      </a:ext>
                    </a:extLst>
                  </pic:spPr>
                </pic:pic>
              </a:graphicData>
            </a:graphic>
          </wp:inline>
        </w:drawing>
      </w:r>
    </w:p>
    <w:p w:rsidR="00392B40" w:rsidRPr="00B8327C" w:rsidRDefault="00392B40" w:rsidP="00392B40">
      <w:pPr>
        <w:pStyle w:val="Epgrafe"/>
        <w:jc w:val="center"/>
        <w:rPr>
          <w:rFonts w:ascii="Arial" w:hAnsi="Arial" w:cs="Arial"/>
          <w:color w:val="auto"/>
          <w:sz w:val="24"/>
          <w:szCs w:val="24"/>
        </w:rPr>
      </w:pPr>
      <w:bookmarkStart w:id="104" w:name="_Toc372880085"/>
      <w:bookmarkStart w:id="105" w:name="_Toc449983375"/>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13</w:t>
      </w:r>
      <w:r w:rsidRPr="00B8327C">
        <w:rPr>
          <w:rFonts w:ascii="Arial" w:hAnsi="Arial" w:cs="Arial"/>
          <w:color w:val="auto"/>
          <w:sz w:val="24"/>
          <w:szCs w:val="24"/>
        </w:rPr>
        <w:fldChar w:fldCharType="end"/>
      </w:r>
      <w:r w:rsidRPr="00B8327C">
        <w:rPr>
          <w:rFonts w:ascii="Arial" w:hAnsi="Arial" w:cs="Arial"/>
          <w:color w:val="auto"/>
          <w:sz w:val="24"/>
          <w:szCs w:val="24"/>
        </w:rPr>
        <w:t xml:space="preserve"> Estructura química de Tebuconazole (National Library of Medicine HSDB 2013)</w:t>
      </w:r>
      <w:bookmarkEnd w:id="104"/>
      <w:bookmarkEnd w:id="105"/>
    </w:p>
    <w:p w:rsidR="00392B40" w:rsidRPr="00B8327C" w:rsidRDefault="00392B40" w:rsidP="00392B40">
      <w:pPr>
        <w:rPr>
          <w:rFonts w:ascii="Arial" w:hAnsi="Arial" w:cs="Arial"/>
        </w:rPr>
      </w:pPr>
    </w:p>
    <w:p w:rsidR="00054844" w:rsidRPr="00B8327C" w:rsidRDefault="00054844" w:rsidP="00392B40">
      <w:pPr>
        <w:rPr>
          <w:rFonts w:ascii="Arial" w:hAnsi="Arial" w:cs="Arial"/>
        </w:rPr>
      </w:pPr>
    </w:p>
    <w:p w:rsidR="00392B40" w:rsidRPr="00B8327C" w:rsidRDefault="00392B40" w:rsidP="00392B40">
      <w:pPr>
        <w:spacing w:after="0"/>
        <w:jc w:val="both"/>
        <w:rPr>
          <w:rFonts w:ascii="Arial" w:hAnsi="Arial" w:cs="Arial"/>
          <w:b/>
          <w:sz w:val="24"/>
          <w:szCs w:val="24"/>
        </w:rPr>
      </w:pPr>
      <w:r w:rsidRPr="00B8327C">
        <w:rPr>
          <w:rFonts w:ascii="Arial" w:hAnsi="Arial" w:cs="Arial"/>
          <w:b/>
          <w:sz w:val="24"/>
          <w:szCs w:val="24"/>
        </w:rPr>
        <w:t>Adsorción y movilidad en el suelo</w:t>
      </w:r>
      <w:proofErr w:type="gramStart"/>
      <w:r w:rsidR="00054844" w:rsidRPr="00B8327C">
        <w:rPr>
          <w:rFonts w:ascii="Arial" w:hAnsi="Arial" w:cs="Arial"/>
          <w:b/>
          <w:sz w:val="24"/>
          <w:szCs w:val="24"/>
        </w:rPr>
        <w:t xml:space="preserve">: </w:t>
      </w:r>
      <w:r w:rsidRPr="00B8327C">
        <w:rPr>
          <w:rFonts w:ascii="Arial" w:hAnsi="Arial" w:cs="Arial"/>
          <w:sz w:val="24"/>
          <w:szCs w:val="24"/>
        </w:rPr>
        <w:t xml:space="preserve"> El</w:t>
      </w:r>
      <w:proofErr w:type="gramEnd"/>
      <w:r w:rsidRPr="00B8327C">
        <w:rPr>
          <w:rFonts w:ascii="Arial" w:hAnsi="Arial" w:cs="Arial"/>
          <w:sz w:val="24"/>
          <w:szCs w:val="24"/>
        </w:rPr>
        <w:t xml:space="preserve"> Koc media de tebuconazol varia entre 1023, 470. De acuerdo con el esquema de clasificación los valores de Koc de 150 a 500 indican la </w:t>
      </w:r>
      <w:r w:rsidRPr="00B8327C">
        <w:rPr>
          <w:rFonts w:ascii="Arial" w:hAnsi="Arial" w:cs="Arial"/>
          <w:sz w:val="24"/>
          <w:szCs w:val="24"/>
        </w:rPr>
        <w:lastRenderedPageBreak/>
        <w:t xml:space="preserve">movilidad moderada, de 500 a 2000 son baja movilidad, y los valores&gt; 5000 se consideran inmóviles en el suelo. Según la clasificación Tebuconazole tiene baja movilidad en el suelo </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b/>
          <w:sz w:val="24"/>
          <w:szCs w:val="24"/>
        </w:rPr>
        <w:t>Ingrediente activo:</w:t>
      </w:r>
      <w:r w:rsidRPr="00B8327C">
        <w:rPr>
          <w:rFonts w:ascii="Arial" w:hAnsi="Arial" w:cs="Arial"/>
          <w:sz w:val="24"/>
          <w:szCs w:val="24"/>
        </w:rPr>
        <w:t xml:space="preserve"> Benzimidazol. Triazol sistémico con actividad fungicida </w:t>
      </w:r>
      <w:proofErr w:type="gramStart"/>
      <w:r w:rsidRPr="00B8327C">
        <w:rPr>
          <w:rFonts w:ascii="Arial" w:hAnsi="Arial" w:cs="Arial"/>
          <w:sz w:val="24"/>
          <w:szCs w:val="24"/>
        </w:rPr>
        <w:t>preventiva, curativa</w:t>
      </w:r>
      <w:proofErr w:type="gramEnd"/>
      <w:r w:rsidRPr="00B8327C">
        <w:rPr>
          <w:rFonts w:ascii="Arial" w:hAnsi="Arial" w:cs="Arial"/>
          <w:sz w:val="24"/>
          <w:szCs w:val="24"/>
        </w:rPr>
        <w:t xml:space="preserve"> y erradicativa. Influye sobre el proceso de biosíntesis del ergosterol en los hongos patógenos impidiendo la formación de las paredes celulares. Como otros azoles, impide la desmetilación del C14 del lanosterol que da lugar a la acumulación de trimetilesteroles, pero tebuconazol, en un paso posterior, impide la deshidrogenación con lo que también se produce una acumulación de otros esteroles. Por su actividad sistémica, proporciona un buen control no sólo de las enfermedades presentes en la superficie externa de la semilla sino también de las que se encuentran en su interior. En la planta se trasloca en sentido acrópeto, de forma que es bien absorbido por el vegetal y traslocado hacia los meristemos terminales en los que se acumula ligeramente. Su efecto locosistémico es intermedio entre el altamente móvil del triadimenol y el inmóvil del bitertanol.</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En el suelo se degrada con rapidez y no se acumula. Es poco móvil y por tanto no se lixivia. En el agua se hidroliza y se fotoliza con una vida media de unos 28 días: se le considera poco persistente. (Terralia 2013)</w:t>
      </w:r>
    </w:p>
    <w:p w:rsidR="00392B40" w:rsidRPr="00B8327C" w:rsidRDefault="00392B40" w:rsidP="00392B40">
      <w:pPr>
        <w:spacing w:after="0"/>
        <w:jc w:val="both"/>
        <w:rPr>
          <w:rFonts w:ascii="Arial" w:hAnsi="Arial" w:cs="Arial"/>
          <w:sz w:val="24"/>
          <w:szCs w:val="24"/>
        </w:rPr>
      </w:pPr>
    </w:p>
    <w:p w:rsidR="00392B40" w:rsidRPr="00B8327C" w:rsidRDefault="00392B40" w:rsidP="00054844">
      <w:pPr>
        <w:spacing w:after="0"/>
        <w:jc w:val="both"/>
        <w:rPr>
          <w:rFonts w:ascii="Arial" w:hAnsi="Arial" w:cs="Arial"/>
          <w:sz w:val="24"/>
          <w:szCs w:val="24"/>
        </w:rPr>
      </w:pPr>
      <w:r w:rsidRPr="00B8327C">
        <w:rPr>
          <w:rFonts w:ascii="Arial" w:hAnsi="Arial" w:cs="Arial"/>
          <w:b/>
          <w:sz w:val="24"/>
          <w:szCs w:val="24"/>
        </w:rPr>
        <w:t>Volatilización en el agua y suelo</w:t>
      </w:r>
      <w:proofErr w:type="gramStart"/>
      <w:r w:rsidRPr="00B8327C">
        <w:rPr>
          <w:rFonts w:ascii="Arial" w:hAnsi="Arial" w:cs="Arial"/>
          <w:sz w:val="24"/>
          <w:szCs w:val="24"/>
        </w:rPr>
        <w:t xml:space="preserve">: </w:t>
      </w:r>
      <w:r w:rsidR="00054844" w:rsidRPr="00B8327C">
        <w:rPr>
          <w:rFonts w:ascii="Arial" w:hAnsi="Arial" w:cs="Arial"/>
          <w:sz w:val="24"/>
          <w:szCs w:val="24"/>
        </w:rPr>
        <w:t xml:space="preserve"> </w:t>
      </w:r>
      <w:r w:rsidRPr="00B8327C">
        <w:rPr>
          <w:rFonts w:ascii="Arial" w:hAnsi="Arial" w:cs="Arial"/>
          <w:sz w:val="24"/>
          <w:szCs w:val="24"/>
        </w:rPr>
        <w:t>Su</w:t>
      </w:r>
      <w:proofErr w:type="gramEnd"/>
      <w:r w:rsidRPr="00B8327C">
        <w:rPr>
          <w:rFonts w:ascii="Arial" w:hAnsi="Arial" w:cs="Arial"/>
          <w:sz w:val="24"/>
          <w:szCs w:val="24"/>
        </w:rPr>
        <w:t xml:space="preserve"> constante de la ley de Henry es igual a 1 X 10</w:t>
      </w:r>
      <w:r w:rsidRPr="00B8327C">
        <w:rPr>
          <w:rFonts w:ascii="Arial" w:hAnsi="Arial" w:cs="Arial"/>
          <w:sz w:val="24"/>
          <w:szCs w:val="24"/>
          <w:vertAlign w:val="superscript"/>
        </w:rPr>
        <w:t>-5</w:t>
      </w:r>
      <w:r w:rsidRPr="00B8327C">
        <w:rPr>
          <w:rFonts w:ascii="Arial" w:hAnsi="Arial" w:cs="Arial"/>
          <w:sz w:val="24"/>
          <w:szCs w:val="24"/>
        </w:rPr>
        <w:t xml:space="preserve"> mPa m3/mol a 20 °C. Esta sustancia es estable a altas temperaturas, y la solubilidad en agua, 36 mg / L. La constante de la Ley de Henry indica tebuconazol es esencialmente no volátil de suelo húmedo y superficies de agua y se espera que se no se volatilice desde la superficie del suelo seca (SRC) en base a la presión de vapor. (National Library of Medicine HSDB 2013)</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rPr>
        <w:t xml:space="preserve">Resulta  efectivo  en  el  control  preventivo  y  curativo  de </w:t>
      </w:r>
      <w:r w:rsidRPr="00B8327C">
        <w:rPr>
          <w:rFonts w:ascii="Arial" w:hAnsi="Arial" w:cs="Arial"/>
          <w:i/>
          <w:sz w:val="24"/>
        </w:rPr>
        <w:t>Alternaria  sp.,  Blumeriella  sp.,  Botryosphaeria sp., Botrytis sp., Cercospora sp., Curvularia sp., Erysiphe sp., Exobasidium sp.,  Fusarium  sp., Helminthosporium  sp., Hemileia  sp.,  Leptosphaeria  sp., Monilinia  sp., Mycena  sp.,  Mycosphaerella  sp.,  Phakospora  sp.,  Podosphaera  sp.,  Puccinia  sp., Pyrenopeziza sp., Pyrenophora sp., Rhizoctonia sp., Rhynchosporium sp., Sclerotinia sp., Sclerotium sp., Septoria sp., Uncinula sp.,</w:t>
      </w:r>
      <w:r w:rsidRPr="00B8327C">
        <w:rPr>
          <w:rFonts w:ascii="Arial" w:hAnsi="Arial" w:cs="Arial"/>
          <w:sz w:val="24"/>
        </w:rPr>
        <w:t xml:space="preserve"> (Bayer). Se aplica mediante  aspersiones  foliares  y  para  el  tratamiento  de  semillas  y  suelos </w:t>
      </w:r>
      <w:r w:rsidRPr="00B8327C">
        <w:rPr>
          <w:rFonts w:ascii="Arial" w:hAnsi="Arial" w:cs="Arial"/>
          <w:sz w:val="24"/>
          <w:szCs w:val="24"/>
        </w:rPr>
        <w:t>(Santos. 2011).</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Aplicaciones en cultivos:</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Ajo: el tratamiento Bayer a base de folicur, consta de un tratamiento a la semilla y tres aplicaciones al campo. El tratamiento a la semilla es 1 litro de folicur en 100 L de agua por tonelada de semilla.</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lastRenderedPageBreak/>
        <w:t>Aplicaciones al campo 3 aplicaciones de 1 a 2 litros/ha de folicur a los 30,60 y 90 días, dirija el chorro de una aspersor de mochila al cuello de las plantas.</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Frijol: el tratamiento Bayer para semilla es de 1-2 ml/kg de semilla</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rPr>
      </w:pPr>
      <w:r w:rsidRPr="00B8327C">
        <w:rPr>
          <w:rFonts w:ascii="Arial" w:hAnsi="Arial" w:cs="Arial"/>
          <w:sz w:val="24"/>
        </w:rPr>
        <w:t xml:space="preserve">Intervalo de aplicación:  </w:t>
      </w:r>
      <w:r w:rsidRPr="00B8327C">
        <w:rPr>
          <w:rFonts w:ascii="Arial" w:hAnsi="Arial" w:cs="Arial"/>
          <w:sz w:val="24"/>
        </w:rPr>
        <w:tab/>
      </w:r>
      <w:r w:rsidRPr="00B8327C">
        <w:rPr>
          <w:rFonts w:ascii="Arial" w:hAnsi="Arial" w:cs="Arial"/>
          <w:sz w:val="24"/>
        </w:rPr>
        <w:tab/>
      </w:r>
      <w:r w:rsidRPr="00B8327C">
        <w:rPr>
          <w:rFonts w:ascii="Arial" w:hAnsi="Arial" w:cs="Arial"/>
          <w:sz w:val="24"/>
        </w:rPr>
        <w:tab/>
      </w:r>
      <w:r w:rsidRPr="00B8327C">
        <w:rPr>
          <w:rFonts w:ascii="Arial" w:hAnsi="Arial" w:cs="Arial"/>
          <w:sz w:val="24"/>
        </w:rPr>
        <w:tab/>
        <w:t xml:space="preserve">           7  a  14  días,  dependiendo  de</w:t>
      </w:r>
    </w:p>
    <w:p w:rsidR="00392B40" w:rsidRPr="00B8327C" w:rsidRDefault="00392B40" w:rsidP="00392B40">
      <w:pPr>
        <w:spacing w:after="0"/>
        <w:ind w:left="4248"/>
        <w:jc w:val="both"/>
        <w:rPr>
          <w:rFonts w:ascii="Arial" w:hAnsi="Arial" w:cs="Arial"/>
          <w:sz w:val="24"/>
        </w:rPr>
      </w:pPr>
      <w:r w:rsidRPr="00B8327C">
        <w:rPr>
          <w:rFonts w:ascii="Arial" w:hAnsi="Arial" w:cs="Arial"/>
          <w:sz w:val="24"/>
        </w:rPr>
        <w:t xml:space="preserve">                      La infestación. </w:t>
      </w:r>
    </w:p>
    <w:p w:rsidR="00392B40" w:rsidRPr="00B8327C" w:rsidRDefault="00392B40" w:rsidP="00392B40">
      <w:pPr>
        <w:spacing w:after="0"/>
        <w:ind w:left="4248"/>
        <w:jc w:val="both"/>
        <w:rPr>
          <w:rFonts w:ascii="Arial" w:hAnsi="Arial" w:cs="Arial"/>
          <w:sz w:val="24"/>
        </w:rPr>
      </w:pPr>
    </w:p>
    <w:p w:rsidR="00392B40" w:rsidRPr="00B8327C" w:rsidRDefault="00392B40" w:rsidP="00392B40">
      <w:pPr>
        <w:spacing w:after="0"/>
        <w:jc w:val="both"/>
        <w:rPr>
          <w:rFonts w:ascii="Arial" w:hAnsi="Arial" w:cs="Arial"/>
          <w:sz w:val="24"/>
        </w:rPr>
      </w:pPr>
      <w:r w:rsidRPr="00B8327C">
        <w:rPr>
          <w:rFonts w:ascii="Arial" w:hAnsi="Arial" w:cs="Arial"/>
          <w:sz w:val="24"/>
        </w:rPr>
        <w:t>Intervalo entre la última aplicación y la cosecha:</w:t>
      </w:r>
      <w:r w:rsidRPr="00B8327C">
        <w:rPr>
          <w:rFonts w:ascii="Arial" w:hAnsi="Arial" w:cs="Arial"/>
          <w:sz w:val="24"/>
        </w:rPr>
        <w:tab/>
        <w:t xml:space="preserve">14 días </w:t>
      </w:r>
    </w:p>
    <w:p w:rsidR="00392B40" w:rsidRPr="00B8327C" w:rsidRDefault="00392B40" w:rsidP="00392B40">
      <w:pPr>
        <w:spacing w:after="0"/>
        <w:jc w:val="both"/>
        <w:rPr>
          <w:rFonts w:ascii="Arial" w:hAnsi="Arial" w:cs="Arial"/>
          <w:sz w:val="24"/>
        </w:rPr>
      </w:pPr>
      <w:r w:rsidRPr="00B8327C">
        <w:rPr>
          <w:rFonts w:ascii="Arial" w:hAnsi="Arial" w:cs="Arial"/>
          <w:sz w:val="24"/>
        </w:rPr>
        <w:t xml:space="preserve">Intervalo de reingreso al área tratada:   </w:t>
      </w:r>
      <w:r w:rsidRPr="00B8327C">
        <w:rPr>
          <w:rFonts w:ascii="Arial" w:hAnsi="Arial" w:cs="Arial"/>
          <w:sz w:val="24"/>
        </w:rPr>
        <w:tab/>
      </w:r>
      <w:r w:rsidRPr="00B8327C">
        <w:rPr>
          <w:rFonts w:ascii="Arial" w:hAnsi="Arial" w:cs="Arial"/>
          <w:sz w:val="24"/>
        </w:rPr>
        <w:tab/>
        <w:t xml:space="preserve">           Esperar como mínimo 24 horas.</w:t>
      </w:r>
    </w:p>
    <w:p w:rsidR="00392B40" w:rsidRPr="00B8327C" w:rsidRDefault="00392B40" w:rsidP="00392B40">
      <w:pPr>
        <w:spacing w:after="0"/>
        <w:jc w:val="both"/>
        <w:rPr>
          <w:rFonts w:ascii="Arial" w:hAnsi="Arial" w:cs="Arial"/>
          <w:sz w:val="24"/>
        </w:rPr>
      </w:pPr>
    </w:p>
    <w:p w:rsidR="00392B40" w:rsidRPr="00B8327C" w:rsidRDefault="00392B40" w:rsidP="00054844">
      <w:pPr>
        <w:pStyle w:val="Ttulo6"/>
        <w:rPr>
          <w:rFonts w:cs="Arial"/>
        </w:rPr>
      </w:pPr>
      <w:bookmarkStart w:id="106" w:name="_Toc372880206"/>
      <w:r w:rsidRPr="00B8327C">
        <w:rPr>
          <w:rFonts w:cs="Arial"/>
        </w:rPr>
        <w:t xml:space="preserve">Antecedentes de uso de tebuconazole contra </w:t>
      </w:r>
      <w:r w:rsidRPr="008A334A">
        <w:rPr>
          <w:rFonts w:cs="Arial"/>
          <w:i/>
        </w:rPr>
        <w:t>Fusarium oxysporum</w:t>
      </w:r>
      <w:r w:rsidRPr="00B8327C">
        <w:rPr>
          <w:rFonts w:cs="Arial"/>
        </w:rPr>
        <w:t xml:space="preserve"> f. Sp. </w:t>
      </w:r>
      <w:proofErr w:type="gramStart"/>
      <w:r w:rsidRPr="00B8327C">
        <w:rPr>
          <w:rFonts w:cs="Arial"/>
        </w:rPr>
        <w:t>pisi .</w:t>
      </w:r>
      <w:bookmarkEnd w:id="106"/>
      <w:proofErr w:type="gramEnd"/>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b/>
          <w:sz w:val="24"/>
          <w:szCs w:val="24"/>
        </w:rPr>
      </w:pPr>
      <w:r w:rsidRPr="00B8327C">
        <w:rPr>
          <w:rFonts w:ascii="Arial" w:hAnsi="Arial" w:cs="Arial"/>
          <w:b/>
          <w:sz w:val="24"/>
          <w:szCs w:val="24"/>
        </w:rPr>
        <w:t xml:space="preserve">Sensibilidades de </w:t>
      </w:r>
      <w:r w:rsidRPr="008A334A">
        <w:rPr>
          <w:rFonts w:ascii="Arial" w:hAnsi="Arial" w:cs="Arial"/>
          <w:b/>
          <w:i/>
          <w:sz w:val="24"/>
          <w:szCs w:val="24"/>
        </w:rPr>
        <w:t>Fusarium oxysporum</w:t>
      </w:r>
      <w:r w:rsidRPr="00B8327C">
        <w:rPr>
          <w:rFonts w:ascii="Arial" w:hAnsi="Arial" w:cs="Arial"/>
          <w:b/>
          <w:sz w:val="24"/>
          <w:szCs w:val="24"/>
        </w:rPr>
        <w:t xml:space="preserve"> f. sp. </w:t>
      </w:r>
      <w:proofErr w:type="gramStart"/>
      <w:r w:rsidRPr="00B8327C">
        <w:rPr>
          <w:rFonts w:ascii="Arial" w:hAnsi="Arial" w:cs="Arial"/>
          <w:b/>
          <w:sz w:val="24"/>
          <w:szCs w:val="24"/>
        </w:rPr>
        <w:t>fragariae</w:t>
      </w:r>
      <w:proofErr w:type="gramEnd"/>
      <w:r w:rsidRPr="00B8327C">
        <w:rPr>
          <w:rFonts w:ascii="Arial" w:hAnsi="Arial" w:cs="Arial"/>
          <w:b/>
          <w:sz w:val="24"/>
          <w:szCs w:val="24"/>
        </w:rPr>
        <w:t xml:space="preserve"> a cuatro fungicidas triazoles en las principales áreas de crecimiento de fresa de la provincia de Shandong</w:t>
      </w:r>
    </w:p>
    <w:p w:rsidR="00392B40" w:rsidRPr="00B8327C" w:rsidRDefault="00392B40" w:rsidP="00392B40">
      <w:pPr>
        <w:spacing w:after="0"/>
        <w:jc w:val="both"/>
        <w:rPr>
          <w:rFonts w:ascii="Arial" w:hAnsi="Arial" w:cs="Arial"/>
          <w:b/>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 xml:space="preserve"> Lin CaiHua, Et al. 2009 en la República popular de China evaluaron la sensibilidad de 12 cepas de </w:t>
      </w:r>
      <w:r w:rsidRPr="00B8327C">
        <w:rPr>
          <w:rFonts w:ascii="Arial" w:hAnsi="Arial" w:cs="Arial"/>
          <w:i/>
          <w:sz w:val="24"/>
          <w:szCs w:val="24"/>
        </w:rPr>
        <w:t xml:space="preserve">Fusarium oxysporum </w:t>
      </w:r>
      <w:r w:rsidRPr="008A334A">
        <w:rPr>
          <w:rFonts w:ascii="Arial" w:hAnsi="Arial" w:cs="Arial"/>
          <w:sz w:val="24"/>
          <w:szCs w:val="24"/>
        </w:rPr>
        <w:t xml:space="preserve">f. sp. </w:t>
      </w:r>
      <w:proofErr w:type="gramStart"/>
      <w:r w:rsidRPr="008A334A">
        <w:rPr>
          <w:rFonts w:ascii="Arial" w:hAnsi="Arial" w:cs="Arial"/>
          <w:sz w:val="24"/>
          <w:szCs w:val="24"/>
        </w:rPr>
        <w:t>fragariae</w:t>
      </w:r>
      <w:proofErr w:type="gramEnd"/>
      <w:r w:rsidRPr="00B8327C">
        <w:rPr>
          <w:rFonts w:ascii="Arial" w:hAnsi="Arial" w:cs="Arial"/>
          <w:i/>
          <w:sz w:val="24"/>
          <w:szCs w:val="24"/>
        </w:rPr>
        <w:t xml:space="preserve"> </w:t>
      </w:r>
      <w:r w:rsidRPr="00B8327C">
        <w:rPr>
          <w:rFonts w:ascii="Arial" w:hAnsi="Arial" w:cs="Arial"/>
          <w:sz w:val="24"/>
          <w:szCs w:val="24"/>
        </w:rPr>
        <w:t xml:space="preserve">a cuatro fungicidas triazoles, entre los cuales se encontró Tebuconazole, confirmando la sensibilidad de </w:t>
      </w:r>
      <w:r w:rsidRPr="00B8327C">
        <w:rPr>
          <w:rFonts w:ascii="Arial" w:hAnsi="Arial" w:cs="Arial"/>
          <w:i/>
          <w:sz w:val="24"/>
          <w:szCs w:val="24"/>
        </w:rPr>
        <w:t>Fusarium oxysporum f</w:t>
      </w:r>
      <w:r w:rsidRPr="008A334A">
        <w:rPr>
          <w:rFonts w:ascii="Arial" w:hAnsi="Arial" w:cs="Arial"/>
          <w:sz w:val="24"/>
          <w:szCs w:val="24"/>
        </w:rPr>
        <w:t xml:space="preserve">. sp. </w:t>
      </w:r>
      <w:proofErr w:type="gramStart"/>
      <w:r w:rsidRPr="008A334A">
        <w:rPr>
          <w:rFonts w:ascii="Arial" w:hAnsi="Arial" w:cs="Arial"/>
          <w:sz w:val="24"/>
          <w:szCs w:val="24"/>
        </w:rPr>
        <w:t>fragariae</w:t>
      </w:r>
      <w:proofErr w:type="gramEnd"/>
      <w:r w:rsidRPr="008A334A">
        <w:rPr>
          <w:rFonts w:ascii="Arial" w:hAnsi="Arial" w:cs="Arial"/>
          <w:sz w:val="24"/>
          <w:szCs w:val="24"/>
        </w:rPr>
        <w:t>,</w:t>
      </w:r>
      <w:r w:rsidRPr="00B8327C">
        <w:rPr>
          <w:rFonts w:ascii="Arial" w:hAnsi="Arial" w:cs="Arial"/>
          <w:i/>
          <w:sz w:val="24"/>
          <w:szCs w:val="24"/>
        </w:rPr>
        <w:t xml:space="preserve"> </w:t>
      </w:r>
      <w:r w:rsidRPr="00B8327C">
        <w:rPr>
          <w:rFonts w:ascii="Arial" w:hAnsi="Arial" w:cs="Arial"/>
          <w:sz w:val="24"/>
          <w:szCs w:val="24"/>
        </w:rPr>
        <w:t>a Tebuconazole.</w:t>
      </w:r>
    </w:p>
    <w:p w:rsidR="00392B40" w:rsidRPr="00B8327C" w:rsidRDefault="00392B40" w:rsidP="00392B40">
      <w:pPr>
        <w:spacing w:after="0"/>
        <w:jc w:val="both"/>
        <w:rPr>
          <w:rFonts w:ascii="Arial" w:hAnsi="Arial" w:cs="Arial"/>
          <w:b/>
          <w:sz w:val="24"/>
          <w:szCs w:val="24"/>
        </w:rPr>
      </w:pPr>
    </w:p>
    <w:p w:rsidR="00392B40" w:rsidRPr="00B8327C" w:rsidRDefault="00392B40" w:rsidP="00392B40">
      <w:pPr>
        <w:rPr>
          <w:rFonts w:ascii="Arial" w:hAnsi="Arial" w:cs="Arial"/>
          <w:b/>
          <w:sz w:val="24"/>
          <w:szCs w:val="24"/>
        </w:rPr>
      </w:pPr>
      <w:r w:rsidRPr="00B8327C">
        <w:rPr>
          <w:rFonts w:ascii="Arial" w:hAnsi="Arial" w:cs="Arial"/>
          <w:b/>
          <w:sz w:val="24"/>
          <w:szCs w:val="24"/>
        </w:rPr>
        <w:t xml:space="preserve">Caracterización de </w:t>
      </w:r>
      <w:r w:rsidRPr="00B8327C">
        <w:rPr>
          <w:rFonts w:ascii="Arial" w:hAnsi="Arial" w:cs="Arial"/>
          <w:b/>
          <w:i/>
          <w:sz w:val="24"/>
          <w:szCs w:val="24"/>
        </w:rPr>
        <w:t xml:space="preserve">Fusarium oxysporum </w:t>
      </w:r>
      <w:r w:rsidRPr="008A334A">
        <w:rPr>
          <w:rFonts w:ascii="Arial" w:hAnsi="Arial" w:cs="Arial"/>
          <w:b/>
          <w:sz w:val="24"/>
          <w:szCs w:val="24"/>
        </w:rPr>
        <w:t>f. sp. Pisi</w:t>
      </w:r>
      <w:r w:rsidRPr="00B8327C">
        <w:rPr>
          <w:rFonts w:ascii="Arial" w:hAnsi="Arial" w:cs="Arial"/>
          <w:b/>
          <w:sz w:val="24"/>
          <w:szCs w:val="24"/>
        </w:rPr>
        <w:t xml:space="preserve"> aislado de Pimentón  en Corea</w:t>
      </w:r>
    </w:p>
    <w:p w:rsidR="00392B40" w:rsidRPr="00B8327C" w:rsidRDefault="00392B40" w:rsidP="00392B40">
      <w:pPr>
        <w:jc w:val="both"/>
        <w:rPr>
          <w:rFonts w:ascii="Arial" w:hAnsi="Arial" w:cs="Arial"/>
          <w:sz w:val="24"/>
          <w:szCs w:val="24"/>
        </w:rPr>
      </w:pPr>
      <w:r w:rsidRPr="00B8327C">
        <w:rPr>
          <w:rFonts w:ascii="Arial" w:hAnsi="Arial" w:cs="Arial"/>
          <w:sz w:val="24"/>
          <w:szCs w:val="24"/>
        </w:rPr>
        <w:t>El estudio realizado por Sang-Do Cha, Et al. 2007, sobre la identificación y caracterización de aislados de Fusarium oxysporum de tallos y raíces podridas de pimentón (Capicúa</w:t>
      </w:r>
      <w:r w:rsidR="008A334A">
        <w:rPr>
          <w:rFonts w:ascii="Arial" w:hAnsi="Arial" w:cs="Arial"/>
          <w:sz w:val="24"/>
          <w:szCs w:val="24"/>
        </w:rPr>
        <w:t xml:space="preserve"> </w:t>
      </w:r>
      <w:r w:rsidRPr="00B8327C">
        <w:rPr>
          <w:rFonts w:ascii="Arial" w:hAnsi="Arial" w:cs="Arial"/>
          <w:sz w:val="24"/>
          <w:szCs w:val="24"/>
        </w:rPr>
        <w:t xml:space="preserve">anual var. Variedad gros sum, fruto) en Masan, Corea.  El aislado fúngico se precultivó en PDA a 25 º C durante 5 días, y los núcleos de agar (5 mm de diámetro) de los cultivos crecidos se colocaron en placas de PDA que contenían cada una uno de los diferentes fungicidas evaluados y se cultivaron durante 7 días. </w:t>
      </w:r>
    </w:p>
    <w:p w:rsidR="00392B40" w:rsidRPr="00B8327C" w:rsidRDefault="00392B40" w:rsidP="00392B40">
      <w:pPr>
        <w:jc w:val="both"/>
        <w:rPr>
          <w:rFonts w:ascii="Arial" w:hAnsi="Arial" w:cs="Arial"/>
          <w:sz w:val="24"/>
          <w:szCs w:val="24"/>
        </w:rPr>
      </w:pPr>
      <w:r w:rsidRPr="00B8327C">
        <w:rPr>
          <w:rFonts w:ascii="Arial" w:hAnsi="Arial" w:cs="Arial"/>
          <w:sz w:val="24"/>
          <w:szCs w:val="24"/>
        </w:rPr>
        <w:t>Los fungicidas evaluados fueron, benomilo, Tebuconazole, dimetomorf, azoxistrobin, y triflumizol se utilizaron a la concentración de 1, 10, 100, y 1000 ppm, respectivamente. La sensibilidad a estos fungicidas se evaluó mediante la medición periódica diámetros de colonias en cajas petri</w:t>
      </w:r>
      <w:r w:rsidR="00CC289E" w:rsidRPr="00B8327C">
        <w:rPr>
          <w:rFonts w:ascii="Arial" w:hAnsi="Arial" w:cs="Arial"/>
          <w:sz w:val="24"/>
          <w:szCs w:val="24"/>
        </w:rPr>
        <w:t xml:space="preserve"> (ver cuadro 7)</w:t>
      </w:r>
      <w:r w:rsidRPr="00B8327C">
        <w:rPr>
          <w:rFonts w:ascii="Arial" w:hAnsi="Arial" w:cs="Arial"/>
          <w:sz w:val="24"/>
          <w:szCs w:val="24"/>
        </w:rPr>
        <w:t>.</w:t>
      </w:r>
    </w:p>
    <w:p w:rsidR="00392B40" w:rsidRPr="00B8327C" w:rsidRDefault="00392B40" w:rsidP="00392B40">
      <w:pPr>
        <w:jc w:val="both"/>
        <w:rPr>
          <w:rFonts w:ascii="Arial" w:hAnsi="Arial" w:cs="Arial"/>
          <w:sz w:val="24"/>
          <w:szCs w:val="24"/>
        </w:rPr>
      </w:pPr>
      <w:r w:rsidRPr="00B8327C">
        <w:rPr>
          <w:rFonts w:ascii="Arial" w:hAnsi="Arial" w:cs="Arial"/>
          <w:sz w:val="24"/>
          <w:szCs w:val="24"/>
        </w:rPr>
        <w:t>El hongo fue sensible más a Benomyl</w:t>
      </w:r>
      <w:r w:rsidRPr="00B8327C">
        <w:rPr>
          <w:rFonts w:ascii="Arial" w:hAnsi="Arial" w:cs="Arial"/>
          <w:b/>
          <w:sz w:val="24"/>
          <w:szCs w:val="24"/>
        </w:rPr>
        <w:t xml:space="preserve">, </w:t>
      </w:r>
      <w:r w:rsidRPr="00B8327C">
        <w:rPr>
          <w:rFonts w:ascii="Arial" w:hAnsi="Arial" w:cs="Arial"/>
          <w:sz w:val="24"/>
          <w:szCs w:val="24"/>
        </w:rPr>
        <w:t>Tebuconazole y azoxystrobin que triflumizole y dimethomorph. La menor sensible se muestra a dimethomorph. Por lo tanto, para el control de F. oxysporum  en pimentón, Benomyl</w:t>
      </w:r>
      <w:r w:rsidRPr="00B8327C">
        <w:rPr>
          <w:rFonts w:ascii="Arial" w:hAnsi="Arial" w:cs="Arial"/>
          <w:b/>
          <w:sz w:val="24"/>
          <w:szCs w:val="24"/>
        </w:rPr>
        <w:t xml:space="preserve">, </w:t>
      </w:r>
      <w:r w:rsidRPr="00B8327C">
        <w:rPr>
          <w:rFonts w:ascii="Arial" w:hAnsi="Arial" w:cs="Arial"/>
          <w:sz w:val="24"/>
          <w:szCs w:val="24"/>
        </w:rPr>
        <w:t>tebuconazole y azoxystrobin se puede utilizar como una opción primaria (Sang-Do Cha, et al. 2007).</w:t>
      </w:r>
    </w:p>
    <w:p w:rsidR="00392B40" w:rsidRPr="00B8327C" w:rsidRDefault="00392B40" w:rsidP="00392B40">
      <w:pPr>
        <w:jc w:val="both"/>
        <w:rPr>
          <w:rFonts w:ascii="Arial" w:hAnsi="Arial" w:cs="Arial"/>
          <w:sz w:val="24"/>
          <w:szCs w:val="24"/>
        </w:rPr>
      </w:pPr>
    </w:p>
    <w:p w:rsidR="00392B40" w:rsidRPr="00B8327C" w:rsidRDefault="00392B40" w:rsidP="00392B40">
      <w:pPr>
        <w:pStyle w:val="Epgrafe"/>
        <w:keepNext/>
        <w:jc w:val="center"/>
        <w:rPr>
          <w:rFonts w:ascii="Arial" w:hAnsi="Arial" w:cs="Arial"/>
          <w:b w:val="0"/>
          <w:color w:val="auto"/>
          <w:sz w:val="24"/>
          <w:szCs w:val="24"/>
        </w:rPr>
      </w:pPr>
      <w:bookmarkStart w:id="107" w:name="_Toc372880071"/>
      <w:bookmarkStart w:id="108" w:name="_Toc449983425"/>
      <w:r w:rsidRPr="00B8327C">
        <w:rPr>
          <w:rFonts w:ascii="Arial" w:hAnsi="Arial" w:cs="Arial"/>
          <w:b w:val="0"/>
          <w:color w:val="auto"/>
          <w:sz w:val="24"/>
          <w:szCs w:val="24"/>
        </w:rPr>
        <w:lastRenderedPageBreak/>
        <w:t xml:space="preserve">Cuadro </w:t>
      </w:r>
      <w:r w:rsidRPr="00B8327C">
        <w:rPr>
          <w:rFonts w:ascii="Arial" w:hAnsi="Arial" w:cs="Arial"/>
          <w:b w:val="0"/>
          <w:color w:val="auto"/>
          <w:sz w:val="24"/>
          <w:szCs w:val="24"/>
        </w:rPr>
        <w:fldChar w:fldCharType="begin"/>
      </w:r>
      <w:r w:rsidRPr="00B8327C">
        <w:rPr>
          <w:rFonts w:ascii="Arial" w:hAnsi="Arial" w:cs="Arial"/>
          <w:b w:val="0"/>
          <w:color w:val="auto"/>
          <w:sz w:val="24"/>
          <w:szCs w:val="24"/>
        </w:rPr>
        <w:instrText xml:space="preserve"> SEQ Cuadro \* ARABIC </w:instrText>
      </w:r>
      <w:r w:rsidRPr="00B8327C">
        <w:rPr>
          <w:rFonts w:ascii="Arial" w:hAnsi="Arial" w:cs="Arial"/>
          <w:b w:val="0"/>
          <w:color w:val="auto"/>
          <w:sz w:val="24"/>
          <w:szCs w:val="24"/>
        </w:rPr>
        <w:fldChar w:fldCharType="separate"/>
      </w:r>
      <w:r w:rsidR="00436DC3">
        <w:rPr>
          <w:rFonts w:ascii="Arial" w:hAnsi="Arial" w:cs="Arial"/>
          <w:b w:val="0"/>
          <w:noProof/>
          <w:color w:val="auto"/>
          <w:sz w:val="24"/>
          <w:szCs w:val="24"/>
        </w:rPr>
        <w:t>7</w:t>
      </w:r>
      <w:r w:rsidRPr="00B8327C">
        <w:rPr>
          <w:rFonts w:ascii="Arial" w:hAnsi="Arial" w:cs="Arial"/>
          <w:b w:val="0"/>
          <w:color w:val="auto"/>
          <w:sz w:val="24"/>
          <w:szCs w:val="24"/>
        </w:rPr>
        <w:fldChar w:fldCharType="end"/>
      </w:r>
      <w:r w:rsidRPr="00B8327C">
        <w:rPr>
          <w:rFonts w:ascii="Arial" w:hAnsi="Arial" w:cs="Arial"/>
          <w:b w:val="0"/>
          <w:color w:val="auto"/>
          <w:sz w:val="24"/>
          <w:szCs w:val="24"/>
        </w:rPr>
        <w:t xml:space="preserve"> Sensibilidades de </w:t>
      </w:r>
      <w:r w:rsidRPr="00027F6F">
        <w:rPr>
          <w:rFonts w:ascii="Arial" w:hAnsi="Arial" w:cs="Arial"/>
          <w:b w:val="0"/>
          <w:i/>
          <w:color w:val="auto"/>
          <w:sz w:val="24"/>
          <w:szCs w:val="24"/>
        </w:rPr>
        <w:t>F. oxysporum</w:t>
      </w:r>
      <w:r w:rsidRPr="00B8327C">
        <w:rPr>
          <w:rFonts w:ascii="Arial" w:hAnsi="Arial" w:cs="Arial"/>
          <w:b w:val="0"/>
          <w:color w:val="auto"/>
          <w:sz w:val="24"/>
          <w:szCs w:val="24"/>
        </w:rPr>
        <w:t xml:space="preserve"> (aislado en medio PDA) a 5 diferentes fungicidas conocidos para ser utilizado para el control de la enfermedad del pimiento.</w:t>
      </w:r>
      <w:bookmarkEnd w:id="107"/>
      <w:bookmarkEnd w:id="108"/>
    </w:p>
    <w:tbl>
      <w:tblPr>
        <w:tblStyle w:val="Tablaconcuadrcula"/>
        <w:tblW w:w="0" w:type="auto"/>
        <w:tblLook w:val="04A0" w:firstRow="1" w:lastRow="0" w:firstColumn="1" w:lastColumn="0" w:noHBand="0" w:noVBand="1"/>
      </w:tblPr>
      <w:tblGrid>
        <w:gridCol w:w="2083"/>
        <w:gridCol w:w="2022"/>
        <w:gridCol w:w="2022"/>
        <w:gridCol w:w="2023"/>
        <w:gridCol w:w="2023"/>
      </w:tblGrid>
      <w:tr w:rsidR="00392B40" w:rsidRPr="00B8327C" w:rsidTr="00392B40">
        <w:tc>
          <w:tcPr>
            <w:tcW w:w="2083" w:type="dxa"/>
            <w:vMerge w:val="restart"/>
          </w:tcPr>
          <w:p w:rsidR="00392B40" w:rsidRPr="00B8327C" w:rsidRDefault="00392B40" w:rsidP="00392B40">
            <w:pPr>
              <w:jc w:val="both"/>
              <w:rPr>
                <w:rFonts w:ascii="Arial" w:hAnsi="Arial" w:cs="Arial"/>
                <w:b/>
                <w:sz w:val="24"/>
                <w:szCs w:val="24"/>
              </w:rPr>
            </w:pPr>
            <w:r w:rsidRPr="00B8327C">
              <w:rPr>
                <w:rFonts w:ascii="Arial" w:hAnsi="Arial" w:cs="Arial"/>
                <w:b/>
                <w:sz w:val="24"/>
                <w:szCs w:val="24"/>
              </w:rPr>
              <w:t>Fungicidas probados</w:t>
            </w:r>
          </w:p>
        </w:tc>
        <w:tc>
          <w:tcPr>
            <w:tcW w:w="8090" w:type="dxa"/>
            <w:gridSpan w:val="4"/>
          </w:tcPr>
          <w:p w:rsidR="00392B40" w:rsidRPr="00B8327C" w:rsidRDefault="00392B40" w:rsidP="00392B40">
            <w:pPr>
              <w:jc w:val="center"/>
              <w:rPr>
                <w:rFonts w:ascii="Arial" w:hAnsi="Arial" w:cs="Arial"/>
                <w:b/>
                <w:sz w:val="24"/>
                <w:szCs w:val="24"/>
              </w:rPr>
            </w:pPr>
            <w:r w:rsidRPr="00B8327C">
              <w:rPr>
                <w:rFonts w:ascii="Arial" w:hAnsi="Arial" w:cs="Arial"/>
                <w:b/>
                <w:sz w:val="24"/>
                <w:szCs w:val="24"/>
              </w:rPr>
              <w:t>Crecimiento Micelial (cm)</w:t>
            </w:r>
          </w:p>
        </w:tc>
      </w:tr>
      <w:tr w:rsidR="00392B40" w:rsidRPr="00B8327C" w:rsidTr="00392B40">
        <w:tc>
          <w:tcPr>
            <w:tcW w:w="2083" w:type="dxa"/>
            <w:vMerge/>
          </w:tcPr>
          <w:p w:rsidR="00392B40" w:rsidRPr="00B8327C" w:rsidRDefault="00392B40" w:rsidP="00392B40">
            <w:pPr>
              <w:jc w:val="both"/>
              <w:rPr>
                <w:rFonts w:ascii="Arial" w:hAnsi="Arial" w:cs="Arial"/>
                <w:sz w:val="24"/>
                <w:szCs w:val="24"/>
              </w:rPr>
            </w:pPr>
          </w:p>
        </w:tc>
        <w:tc>
          <w:tcPr>
            <w:tcW w:w="2022"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0 ppm</w:t>
            </w:r>
          </w:p>
        </w:tc>
        <w:tc>
          <w:tcPr>
            <w:tcW w:w="2022"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10 ppm</w:t>
            </w:r>
          </w:p>
        </w:tc>
        <w:tc>
          <w:tcPr>
            <w:tcW w:w="2023"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100 ppm</w:t>
            </w:r>
          </w:p>
        </w:tc>
        <w:tc>
          <w:tcPr>
            <w:tcW w:w="2023"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1000 ppm</w:t>
            </w:r>
          </w:p>
        </w:tc>
      </w:tr>
      <w:tr w:rsidR="00392B40" w:rsidRPr="00B8327C" w:rsidTr="00392B40">
        <w:tc>
          <w:tcPr>
            <w:tcW w:w="2083"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Benomyl</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3.8</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r>
      <w:tr w:rsidR="00392B40" w:rsidRPr="00B8327C" w:rsidTr="00392B40">
        <w:tc>
          <w:tcPr>
            <w:tcW w:w="2083" w:type="dxa"/>
          </w:tcPr>
          <w:p w:rsidR="00392B40" w:rsidRPr="00B8327C" w:rsidRDefault="00392B40" w:rsidP="00392B40">
            <w:pPr>
              <w:jc w:val="both"/>
              <w:rPr>
                <w:rFonts w:ascii="Arial" w:hAnsi="Arial" w:cs="Arial"/>
                <w:b/>
                <w:sz w:val="24"/>
                <w:szCs w:val="24"/>
              </w:rPr>
            </w:pPr>
            <w:r w:rsidRPr="00B8327C">
              <w:rPr>
                <w:rFonts w:ascii="Arial" w:hAnsi="Arial" w:cs="Arial"/>
                <w:b/>
                <w:sz w:val="24"/>
                <w:szCs w:val="24"/>
              </w:rPr>
              <w:t>Tebuconazole</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3.7</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r>
      <w:tr w:rsidR="00392B40" w:rsidRPr="00B8327C" w:rsidTr="00392B40">
        <w:tc>
          <w:tcPr>
            <w:tcW w:w="2083"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Dimethomorph</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3.8</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2.2</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1.8</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1.4</w:t>
            </w:r>
          </w:p>
        </w:tc>
      </w:tr>
      <w:tr w:rsidR="00392B40" w:rsidRPr="00B8327C" w:rsidTr="00392B40">
        <w:tc>
          <w:tcPr>
            <w:tcW w:w="2083"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Azoxystrobin</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3.7</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r>
      <w:tr w:rsidR="00392B40" w:rsidRPr="00B8327C" w:rsidTr="00392B40">
        <w:tc>
          <w:tcPr>
            <w:tcW w:w="2083" w:type="dxa"/>
          </w:tcPr>
          <w:p w:rsidR="00392B40" w:rsidRPr="00B8327C" w:rsidRDefault="00392B40" w:rsidP="00392B40">
            <w:pPr>
              <w:jc w:val="both"/>
              <w:rPr>
                <w:rFonts w:ascii="Arial" w:hAnsi="Arial" w:cs="Arial"/>
                <w:sz w:val="24"/>
                <w:szCs w:val="24"/>
              </w:rPr>
            </w:pPr>
            <w:r w:rsidRPr="00B8327C">
              <w:rPr>
                <w:rFonts w:ascii="Arial" w:hAnsi="Arial" w:cs="Arial"/>
                <w:sz w:val="24"/>
                <w:szCs w:val="24"/>
              </w:rPr>
              <w:t>Triflumizole</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3.7</w:t>
            </w:r>
          </w:p>
        </w:tc>
        <w:tc>
          <w:tcPr>
            <w:tcW w:w="2022"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0.8</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c>
          <w:tcPr>
            <w:tcW w:w="2023"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N</w:t>
            </w:r>
          </w:p>
        </w:tc>
      </w:tr>
      <w:tr w:rsidR="00392B40" w:rsidRPr="00B8327C" w:rsidTr="00392B40">
        <w:trPr>
          <w:trHeight w:val="562"/>
        </w:trPr>
        <w:tc>
          <w:tcPr>
            <w:tcW w:w="10173" w:type="dxa"/>
            <w:gridSpan w:val="5"/>
          </w:tcPr>
          <w:p w:rsidR="00392B40" w:rsidRPr="00B8327C" w:rsidRDefault="00392B40" w:rsidP="00392B40">
            <w:pPr>
              <w:jc w:val="center"/>
              <w:rPr>
                <w:rFonts w:ascii="Arial" w:hAnsi="Arial" w:cs="Arial"/>
                <w:b/>
                <w:sz w:val="24"/>
                <w:szCs w:val="24"/>
              </w:rPr>
            </w:pPr>
            <w:r w:rsidRPr="00B8327C">
              <w:rPr>
                <w:rFonts w:ascii="Arial" w:hAnsi="Arial" w:cs="Arial"/>
                <w:b/>
                <w:sz w:val="24"/>
                <w:szCs w:val="24"/>
              </w:rPr>
              <w:t>N: No hay crecimiento.  Todos los valores son medias de 5 repeticiones</w:t>
            </w:r>
          </w:p>
        </w:tc>
      </w:tr>
    </w:tbl>
    <w:p w:rsidR="00392B40" w:rsidRPr="00B8327C" w:rsidRDefault="00392B40" w:rsidP="00392B40">
      <w:pPr>
        <w:pStyle w:val="Epgrafe"/>
        <w:jc w:val="center"/>
        <w:rPr>
          <w:rFonts w:ascii="Arial" w:hAnsi="Arial" w:cs="Arial"/>
          <w:color w:val="auto"/>
          <w:sz w:val="24"/>
          <w:szCs w:val="24"/>
        </w:rPr>
      </w:pPr>
      <w:r w:rsidRPr="00B8327C">
        <w:rPr>
          <w:rFonts w:ascii="Arial" w:hAnsi="Arial" w:cs="Arial"/>
          <w:color w:val="auto"/>
          <w:sz w:val="24"/>
          <w:szCs w:val="24"/>
        </w:rPr>
        <w:t>Fuente: Sang-Do Cha, et al. 2007</w:t>
      </w:r>
    </w:p>
    <w:p w:rsidR="00392B40" w:rsidRPr="00B8327C" w:rsidRDefault="00392B40" w:rsidP="00392B40">
      <w:pPr>
        <w:rPr>
          <w:rFonts w:ascii="Arial" w:hAnsi="Arial" w:cs="Arial"/>
        </w:rPr>
      </w:pPr>
    </w:p>
    <w:p w:rsidR="00392B40" w:rsidRPr="00B8327C" w:rsidRDefault="00392B40" w:rsidP="00392B40">
      <w:pPr>
        <w:spacing w:after="0"/>
        <w:jc w:val="both"/>
        <w:rPr>
          <w:rFonts w:ascii="Arial" w:hAnsi="Arial" w:cs="Arial"/>
          <w:b/>
          <w:sz w:val="24"/>
        </w:rPr>
      </w:pPr>
      <w:r w:rsidRPr="00B8327C">
        <w:rPr>
          <w:rFonts w:ascii="Arial" w:hAnsi="Arial" w:cs="Arial"/>
          <w:b/>
          <w:sz w:val="24"/>
        </w:rPr>
        <w:t xml:space="preserve">Inductores químicos de resistencia en la supresión de la marchitez del algodonero causada por Fusarium oxysporum f. sp. </w:t>
      </w:r>
      <w:proofErr w:type="gramStart"/>
      <w:r w:rsidRPr="00B8327C">
        <w:rPr>
          <w:rFonts w:ascii="Arial" w:hAnsi="Arial" w:cs="Arial"/>
          <w:b/>
          <w:sz w:val="24"/>
        </w:rPr>
        <w:t>pisi</w:t>
      </w:r>
      <w:proofErr w:type="gramEnd"/>
      <w:r w:rsidRPr="00B8327C">
        <w:rPr>
          <w:rFonts w:ascii="Arial" w:hAnsi="Arial" w:cs="Arial"/>
          <w:b/>
          <w:sz w:val="24"/>
        </w:rPr>
        <w:t xml:space="preserve">  f. sp. </w:t>
      </w:r>
      <w:proofErr w:type="gramStart"/>
      <w:r w:rsidRPr="00B8327C">
        <w:rPr>
          <w:rFonts w:ascii="Arial" w:hAnsi="Arial" w:cs="Arial"/>
          <w:b/>
          <w:sz w:val="24"/>
        </w:rPr>
        <w:t>vasinfectum</w:t>
      </w:r>
      <w:proofErr w:type="gramEnd"/>
      <w:r w:rsidRPr="00B8327C">
        <w:rPr>
          <w:rFonts w:ascii="Arial" w:hAnsi="Arial" w:cs="Arial"/>
          <w:b/>
          <w:sz w:val="24"/>
        </w:rPr>
        <w:t xml:space="preserve"> en sistema hidropónico</w:t>
      </w:r>
    </w:p>
    <w:p w:rsidR="00392B40" w:rsidRPr="00B8327C" w:rsidRDefault="00392B40" w:rsidP="00392B40">
      <w:pPr>
        <w:spacing w:after="0"/>
        <w:jc w:val="both"/>
        <w:rPr>
          <w:rFonts w:ascii="Arial" w:hAnsi="Arial" w:cs="Arial"/>
          <w:sz w:val="24"/>
          <w:szCs w:val="24"/>
        </w:rPr>
      </w:pPr>
    </w:p>
    <w:p w:rsidR="00392B40" w:rsidRPr="00B8327C" w:rsidRDefault="00392B40" w:rsidP="00392B40">
      <w:pPr>
        <w:jc w:val="both"/>
        <w:rPr>
          <w:rFonts w:ascii="Arial" w:hAnsi="Arial" w:cs="Arial"/>
          <w:b/>
          <w:sz w:val="24"/>
          <w:szCs w:val="24"/>
        </w:rPr>
      </w:pPr>
      <w:r w:rsidRPr="00B8327C">
        <w:rPr>
          <w:rFonts w:ascii="Arial" w:hAnsi="Arial" w:cs="Arial"/>
          <w:sz w:val="24"/>
          <w:szCs w:val="24"/>
        </w:rPr>
        <w:t xml:space="preserve">En un estudio realizado por Guevara. </w:t>
      </w:r>
      <w:proofErr w:type="gramStart"/>
      <w:r w:rsidRPr="00B8327C">
        <w:rPr>
          <w:rFonts w:ascii="Arial" w:hAnsi="Arial" w:cs="Arial"/>
          <w:sz w:val="24"/>
          <w:szCs w:val="24"/>
        </w:rPr>
        <w:t>y</w:t>
      </w:r>
      <w:proofErr w:type="gramEnd"/>
      <w:r w:rsidRPr="00B8327C">
        <w:rPr>
          <w:rFonts w:ascii="Arial" w:hAnsi="Arial" w:cs="Arial"/>
          <w:sz w:val="24"/>
          <w:szCs w:val="24"/>
        </w:rPr>
        <w:t xml:space="preserve"> Rodríguez. 2006  evaluaron la eficiencia de Inductores de Resistencia Químicos (IRQ) frente a la marchitez del algodonero causada por Fusarium oxysporum f. sp. </w:t>
      </w:r>
      <w:proofErr w:type="gramStart"/>
      <w:r w:rsidRPr="00B8327C">
        <w:rPr>
          <w:rFonts w:ascii="Arial" w:hAnsi="Arial" w:cs="Arial"/>
          <w:sz w:val="24"/>
          <w:szCs w:val="24"/>
        </w:rPr>
        <w:t>pisi</w:t>
      </w:r>
      <w:proofErr w:type="gramEnd"/>
      <w:r w:rsidRPr="00B8327C">
        <w:rPr>
          <w:rFonts w:ascii="Arial" w:hAnsi="Arial" w:cs="Arial"/>
          <w:sz w:val="24"/>
          <w:szCs w:val="24"/>
        </w:rPr>
        <w:t xml:space="preserve">  en condiciones de hidroponía. Se utilizó Benzothidiazole (BTH), Citrex (Ag), Fosfito Potásico  (Fp), Sulfato de Cobre Pentahidratado Sistémico (Phy) y como testigo, Tebuconazole (Te</w:t>
      </w:r>
      <w:r w:rsidRPr="00B8327C">
        <w:rPr>
          <w:rFonts w:ascii="Arial" w:hAnsi="Arial" w:cs="Arial"/>
          <w:b/>
          <w:sz w:val="24"/>
          <w:szCs w:val="24"/>
        </w:rPr>
        <w:t>)</w:t>
      </w:r>
      <w:r w:rsidRPr="00B8327C">
        <w:rPr>
          <w:rFonts w:ascii="Arial" w:hAnsi="Arial" w:cs="Arial"/>
          <w:sz w:val="24"/>
          <w:szCs w:val="24"/>
        </w:rPr>
        <w:t xml:space="preserve"> a diferentes concentraciones. Los productos se emplearon utilizando 3 métodos: inmersión de semillas, aspersión foliar e inmersión de raíces. Los resultados fueron variados y dependieron tanto del método de aplicación como de la concentración de los productos. En inmersión de semillas, los mejores tratamientos fueron Phy, Ag y Fp; en aspersión foliar, Phy mostró ser más eficiente en suprimir los síntomas de marchitez y </w:t>
      </w:r>
      <w:r w:rsidRPr="00B8327C">
        <w:rPr>
          <w:rFonts w:ascii="Arial" w:hAnsi="Arial" w:cs="Arial"/>
          <w:b/>
          <w:sz w:val="24"/>
          <w:szCs w:val="24"/>
        </w:rPr>
        <w:t>en inmersión de raíces, Tebuconazole (Te)</w:t>
      </w:r>
      <w:r w:rsidRPr="00B8327C">
        <w:rPr>
          <w:rFonts w:ascii="Arial" w:hAnsi="Arial" w:cs="Arial"/>
          <w:sz w:val="24"/>
          <w:szCs w:val="24"/>
        </w:rPr>
        <w:t xml:space="preserve">  y Phy demostraron ser los más eficientes. La concentración de la solución en inmersión de raíces para Te fue de </w:t>
      </w:r>
      <w:r w:rsidRPr="00B8327C">
        <w:rPr>
          <w:rFonts w:ascii="Arial" w:hAnsi="Arial" w:cs="Arial"/>
          <w:b/>
          <w:sz w:val="24"/>
          <w:szCs w:val="24"/>
        </w:rPr>
        <w:t>0,05% (500ppm) y 0,075% (750 ppm).</w:t>
      </w:r>
    </w:p>
    <w:p w:rsidR="00392B40" w:rsidRPr="00B8327C" w:rsidRDefault="00392B40" w:rsidP="00392B40">
      <w:pPr>
        <w:jc w:val="both"/>
        <w:rPr>
          <w:rFonts w:ascii="Arial" w:hAnsi="Arial" w:cs="Arial"/>
          <w:b/>
          <w:sz w:val="24"/>
          <w:szCs w:val="24"/>
        </w:rPr>
      </w:pPr>
    </w:p>
    <w:p w:rsidR="00392B40" w:rsidRPr="00B8327C" w:rsidRDefault="00392B40" w:rsidP="00392B40">
      <w:pPr>
        <w:jc w:val="both"/>
        <w:rPr>
          <w:rFonts w:ascii="Arial" w:hAnsi="Arial" w:cs="Arial"/>
          <w:b/>
          <w:sz w:val="24"/>
          <w:szCs w:val="24"/>
        </w:rPr>
      </w:pPr>
      <w:r w:rsidRPr="00B8327C">
        <w:rPr>
          <w:rFonts w:ascii="Arial" w:hAnsi="Arial" w:cs="Arial"/>
          <w:b/>
          <w:sz w:val="24"/>
          <w:szCs w:val="24"/>
        </w:rPr>
        <w:t xml:space="preserve">Eficiencia de fungicidas en el control de la flora fúngica  transportada por semillas de zanahoria (Daucus carota l.) y su  relación con la calidad fisiológica </w:t>
      </w:r>
    </w:p>
    <w:p w:rsidR="00392B40" w:rsidRPr="00B8327C" w:rsidRDefault="00392B40" w:rsidP="00392B40">
      <w:pPr>
        <w:jc w:val="both"/>
        <w:rPr>
          <w:rFonts w:ascii="Arial" w:hAnsi="Arial" w:cs="Arial"/>
          <w:sz w:val="24"/>
          <w:szCs w:val="24"/>
        </w:rPr>
      </w:pPr>
      <w:r w:rsidRPr="00B8327C">
        <w:rPr>
          <w:rFonts w:ascii="Arial" w:hAnsi="Arial" w:cs="Arial"/>
          <w:sz w:val="24"/>
          <w:szCs w:val="24"/>
        </w:rPr>
        <w:t>Los objetivos de este trabajo fueron identificar los hongos asociados a las semillas de  zanahoria de procedencia local y determinar la eficiencia del control químico sobre la flora fúngica  transportada, en relación con la calidad fisiológica. Se analizó la calidad fisiológica y sanitaria de lotes  de semillas de zanahoria provenientes de Córdoba, Argentina y se evaluó el efecto de tratamientos  combinados de fungicidas en diferentes dosis y tiempos de inmersión. Se observó alta incidencia  de hongos transportados con predominio de A. alternata</w:t>
      </w:r>
      <w:r w:rsidRPr="00B8327C">
        <w:rPr>
          <w:rFonts w:ascii="Arial" w:hAnsi="Arial" w:cs="Arial"/>
          <w:b/>
          <w:sz w:val="24"/>
          <w:szCs w:val="24"/>
        </w:rPr>
        <w:t>,</w:t>
      </w:r>
      <w:r w:rsidRPr="00027F6F">
        <w:rPr>
          <w:rFonts w:ascii="Arial" w:hAnsi="Arial" w:cs="Arial"/>
          <w:b/>
          <w:i/>
          <w:sz w:val="24"/>
          <w:szCs w:val="24"/>
        </w:rPr>
        <w:t xml:space="preserve"> </w:t>
      </w:r>
      <w:r w:rsidRPr="00027F6F">
        <w:rPr>
          <w:rFonts w:ascii="Arial" w:hAnsi="Arial" w:cs="Arial"/>
          <w:i/>
          <w:sz w:val="24"/>
          <w:szCs w:val="24"/>
        </w:rPr>
        <w:t>Fusarium</w:t>
      </w:r>
      <w:r w:rsidRPr="00B8327C">
        <w:rPr>
          <w:rFonts w:ascii="Arial" w:hAnsi="Arial" w:cs="Arial"/>
          <w:sz w:val="24"/>
          <w:szCs w:val="24"/>
        </w:rPr>
        <w:t xml:space="preserve"> sp. </w:t>
      </w:r>
      <w:proofErr w:type="gramStart"/>
      <w:r w:rsidRPr="00B8327C">
        <w:rPr>
          <w:rFonts w:ascii="Arial" w:hAnsi="Arial" w:cs="Arial"/>
          <w:sz w:val="24"/>
          <w:szCs w:val="24"/>
        </w:rPr>
        <w:t>y</w:t>
      </w:r>
      <w:proofErr w:type="gramEnd"/>
      <w:r w:rsidRPr="00B8327C">
        <w:rPr>
          <w:rFonts w:ascii="Arial" w:hAnsi="Arial" w:cs="Arial"/>
          <w:sz w:val="24"/>
          <w:szCs w:val="24"/>
        </w:rPr>
        <w:t xml:space="preserve"> </w:t>
      </w:r>
      <w:r w:rsidRPr="00027F6F">
        <w:rPr>
          <w:rFonts w:ascii="Arial" w:hAnsi="Arial" w:cs="Arial"/>
          <w:i/>
          <w:sz w:val="24"/>
          <w:szCs w:val="24"/>
        </w:rPr>
        <w:t>Epicoccum</w:t>
      </w:r>
      <w:r w:rsidRPr="00B8327C">
        <w:rPr>
          <w:rFonts w:ascii="Arial" w:hAnsi="Arial" w:cs="Arial"/>
          <w:sz w:val="24"/>
          <w:szCs w:val="24"/>
        </w:rPr>
        <w:t xml:space="preserve"> sp los cuales  afectaron la germinación y vigor de las </w:t>
      </w:r>
      <w:r w:rsidRPr="00B8327C">
        <w:rPr>
          <w:rFonts w:ascii="Arial" w:hAnsi="Arial" w:cs="Arial"/>
          <w:sz w:val="24"/>
          <w:szCs w:val="24"/>
        </w:rPr>
        <w:lastRenderedPageBreak/>
        <w:t>semillas. Los tratamientos fungicidas redujeron el porcentaje  de semillas infectadas y su efecto dependió principalmente del tiempo de inmersión. Los tratamientos  más eficientes fueron Tebuconazole</w:t>
      </w:r>
      <w:r w:rsidRPr="00B8327C">
        <w:rPr>
          <w:rFonts w:ascii="Arial" w:hAnsi="Arial" w:cs="Arial"/>
          <w:b/>
          <w:sz w:val="24"/>
          <w:szCs w:val="24"/>
        </w:rPr>
        <w:t>,</w:t>
      </w:r>
      <w:r w:rsidRPr="00B8327C">
        <w:rPr>
          <w:rFonts w:ascii="Arial" w:hAnsi="Arial" w:cs="Arial"/>
          <w:sz w:val="24"/>
          <w:szCs w:val="24"/>
        </w:rPr>
        <w:t xml:space="preserve"> Tiram y Carboxin + Tiram en dosis de 1.000 y 500 ppm de i.a.  </w:t>
      </w:r>
      <w:proofErr w:type="gramStart"/>
      <w:r w:rsidRPr="00B8327C">
        <w:rPr>
          <w:rFonts w:ascii="Arial" w:hAnsi="Arial" w:cs="Arial"/>
          <w:sz w:val="24"/>
          <w:szCs w:val="24"/>
        </w:rPr>
        <w:t>aplicados</w:t>
      </w:r>
      <w:proofErr w:type="gramEnd"/>
      <w:r w:rsidRPr="00B8327C">
        <w:rPr>
          <w:rFonts w:ascii="Arial" w:hAnsi="Arial" w:cs="Arial"/>
          <w:sz w:val="24"/>
          <w:szCs w:val="24"/>
        </w:rPr>
        <w:t xml:space="preserve"> por inmersión durante una hora. Estos tratamientos indujeron además un incremento de la  germinación </w:t>
      </w:r>
      <w:r w:rsidR="00027F6F">
        <w:rPr>
          <w:rFonts w:ascii="Arial" w:hAnsi="Arial" w:cs="Arial"/>
          <w:sz w:val="24"/>
          <w:szCs w:val="24"/>
        </w:rPr>
        <w:t>de semillas de zanahoria. (Novo</w:t>
      </w:r>
      <w:r w:rsidRPr="00B8327C">
        <w:rPr>
          <w:rFonts w:ascii="Arial" w:hAnsi="Arial" w:cs="Arial"/>
          <w:sz w:val="24"/>
          <w:szCs w:val="24"/>
        </w:rPr>
        <w:t>.</w:t>
      </w:r>
      <w:r w:rsidR="00027F6F">
        <w:rPr>
          <w:rFonts w:ascii="Arial" w:hAnsi="Arial" w:cs="Arial"/>
          <w:sz w:val="24"/>
          <w:szCs w:val="24"/>
        </w:rPr>
        <w:t xml:space="preserve"> </w:t>
      </w:r>
      <w:r w:rsidRPr="00B8327C">
        <w:rPr>
          <w:rFonts w:ascii="Arial" w:hAnsi="Arial" w:cs="Arial"/>
          <w:sz w:val="24"/>
          <w:szCs w:val="24"/>
        </w:rPr>
        <w:t>2009)</w:t>
      </w:r>
    </w:p>
    <w:p w:rsidR="00392B40" w:rsidRPr="00B8327C" w:rsidRDefault="00392B40" w:rsidP="00054844">
      <w:pPr>
        <w:pStyle w:val="Ttulo2"/>
        <w:rPr>
          <w:rFonts w:cs="Arial"/>
        </w:rPr>
      </w:pPr>
      <w:bookmarkStart w:id="109" w:name="_Toc372880207"/>
      <w:bookmarkStart w:id="110" w:name="_Toc449983309"/>
      <w:r w:rsidRPr="00B8327C">
        <w:rPr>
          <w:rFonts w:cs="Arial"/>
        </w:rPr>
        <w:t>MARCO REFERENCIAL</w:t>
      </w:r>
      <w:bookmarkEnd w:id="109"/>
      <w:bookmarkEnd w:id="110"/>
    </w:p>
    <w:p w:rsidR="00392B40" w:rsidRPr="00B8327C" w:rsidRDefault="00392B40" w:rsidP="00392B40">
      <w:pPr>
        <w:rPr>
          <w:rFonts w:ascii="Arial" w:hAnsi="Arial" w:cs="Arial"/>
        </w:rPr>
      </w:pPr>
    </w:p>
    <w:p w:rsidR="00392B40" w:rsidRPr="00B8327C" w:rsidRDefault="00392B40" w:rsidP="00054844">
      <w:pPr>
        <w:pStyle w:val="Ttulo3"/>
        <w:rPr>
          <w:rFonts w:ascii="Arial" w:hAnsi="Arial" w:cs="Arial"/>
        </w:rPr>
      </w:pPr>
      <w:bookmarkStart w:id="111" w:name="_Toc372880208"/>
      <w:bookmarkStart w:id="112" w:name="_Toc449983310"/>
      <w:r w:rsidRPr="00B8327C">
        <w:rPr>
          <w:rFonts w:ascii="Arial" w:hAnsi="Arial" w:cs="Arial"/>
        </w:rPr>
        <w:t xml:space="preserve">Estudios realizados para el control de Fusarium oxysporum f. sp. </w:t>
      </w:r>
      <w:proofErr w:type="gramStart"/>
      <w:r w:rsidRPr="00B8327C">
        <w:rPr>
          <w:rFonts w:ascii="Arial" w:hAnsi="Arial" w:cs="Arial"/>
        </w:rPr>
        <w:t>pisi</w:t>
      </w:r>
      <w:proofErr w:type="gramEnd"/>
      <w:r w:rsidRPr="00B8327C">
        <w:rPr>
          <w:rFonts w:ascii="Arial" w:hAnsi="Arial" w:cs="Arial"/>
        </w:rPr>
        <w:t xml:space="preserve">  en arveja china</w:t>
      </w:r>
      <w:bookmarkEnd w:id="111"/>
      <w:bookmarkEnd w:id="112"/>
    </w:p>
    <w:p w:rsidR="00392B40" w:rsidRPr="00B8327C" w:rsidRDefault="00392B40" w:rsidP="00392B40">
      <w:pPr>
        <w:spacing w:after="0"/>
        <w:jc w:val="both"/>
        <w:rPr>
          <w:rFonts w:ascii="Arial" w:hAnsi="Arial" w:cs="Arial"/>
          <w:sz w:val="24"/>
        </w:rPr>
      </w:pPr>
      <w:r w:rsidRPr="00B8327C">
        <w:rPr>
          <w:rFonts w:ascii="Arial" w:hAnsi="Arial" w:cs="Arial"/>
          <w:color w:val="000000"/>
          <w:sz w:val="24"/>
          <w:szCs w:val="24"/>
        </w:rPr>
        <w:t xml:space="preserve">Alvarez G et, al, 1991en un estudio  realizado para el manejo del suelo en arveja china con el uso de cal y control químico en La Alameda, Chimaltenango concluyeron que  </w:t>
      </w:r>
      <w:r w:rsidRPr="00B8327C">
        <w:rPr>
          <w:rFonts w:ascii="Arial" w:hAnsi="Arial" w:cs="Arial"/>
          <w:color w:val="000000"/>
          <w:sz w:val="28"/>
          <w:szCs w:val="24"/>
        </w:rPr>
        <w:t>carbendazim</w:t>
      </w:r>
      <w:r w:rsidRPr="00B8327C">
        <w:rPr>
          <w:rFonts w:ascii="Arial" w:hAnsi="Arial" w:cs="Arial"/>
          <w:color w:val="000000"/>
          <w:sz w:val="24"/>
          <w:szCs w:val="24"/>
        </w:rPr>
        <w:t xml:space="preserve"> mostro  buen control sobre </w:t>
      </w:r>
      <w:r w:rsidRPr="00B8327C">
        <w:rPr>
          <w:rFonts w:ascii="Arial" w:hAnsi="Arial" w:cs="Arial"/>
          <w:i/>
          <w:sz w:val="24"/>
        </w:rPr>
        <w:t xml:space="preserve">Fusarium oxysporum f. sp. </w:t>
      </w:r>
      <w:proofErr w:type="gramStart"/>
      <w:r w:rsidRPr="00B8327C">
        <w:rPr>
          <w:rFonts w:ascii="Arial" w:hAnsi="Arial" w:cs="Arial"/>
          <w:i/>
          <w:sz w:val="24"/>
        </w:rPr>
        <w:t>pisi</w:t>
      </w:r>
      <w:proofErr w:type="gramEnd"/>
      <w:r w:rsidRPr="00B8327C">
        <w:rPr>
          <w:rFonts w:ascii="Arial" w:hAnsi="Arial" w:cs="Arial"/>
          <w:i/>
          <w:sz w:val="24"/>
        </w:rPr>
        <w:t xml:space="preserve">  , </w:t>
      </w:r>
      <w:r w:rsidRPr="00B8327C">
        <w:rPr>
          <w:rFonts w:ascii="Arial" w:hAnsi="Arial" w:cs="Arial"/>
          <w:sz w:val="24"/>
        </w:rPr>
        <w:t>en arveja china aplicado a  dosis de 1.6 g/l  por 5 m lineales aplicado con regadera (2.3 kg/ha) al momento de la siembra y 28 dds.</w:t>
      </w:r>
    </w:p>
    <w:p w:rsidR="00392B40" w:rsidRPr="00B8327C" w:rsidRDefault="00392B40" w:rsidP="00392B40">
      <w:pPr>
        <w:jc w:val="both"/>
        <w:rPr>
          <w:rFonts w:ascii="Arial" w:hAnsi="Arial" w:cs="Arial"/>
          <w:sz w:val="24"/>
          <w:szCs w:val="24"/>
        </w:rPr>
      </w:pPr>
    </w:p>
    <w:p w:rsidR="00392B40" w:rsidRPr="00B8327C" w:rsidRDefault="00392B40" w:rsidP="00392B40">
      <w:pPr>
        <w:jc w:val="both"/>
        <w:rPr>
          <w:rFonts w:ascii="Arial" w:hAnsi="Arial" w:cs="Arial"/>
          <w:i/>
          <w:sz w:val="24"/>
          <w:szCs w:val="24"/>
        </w:rPr>
      </w:pPr>
      <w:r w:rsidRPr="00B8327C">
        <w:rPr>
          <w:rFonts w:ascii="Arial" w:hAnsi="Arial" w:cs="Arial"/>
          <w:sz w:val="24"/>
          <w:szCs w:val="24"/>
        </w:rPr>
        <w:t xml:space="preserve">Calderón. 1994 En la evaluación de </w:t>
      </w:r>
      <w:r w:rsidRPr="00B8327C">
        <w:rPr>
          <w:rFonts w:ascii="Arial" w:hAnsi="Arial" w:cs="Arial"/>
          <w:i/>
          <w:sz w:val="24"/>
          <w:szCs w:val="24"/>
        </w:rPr>
        <w:t xml:space="preserve">Bacillus Subtilis </w:t>
      </w:r>
      <w:r w:rsidRPr="00B8327C">
        <w:rPr>
          <w:rFonts w:ascii="Arial" w:hAnsi="Arial" w:cs="Arial"/>
          <w:sz w:val="24"/>
          <w:szCs w:val="24"/>
        </w:rPr>
        <w:t xml:space="preserve">en el control biológico de </w:t>
      </w:r>
      <w:r w:rsidRPr="00027F6F">
        <w:rPr>
          <w:rFonts w:ascii="Arial" w:hAnsi="Arial" w:cs="Arial"/>
          <w:i/>
          <w:sz w:val="24"/>
          <w:szCs w:val="24"/>
        </w:rPr>
        <w:t>Fusarium oxysporum</w:t>
      </w:r>
      <w:r w:rsidRPr="00B8327C">
        <w:rPr>
          <w:rFonts w:ascii="Arial" w:hAnsi="Arial" w:cs="Arial"/>
          <w:sz w:val="24"/>
          <w:szCs w:val="24"/>
        </w:rPr>
        <w:t xml:space="preserve"> f. sp. </w:t>
      </w:r>
      <w:proofErr w:type="gramStart"/>
      <w:r w:rsidRPr="00B8327C">
        <w:rPr>
          <w:rFonts w:ascii="Arial" w:hAnsi="Arial" w:cs="Arial"/>
          <w:sz w:val="24"/>
          <w:szCs w:val="24"/>
        </w:rPr>
        <w:t>pisi</w:t>
      </w:r>
      <w:proofErr w:type="gramEnd"/>
      <w:r w:rsidRPr="00B8327C">
        <w:rPr>
          <w:rFonts w:ascii="Arial" w:hAnsi="Arial" w:cs="Arial"/>
          <w:sz w:val="24"/>
          <w:szCs w:val="24"/>
        </w:rPr>
        <w:t xml:space="preserve">  en arveja china </w:t>
      </w:r>
      <w:r w:rsidRPr="00B8327C">
        <w:rPr>
          <w:rFonts w:ascii="Arial" w:hAnsi="Arial" w:cs="Arial"/>
          <w:i/>
          <w:sz w:val="24"/>
          <w:szCs w:val="24"/>
        </w:rPr>
        <w:t xml:space="preserve">(Pisum sativum) </w:t>
      </w:r>
      <w:r w:rsidRPr="00B8327C">
        <w:rPr>
          <w:rFonts w:ascii="Arial" w:hAnsi="Arial" w:cs="Arial"/>
          <w:sz w:val="24"/>
          <w:szCs w:val="24"/>
        </w:rPr>
        <w:t>en el altiplano central de Guatemala</w:t>
      </w:r>
      <w:r w:rsidRPr="00B8327C">
        <w:rPr>
          <w:rFonts w:ascii="Arial" w:hAnsi="Arial" w:cs="Arial"/>
          <w:i/>
          <w:sz w:val="24"/>
          <w:szCs w:val="24"/>
        </w:rPr>
        <w:t>,</w:t>
      </w:r>
      <w:r w:rsidRPr="00B8327C">
        <w:rPr>
          <w:rFonts w:ascii="Arial" w:hAnsi="Arial" w:cs="Arial"/>
          <w:sz w:val="24"/>
          <w:szCs w:val="24"/>
        </w:rPr>
        <w:t xml:space="preserve"> concluyeron que Bacillus Subtilis si ejerce control sobre </w:t>
      </w:r>
      <w:r w:rsidRPr="00B8327C">
        <w:rPr>
          <w:rFonts w:ascii="Arial" w:hAnsi="Arial" w:cs="Arial"/>
          <w:i/>
          <w:sz w:val="24"/>
          <w:szCs w:val="24"/>
        </w:rPr>
        <w:t xml:space="preserve">Fusarium oxysporum </w:t>
      </w:r>
      <w:r w:rsidRPr="00027F6F">
        <w:rPr>
          <w:rFonts w:ascii="Arial" w:hAnsi="Arial" w:cs="Arial"/>
          <w:sz w:val="24"/>
          <w:szCs w:val="24"/>
        </w:rPr>
        <w:t xml:space="preserve">f. sp. </w:t>
      </w:r>
      <w:proofErr w:type="gramStart"/>
      <w:r w:rsidRPr="00027F6F">
        <w:rPr>
          <w:rFonts w:ascii="Arial" w:hAnsi="Arial" w:cs="Arial"/>
          <w:sz w:val="24"/>
          <w:szCs w:val="24"/>
        </w:rPr>
        <w:t>pisi</w:t>
      </w:r>
      <w:proofErr w:type="gramEnd"/>
      <w:r w:rsidRPr="00B8327C">
        <w:rPr>
          <w:rFonts w:ascii="Arial" w:hAnsi="Arial" w:cs="Arial"/>
          <w:i/>
          <w:sz w:val="24"/>
          <w:szCs w:val="24"/>
        </w:rPr>
        <w:t xml:space="preserve"> </w:t>
      </w:r>
      <w:r w:rsidRPr="00B8327C">
        <w:rPr>
          <w:rFonts w:ascii="Arial" w:hAnsi="Arial" w:cs="Arial"/>
          <w:sz w:val="24"/>
          <w:szCs w:val="24"/>
        </w:rPr>
        <w:t xml:space="preserve"> en arveja china y que la dosis de 16 onzas de Bacillus Subtilis en 100 libras de semilla, fue la más eficiente controlando </w:t>
      </w:r>
      <w:r w:rsidRPr="00B8327C">
        <w:rPr>
          <w:rFonts w:ascii="Arial" w:hAnsi="Arial" w:cs="Arial"/>
          <w:i/>
          <w:sz w:val="24"/>
          <w:szCs w:val="24"/>
        </w:rPr>
        <w:t xml:space="preserve">Fusarium oxysporum </w:t>
      </w:r>
      <w:r w:rsidRPr="00027F6F">
        <w:rPr>
          <w:rFonts w:ascii="Arial" w:hAnsi="Arial" w:cs="Arial"/>
          <w:sz w:val="24"/>
          <w:szCs w:val="24"/>
        </w:rPr>
        <w:t xml:space="preserve">f. sp. </w:t>
      </w:r>
      <w:proofErr w:type="gramStart"/>
      <w:r w:rsidRPr="00027F6F">
        <w:rPr>
          <w:rFonts w:ascii="Arial" w:hAnsi="Arial" w:cs="Arial"/>
          <w:sz w:val="24"/>
          <w:szCs w:val="24"/>
        </w:rPr>
        <w:t>pisi</w:t>
      </w:r>
      <w:proofErr w:type="gramEnd"/>
      <w:r w:rsidRPr="00B8327C">
        <w:rPr>
          <w:rFonts w:ascii="Arial" w:hAnsi="Arial" w:cs="Arial"/>
          <w:i/>
          <w:sz w:val="24"/>
          <w:szCs w:val="24"/>
        </w:rPr>
        <w:t xml:space="preserve"> .</w:t>
      </w:r>
    </w:p>
    <w:p w:rsidR="00392B40" w:rsidRPr="00B8327C" w:rsidRDefault="00392B40" w:rsidP="00392B40">
      <w:pPr>
        <w:jc w:val="both"/>
        <w:rPr>
          <w:rFonts w:ascii="Arial" w:hAnsi="Arial" w:cs="Arial"/>
          <w:sz w:val="24"/>
          <w:szCs w:val="24"/>
        </w:rPr>
      </w:pPr>
    </w:p>
    <w:p w:rsidR="00392B40" w:rsidRPr="00B8327C" w:rsidRDefault="00392B40" w:rsidP="00392B40">
      <w:pPr>
        <w:jc w:val="both"/>
        <w:rPr>
          <w:rFonts w:ascii="Arial" w:hAnsi="Arial" w:cs="Arial"/>
          <w:sz w:val="24"/>
        </w:rPr>
      </w:pPr>
      <w:r w:rsidRPr="00B8327C">
        <w:rPr>
          <w:rFonts w:ascii="Arial" w:hAnsi="Arial" w:cs="Arial"/>
          <w:sz w:val="24"/>
          <w:szCs w:val="24"/>
        </w:rPr>
        <w:t xml:space="preserve">De León. 1995 en Guatemala realizo la identificación de las razas de </w:t>
      </w:r>
      <w:r w:rsidRPr="00B8327C">
        <w:rPr>
          <w:rFonts w:ascii="Arial" w:hAnsi="Arial" w:cs="Arial"/>
          <w:i/>
          <w:sz w:val="24"/>
        </w:rPr>
        <w:t xml:space="preserve">Fusarium oxysporum </w:t>
      </w:r>
      <w:r w:rsidRPr="00027F6F">
        <w:rPr>
          <w:rFonts w:ascii="Arial" w:hAnsi="Arial" w:cs="Arial"/>
          <w:sz w:val="24"/>
        </w:rPr>
        <w:t xml:space="preserve">f. sp. </w:t>
      </w:r>
      <w:proofErr w:type="gramStart"/>
      <w:r w:rsidRPr="00027F6F">
        <w:rPr>
          <w:rFonts w:ascii="Arial" w:hAnsi="Arial" w:cs="Arial"/>
          <w:sz w:val="24"/>
        </w:rPr>
        <w:t>pisi</w:t>
      </w:r>
      <w:proofErr w:type="gramEnd"/>
      <w:r w:rsidRPr="00027F6F">
        <w:rPr>
          <w:rFonts w:ascii="Arial" w:hAnsi="Arial" w:cs="Arial"/>
          <w:sz w:val="24"/>
        </w:rPr>
        <w:t xml:space="preserve"> </w:t>
      </w:r>
      <w:r w:rsidRPr="00B8327C">
        <w:rPr>
          <w:rFonts w:ascii="Arial" w:hAnsi="Arial" w:cs="Arial"/>
          <w:sz w:val="24"/>
          <w:szCs w:val="24"/>
        </w:rPr>
        <w:t xml:space="preserve">presentes en los departamentos de Sacatepéquez y Chimaltenango,  mediante la reacción de variedades diferenciales de arveja a </w:t>
      </w:r>
      <w:r w:rsidRPr="00B8327C">
        <w:rPr>
          <w:rFonts w:ascii="Arial" w:hAnsi="Arial" w:cs="Arial"/>
          <w:i/>
          <w:sz w:val="24"/>
        </w:rPr>
        <w:t xml:space="preserve">Fusarium oxysporum </w:t>
      </w:r>
      <w:r w:rsidRPr="00027F6F">
        <w:rPr>
          <w:rFonts w:ascii="Arial" w:hAnsi="Arial" w:cs="Arial"/>
          <w:sz w:val="24"/>
        </w:rPr>
        <w:t xml:space="preserve">f. sp. </w:t>
      </w:r>
      <w:proofErr w:type="gramStart"/>
      <w:r w:rsidRPr="00027F6F">
        <w:rPr>
          <w:rFonts w:ascii="Arial" w:hAnsi="Arial" w:cs="Arial"/>
          <w:sz w:val="24"/>
        </w:rPr>
        <w:t>pisi</w:t>
      </w:r>
      <w:proofErr w:type="gramEnd"/>
      <w:r w:rsidRPr="00027F6F">
        <w:rPr>
          <w:rFonts w:ascii="Arial" w:hAnsi="Arial" w:cs="Arial"/>
          <w:sz w:val="24"/>
        </w:rPr>
        <w:t>,</w:t>
      </w:r>
      <w:r w:rsidRPr="00B8327C">
        <w:rPr>
          <w:rFonts w:ascii="Arial" w:hAnsi="Arial" w:cs="Arial"/>
          <w:i/>
          <w:sz w:val="24"/>
        </w:rPr>
        <w:t xml:space="preserve"> </w:t>
      </w:r>
      <w:r w:rsidRPr="00B8327C">
        <w:rPr>
          <w:rFonts w:ascii="Arial" w:hAnsi="Arial" w:cs="Arial"/>
          <w:sz w:val="24"/>
        </w:rPr>
        <w:t xml:space="preserve">determinando así que las razas 1 y 2 se encuentran en dichos departamentos, predominando la raza 2 en la zona arvejera del altiplano Guatemalteco. </w:t>
      </w:r>
      <w:r w:rsidR="00027F6F">
        <w:rPr>
          <w:rFonts w:ascii="Arial" w:hAnsi="Arial" w:cs="Arial"/>
          <w:sz w:val="24"/>
          <w:szCs w:val="24"/>
        </w:rPr>
        <w:t>Santos</w:t>
      </w:r>
      <w:r w:rsidRPr="00B8327C">
        <w:rPr>
          <w:rFonts w:ascii="Arial" w:hAnsi="Arial" w:cs="Arial"/>
          <w:sz w:val="24"/>
          <w:szCs w:val="24"/>
        </w:rPr>
        <w:t xml:space="preserve">. 2011. Realizo la evaluación del efecto de potasio y </w:t>
      </w:r>
      <w:r w:rsidR="00027F6F">
        <w:rPr>
          <w:rFonts w:ascii="Arial" w:hAnsi="Arial" w:cs="Arial"/>
          <w:sz w:val="24"/>
          <w:szCs w:val="24"/>
        </w:rPr>
        <w:t xml:space="preserve">calcio sobre la incidencia de  </w:t>
      </w:r>
      <w:r w:rsidR="00027F6F" w:rsidRPr="00027F6F">
        <w:rPr>
          <w:rFonts w:ascii="Arial" w:hAnsi="Arial" w:cs="Arial"/>
          <w:i/>
          <w:sz w:val="24"/>
          <w:szCs w:val="24"/>
        </w:rPr>
        <w:t>F</w:t>
      </w:r>
      <w:r w:rsidRPr="00027F6F">
        <w:rPr>
          <w:rFonts w:ascii="Arial" w:hAnsi="Arial" w:cs="Arial"/>
          <w:i/>
          <w:sz w:val="24"/>
          <w:szCs w:val="24"/>
        </w:rPr>
        <w:t>usarium oxysporium</w:t>
      </w:r>
      <w:r w:rsidRPr="00B8327C">
        <w:rPr>
          <w:rFonts w:ascii="Arial" w:hAnsi="Arial" w:cs="Arial"/>
          <w:sz w:val="24"/>
          <w:szCs w:val="24"/>
        </w:rPr>
        <w:t xml:space="preserve"> (schlecht) f. sp. </w:t>
      </w:r>
      <w:proofErr w:type="gramStart"/>
      <w:r w:rsidRPr="00B8327C">
        <w:rPr>
          <w:rFonts w:ascii="Arial" w:hAnsi="Arial" w:cs="Arial"/>
          <w:sz w:val="24"/>
          <w:szCs w:val="24"/>
        </w:rPr>
        <w:t>pisi</w:t>
      </w:r>
      <w:proofErr w:type="gramEnd"/>
      <w:r w:rsidRPr="00B8327C">
        <w:rPr>
          <w:rFonts w:ascii="Arial" w:hAnsi="Arial" w:cs="Arial"/>
          <w:sz w:val="24"/>
          <w:szCs w:val="24"/>
        </w:rPr>
        <w:t xml:space="preserve">. En arveja china (pisum sativum l).  </w:t>
      </w:r>
      <w:proofErr w:type="gramStart"/>
      <w:r w:rsidRPr="00B8327C">
        <w:rPr>
          <w:rFonts w:ascii="Arial" w:hAnsi="Arial" w:cs="Arial"/>
          <w:sz w:val="24"/>
          <w:szCs w:val="24"/>
        </w:rPr>
        <w:t>en</w:t>
      </w:r>
      <w:proofErr w:type="gramEnd"/>
      <w:r w:rsidRPr="00B8327C">
        <w:rPr>
          <w:rFonts w:ascii="Arial" w:hAnsi="Arial" w:cs="Arial"/>
          <w:sz w:val="24"/>
          <w:szCs w:val="24"/>
        </w:rPr>
        <w:t xml:space="preserve"> Sumpango, Sacatepéquez, Guatemala </w:t>
      </w:r>
      <w:r w:rsidRPr="00B8327C">
        <w:rPr>
          <w:rFonts w:ascii="Arial" w:hAnsi="Arial" w:cs="Arial"/>
          <w:color w:val="000000"/>
          <w:sz w:val="24"/>
          <w:szCs w:val="24"/>
        </w:rPr>
        <w:t>concluyo que la aplicación de potasio en arveja china reduce  la  tasa de  infección a 4.3%, disminuyendo de 20  nuevas infecciones de plantas a 11 infecciones diarias.</w:t>
      </w:r>
    </w:p>
    <w:p w:rsidR="00392B40" w:rsidRPr="00B8327C" w:rsidRDefault="00392B40" w:rsidP="00392B40">
      <w:pPr>
        <w:spacing w:after="0"/>
        <w:jc w:val="both"/>
        <w:rPr>
          <w:rFonts w:ascii="Arial" w:hAnsi="Arial" w:cs="Arial"/>
          <w:color w:val="000000"/>
          <w:sz w:val="24"/>
          <w:szCs w:val="24"/>
        </w:rPr>
      </w:pPr>
    </w:p>
    <w:p w:rsidR="00392B40" w:rsidRPr="00B8327C" w:rsidRDefault="00392B40" w:rsidP="00392B40">
      <w:pPr>
        <w:spacing w:after="0"/>
        <w:jc w:val="both"/>
        <w:rPr>
          <w:rFonts w:ascii="Arial" w:hAnsi="Arial" w:cs="Arial"/>
          <w:sz w:val="24"/>
        </w:rPr>
      </w:pPr>
      <w:r w:rsidRPr="00B8327C">
        <w:rPr>
          <w:rFonts w:ascii="Arial" w:hAnsi="Arial" w:cs="Arial"/>
          <w:sz w:val="24"/>
        </w:rPr>
        <w:t>Cuca. 2008 realizó una evaluación de seis fungicidas para el control del  marchitamiento vascular (</w:t>
      </w:r>
      <w:r w:rsidRPr="00027F6F">
        <w:rPr>
          <w:rFonts w:ascii="Arial" w:hAnsi="Arial" w:cs="Arial"/>
          <w:i/>
          <w:sz w:val="24"/>
        </w:rPr>
        <w:t>Fusarium oxysporum</w:t>
      </w:r>
      <w:r w:rsidRPr="00B8327C">
        <w:rPr>
          <w:rFonts w:ascii="Arial" w:hAnsi="Arial" w:cs="Arial"/>
          <w:sz w:val="24"/>
        </w:rPr>
        <w:t xml:space="preserve"> f. sp. </w:t>
      </w:r>
      <w:proofErr w:type="gramStart"/>
      <w:r w:rsidRPr="00B8327C">
        <w:rPr>
          <w:rFonts w:ascii="Arial" w:hAnsi="Arial" w:cs="Arial"/>
          <w:sz w:val="24"/>
        </w:rPr>
        <w:t>pisi )</w:t>
      </w:r>
      <w:proofErr w:type="gramEnd"/>
      <w:r w:rsidRPr="00B8327C">
        <w:rPr>
          <w:rFonts w:ascii="Arial" w:hAnsi="Arial" w:cs="Arial"/>
          <w:sz w:val="24"/>
        </w:rPr>
        <w:t xml:space="preserve">, en arveja china (pisum  sativum l.), en dos épocas de cultivo, sumpango, sacatepéquez  de los fungicidas evaluados los que obtuvieron menor incidencia de </w:t>
      </w:r>
      <w:r w:rsidRPr="00027F6F">
        <w:rPr>
          <w:rFonts w:ascii="Arial" w:hAnsi="Arial" w:cs="Arial"/>
          <w:i/>
          <w:sz w:val="24"/>
        </w:rPr>
        <w:t>Fusarium oxysporum</w:t>
      </w:r>
      <w:r w:rsidRPr="00B8327C">
        <w:rPr>
          <w:rFonts w:ascii="Arial" w:hAnsi="Arial" w:cs="Arial"/>
          <w:sz w:val="24"/>
        </w:rPr>
        <w:t xml:space="preserve"> f. sp. </w:t>
      </w:r>
      <w:proofErr w:type="gramStart"/>
      <w:r w:rsidRPr="00B8327C">
        <w:rPr>
          <w:rFonts w:ascii="Arial" w:hAnsi="Arial" w:cs="Arial"/>
          <w:sz w:val="24"/>
        </w:rPr>
        <w:t>pisi</w:t>
      </w:r>
      <w:proofErr w:type="gramEnd"/>
      <w:r w:rsidRPr="00B8327C">
        <w:rPr>
          <w:rFonts w:ascii="Arial" w:hAnsi="Arial" w:cs="Arial"/>
          <w:sz w:val="24"/>
        </w:rPr>
        <w:t xml:space="preserve">  en arveja china fueron   Metam sodio 23.2 % , Cianamida cálcica con 31 % de incidencia y con el fungicida biológico Serenade se presentó un 55 %, con una concentración de 3 g L-1 de producto comercial, de plantas marchitas para la época lluviosa.</w:t>
      </w:r>
    </w:p>
    <w:p w:rsidR="00392B40" w:rsidRPr="00B8327C" w:rsidRDefault="00392B40" w:rsidP="00392B40">
      <w:pPr>
        <w:spacing w:after="0"/>
        <w:jc w:val="both"/>
        <w:rPr>
          <w:rFonts w:ascii="Arial" w:hAnsi="Arial" w:cs="Arial"/>
          <w:sz w:val="24"/>
        </w:rPr>
      </w:pPr>
      <w:r w:rsidRPr="00B8327C">
        <w:rPr>
          <w:rFonts w:ascii="Arial" w:hAnsi="Arial" w:cs="Arial"/>
          <w:sz w:val="24"/>
        </w:rPr>
        <w:lastRenderedPageBreak/>
        <w:t xml:space="preserve">Concluyendo que desde el punto de vista económico tanto  para la época  lluviosa y seca la mejor  alternativa para el control de </w:t>
      </w:r>
      <w:r w:rsidRPr="00027F6F">
        <w:rPr>
          <w:rFonts w:ascii="Arial" w:hAnsi="Arial" w:cs="Arial"/>
          <w:i/>
          <w:sz w:val="24"/>
        </w:rPr>
        <w:t>Fusarium oxysporum</w:t>
      </w:r>
      <w:r w:rsidRPr="00B8327C">
        <w:rPr>
          <w:rFonts w:ascii="Arial" w:hAnsi="Arial" w:cs="Arial"/>
          <w:sz w:val="24"/>
        </w:rPr>
        <w:t xml:space="preserve"> f. sp. </w:t>
      </w:r>
      <w:proofErr w:type="gramStart"/>
      <w:r w:rsidRPr="00B8327C">
        <w:rPr>
          <w:rFonts w:ascii="Arial" w:hAnsi="Arial" w:cs="Arial"/>
          <w:sz w:val="24"/>
        </w:rPr>
        <w:t>pisi</w:t>
      </w:r>
      <w:proofErr w:type="gramEnd"/>
      <w:r w:rsidRPr="00B8327C">
        <w:rPr>
          <w:rFonts w:ascii="Arial" w:hAnsi="Arial" w:cs="Arial"/>
          <w:sz w:val="24"/>
        </w:rPr>
        <w:t xml:space="preserve">  en arveja china es la aplicación de Cianamida cálcica a razón de 275.40 kg/ha ya que presenta las mayores tasas  marginales de retorno de 485 % y 164 % respectivamente. Cuca, J. 2008 en una investigación donde determino  sanidad de la semilla de arveja china  (</w:t>
      </w:r>
      <w:r w:rsidR="00027F6F">
        <w:rPr>
          <w:rFonts w:ascii="Arial" w:hAnsi="Arial" w:cs="Arial"/>
          <w:i/>
          <w:sz w:val="24"/>
        </w:rPr>
        <w:t>P</w:t>
      </w:r>
      <w:r w:rsidRPr="00027F6F">
        <w:rPr>
          <w:rFonts w:ascii="Arial" w:hAnsi="Arial" w:cs="Arial"/>
          <w:i/>
          <w:sz w:val="24"/>
        </w:rPr>
        <w:t>isum sativum</w:t>
      </w:r>
      <w:r w:rsidRPr="00B8327C">
        <w:rPr>
          <w:rFonts w:ascii="Arial" w:hAnsi="Arial" w:cs="Arial"/>
          <w:sz w:val="24"/>
        </w:rPr>
        <w:t xml:space="preserve"> l.) importada a Guatemala concluyo que asociado a semilla certificada de arveja china (Pisum sativum L.) se determinaron los hongos Alternaria alternata, </w:t>
      </w:r>
      <w:r w:rsidRPr="00027F6F">
        <w:rPr>
          <w:rFonts w:ascii="Arial" w:hAnsi="Arial" w:cs="Arial"/>
          <w:i/>
          <w:sz w:val="24"/>
        </w:rPr>
        <w:t>Fusarium</w:t>
      </w:r>
      <w:r w:rsidRPr="00B8327C">
        <w:rPr>
          <w:rFonts w:ascii="Arial" w:hAnsi="Arial" w:cs="Arial"/>
          <w:sz w:val="24"/>
        </w:rPr>
        <w:t xml:space="preserve"> sp. </w:t>
      </w:r>
      <w:proofErr w:type="gramStart"/>
      <w:r w:rsidRPr="00B8327C">
        <w:rPr>
          <w:rFonts w:ascii="Arial" w:hAnsi="Arial" w:cs="Arial"/>
          <w:sz w:val="24"/>
        </w:rPr>
        <w:t>y</w:t>
      </w:r>
      <w:proofErr w:type="gramEnd"/>
      <w:r w:rsidRPr="00B8327C">
        <w:rPr>
          <w:rFonts w:ascii="Arial" w:hAnsi="Arial" w:cs="Arial"/>
          <w:sz w:val="24"/>
        </w:rPr>
        <w:t xml:space="preserve"> </w:t>
      </w:r>
      <w:r w:rsidRPr="00027F6F">
        <w:rPr>
          <w:rFonts w:ascii="Arial" w:hAnsi="Arial" w:cs="Arial"/>
          <w:i/>
          <w:sz w:val="24"/>
        </w:rPr>
        <w:t>Aspergillus</w:t>
      </w:r>
      <w:r w:rsidRPr="00B8327C">
        <w:rPr>
          <w:rFonts w:ascii="Arial" w:hAnsi="Arial" w:cs="Arial"/>
          <w:sz w:val="24"/>
        </w:rPr>
        <w:t xml:space="preserve"> sp.</w:t>
      </w:r>
    </w:p>
    <w:p w:rsidR="00392B40" w:rsidRPr="00B8327C" w:rsidRDefault="00392B40" w:rsidP="00392B40">
      <w:pPr>
        <w:spacing w:after="0"/>
        <w:jc w:val="both"/>
        <w:rPr>
          <w:rFonts w:ascii="Arial" w:hAnsi="Arial" w:cs="Arial"/>
          <w:sz w:val="24"/>
        </w:rPr>
      </w:pPr>
    </w:p>
    <w:p w:rsidR="00392B40" w:rsidRPr="00B8327C" w:rsidRDefault="00392B40" w:rsidP="00054844">
      <w:pPr>
        <w:pStyle w:val="Ttulo3"/>
        <w:rPr>
          <w:rFonts w:ascii="Arial" w:hAnsi="Arial" w:cs="Arial"/>
        </w:rPr>
      </w:pPr>
      <w:bookmarkStart w:id="113" w:name="_Toc372880209"/>
      <w:bookmarkStart w:id="114" w:name="_Toc449983311"/>
      <w:r w:rsidRPr="00B8327C">
        <w:rPr>
          <w:rFonts w:ascii="Arial" w:hAnsi="Arial" w:cs="Arial"/>
        </w:rPr>
        <w:t>UBICACIÓN Y LOCALIZACIÓN</w:t>
      </w:r>
      <w:bookmarkEnd w:id="113"/>
      <w:bookmarkEnd w:id="114"/>
    </w:p>
    <w:p w:rsidR="00392B40" w:rsidRPr="00B8327C" w:rsidRDefault="00392B40" w:rsidP="00392B40">
      <w:pPr>
        <w:jc w:val="both"/>
        <w:rPr>
          <w:rFonts w:ascii="Arial" w:hAnsi="Arial" w:cs="Arial"/>
          <w:sz w:val="24"/>
          <w:szCs w:val="24"/>
        </w:rPr>
      </w:pPr>
    </w:p>
    <w:p w:rsidR="00392B40" w:rsidRPr="00B8327C" w:rsidRDefault="00392B40" w:rsidP="00392B40">
      <w:pPr>
        <w:jc w:val="both"/>
        <w:rPr>
          <w:rFonts w:ascii="Arial" w:hAnsi="Arial" w:cs="Arial"/>
          <w:sz w:val="24"/>
          <w:szCs w:val="24"/>
        </w:rPr>
      </w:pPr>
      <w:r w:rsidRPr="00B8327C">
        <w:rPr>
          <w:rFonts w:ascii="Arial" w:hAnsi="Arial" w:cs="Arial"/>
          <w:sz w:val="24"/>
          <w:szCs w:val="24"/>
        </w:rPr>
        <w:t xml:space="preserve">          El municipio de Zaragoza, se ubica en el centro del departamento de Chimaltenango. Se localiza en una latitud Norte 17º 39´ 00´´ y una longitud Oeste de 90º 53´ 26 ´´.  A una altura de 184</w:t>
      </w:r>
      <w:r w:rsidR="00D8123E">
        <w:rPr>
          <w:rFonts w:ascii="Arial" w:hAnsi="Arial" w:cs="Arial"/>
          <w:sz w:val="24"/>
          <w:szCs w:val="24"/>
        </w:rPr>
        <w:t>9 metros sobre el nivel del mar (ver figura 14 y 15)</w:t>
      </w:r>
    </w:p>
    <w:p w:rsidR="00392B40" w:rsidRPr="00B8327C" w:rsidRDefault="00392B40" w:rsidP="00392B40">
      <w:pPr>
        <w:jc w:val="both"/>
        <w:rPr>
          <w:rFonts w:ascii="Arial" w:hAnsi="Arial" w:cs="Arial"/>
          <w:sz w:val="24"/>
          <w:szCs w:val="24"/>
        </w:rPr>
      </w:pPr>
    </w:p>
    <w:p w:rsidR="00392B40" w:rsidRPr="00B8327C" w:rsidRDefault="00392B40" w:rsidP="00392B40">
      <w:pPr>
        <w:keepNext/>
        <w:jc w:val="center"/>
        <w:rPr>
          <w:rFonts w:ascii="Arial" w:hAnsi="Arial" w:cs="Arial"/>
        </w:rPr>
      </w:pPr>
      <w:r w:rsidRPr="00B8327C">
        <w:rPr>
          <w:rFonts w:ascii="Arial" w:hAnsi="Arial" w:cs="Arial"/>
          <w:noProof/>
          <w:lang w:eastAsia="es-GT"/>
        </w:rPr>
        <w:drawing>
          <wp:inline distT="0" distB="0" distL="0" distR="0" wp14:anchorId="1424D801" wp14:editId="647F6D43">
            <wp:extent cx="2470244" cy="3576059"/>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1222" t="8250" r="37442" b="11067"/>
                    <a:stretch/>
                  </pic:blipFill>
                  <pic:spPr bwMode="auto">
                    <a:xfrm>
                      <a:off x="0" y="0"/>
                      <a:ext cx="2474633" cy="3582413"/>
                    </a:xfrm>
                    <a:prstGeom prst="rect">
                      <a:avLst/>
                    </a:prstGeom>
                    <a:ln>
                      <a:noFill/>
                    </a:ln>
                    <a:extLst>
                      <a:ext uri="{53640926-AAD7-44D8-BBD7-CCE9431645EC}">
                        <a14:shadowObscured xmlns:a14="http://schemas.microsoft.com/office/drawing/2010/main"/>
                      </a:ext>
                    </a:extLst>
                  </pic:spPr>
                </pic:pic>
              </a:graphicData>
            </a:graphic>
          </wp:inline>
        </w:drawing>
      </w:r>
    </w:p>
    <w:p w:rsidR="00392B40" w:rsidRPr="00B8327C" w:rsidRDefault="00392B40" w:rsidP="00392B40">
      <w:pPr>
        <w:pStyle w:val="Epgrafe"/>
        <w:jc w:val="center"/>
        <w:rPr>
          <w:rFonts w:ascii="Arial" w:hAnsi="Arial" w:cs="Arial"/>
          <w:color w:val="auto"/>
          <w:sz w:val="24"/>
          <w:szCs w:val="24"/>
        </w:rPr>
      </w:pPr>
      <w:bookmarkStart w:id="115" w:name="_Toc372880086"/>
      <w:bookmarkStart w:id="116" w:name="_Toc449983376"/>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14</w:t>
      </w:r>
      <w:r w:rsidRPr="00B8327C">
        <w:rPr>
          <w:rFonts w:ascii="Arial" w:hAnsi="Arial" w:cs="Arial"/>
          <w:color w:val="auto"/>
          <w:sz w:val="24"/>
          <w:szCs w:val="24"/>
        </w:rPr>
        <w:fldChar w:fldCharType="end"/>
      </w:r>
      <w:r w:rsidRPr="00B8327C">
        <w:rPr>
          <w:rFonts w:ascii="Arial" w:hAnsi="Arial" w:cs="Arial"/>
          <w:color w:val="auto"/>
          <w:sz w:val="24"/>
          <w:szCs w:val="24"/>
        </w:rPr>
        <w:t xml:space="preserve"> Mapa de la república de Guatemala con la localización geográfica del departamento de Chimaltenango y el munici</w:t>
      </w:r>
      <w:r w:rsidR="00027F6F">
        <w:rPr>
          <w:rFonts w:ascii="Arial" w:hAnsi="Arial" w:cs="Arial"/>
          <w:color w:val="auto"/>
          <w:sz w:val="24"/>
          <w:szCs w:val="24"/>
        </w:rPr>
        <w:t>pio de Zaragoza. Fuente: Pérez</w:t>
      </w:r>
      <w:r w:rsidRPr="00B8327C">
        <w:rPr>
          <w:rFonts w:ascii="Arial" w:hAnsi="Arial" w:cs="Arial"/>
          <w:color w:val="auto"/>
          <w:sz w:val="24"/>
          <w:szCs w:val="24"/>
        </w:rPr>
        <w:t>. 2011</w:t>
      </w:r>
      <w:bookmarkEnd w:id="115"/>
      <w:bookmarkEnd w:id="116"/>
    </w:p>
    <w:p w:rsidR="00392B40" w:rsidRPr="00B8327C" w:rsidRDefault="00392B40" w:rsidP="00392B40">
      <w:pPr>
        <w:keepNext/>
        <w:jc w:val="center"/>
        <w:rPr>
          <w:rFonts w:ascii="Arial" w:hAnsi="Arial" w:cs="Arial"/>
        </w:rPr>
      </w:pPr>
      <w:r w:rsidRPr="00B8327C">
        <w:rPr>
          <w:rFonts w:ascii="Arial" w:hAnsi="Arial" w:cs="Arial"/>
          <w:noProof/>
          <w:lang w:eastAsia="es-GT"/>
        </w:rPr>
        <w:lastRenderedPageBreak/>
        <w:drawing>
          <wp:inline distT="0" distB="0" distL="0" distR="0" wp14:anchorId="078F8773" wp14:editId="284BEDAB">
            <wp:extent cx="3208686" cy="3182468"/>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27746" t="9957" r="27055" b="10308"/>
                    <a:stretch/>
                  </pic:blipFill>
                  <pic:spPr bwMode="auto">
                    <a:xfrm>
                      <a:off x="0" y="0"/>
                      <a:ext cx="3225886" cy="3199527"/>
                    </a:xfrm>
                    <a:prstGeom prst="rect">
                      <a:avLst/>
                    </a:prstGeom>
                    <a:ln>
                      <a:noFill/>
                    </a:ln>
                    <a:extLst>
                      <a:ext uri="{53640926-AAD7-44D8-BBD7-CCE9431645EC}">
                        <a14:shadowObscured xmlns:a14="http://schemas.microsoft.com/office/drawing/2010/main"/>
                      </a:ext>
                    </a:extLst>
                  </pic:spPr>
                </pic:pic>
              </a:graphicData>
            </a:graphic>
          </wp:inline>
        </w:drawing>
      </w:r>
    </w:p>
    <w:p w:rsidR="00392B40" w:rsidRPr="00B8327C" w:rsidRDefault="00392B40" w:rsidP="00392B40">
      <w:pPr>
        <w:pStyle w:val="Epgrafe"/>
        <w:spacing w:after="0"/>
        <w:jc w:val="center"/>
        <w:rPr>
          <w:rFonts w:ascii="Arial" w:hAnsi="Arial" w:cs="Arial"/>
          <w:color w:val="auto"/>
          <w:sz w:val="24"/>
          <w:szCs w:val="24"/>
        </w:rPr>
      </w:pPr>
      <w:bookmarkStart w:id="117" w:name="_Toc372880087"/>
      <w:bookmarkStart w:id="118" w:name="_Toc449983377"/>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15</w:t>
      </w:r>
      <w:r w:rsidRPr="00B8327C">
        <w:rPr>
          <w:rFonts w:ascii="Arial" w:hAnsi="Arial" w:cs="Arial"/>
          <w:color w:val="auto"/>
          <w:sz w:val="24"/>
          <w:szCs w:val="24"/>
        </w:rPr>
        <w:fldChar w:fldCharType="end"/>
      </w:r>
      <w:r w:rsidRPr="00B8327C">
        <w:rPr>
          <w:rFonts w:ascii="Arial" w:hAnsi="Arial" w:cs="Arial"/>
          <w:color w:val="auto"/>
          <w:sz w:val="24"/>
          <w:szCs w:val="24"/>
        </w:rPr>
        <w:t xml:space="preserve"> Municipio de Zaragoza Chimaltenango</w:t>
      </w:r>
      <w:bookmarkEnd w:id="117"/>
      <w:bookmarkEnd w:id="118"/>
    </w:p>
    <w:p w:rsidR="00392B40" w:rsidRPr="00B8327C" w:rsidRDefault="008B3DC5" w:rsidP="00392B40">
      <w:pPr>
        <w:spacing w:after="0"/>
        <w:jc w:val="center"/>
        <w:rPr>
          <w:rFonts w:ascii="Arial" w:hAnsi="Arial" w:cs="Arial"/>
          <w:sz w:val="24"/>
          <w:szCs w:val="24"/>
        </w:rPr>
      </w:pPr>
      <w:r>
        <w:rPr>
          <w:rFonts w:ascii="Arial" w:hAnsi="Arial" w:cs="Arial"/>
          <w:sz w:val="24"/>
          <w:szCs w:val="24"/>
        </w:rPr>
        <w:t>Fuente: Pérez</w:t>
      </w:r>
      <w:r w:rsidR="00392B40" w:rsidRPr="00B8327C">
        <w:rPr>
          <w:rFonts w:ascii="Arial" w:hAnsi="Arial" w:cs="Arial"/>
          <w:sz w:val="24"/>
          <w:szCs w:val="24"/>
        </w:rPr>
        <w:t>. 2011</w:t>
      </w:r>
    </w:p>
    <w:p w:rsidR="00392B40" w:rsidRPr="00B8327C" w:rsidRDefault="00392B40" w:rsidP="00392B40">
      <w:pPr>
        <w:jc w:val="both"/>
        <w:rPr>
          <w:rFonts w:ascii="Arial" w:hAnsi="Arial" w:cs="Arial"/>
          <w:sz w:val="24"/>
          <w:szCs w:val="24"/>
        </w:rPr>
      </w:pPr>
    </w:p>
    <w:p w:rsidR="00392B40" w:rsidRPr="00B8327C" w:rsidRDefault="00392B40" w:rsidP="00392B40">
      <w:pPr>
        <w:jc w:val="both"/>
        <w:rPr>
          <w:rFonts w:ascii="Arial" w:hAnsi="Arial" w:cs="Arial"/>
          <w:sz w:val="24"/>
          <w:szCs w:val="24"/>
        </w:rPr>
      </w:pPr>
      <w:r w:rsidRPr="00B8327C">
        <w:rPr>
          <w:rFonts w:ascii="Arial" w:hAnsi="Arial" w:cs="Arial"/>
          <w:sz w:val="24"/>
          <w:szCs w:val="24"/>
        </w:rPr>
        <w:t xml:space="preserve">La temperatura media oscila entre los 15ºC y 20ºC, la temperatura máxima media oscila entre 26ºC y 29ºC, la temperatura mínima media oscila entre 7ºC y 14ºC. La precipitación pluvial oscila entre los 1300mm anuales. El municipio colinda al Norte con Santa Cruz Balanyá y Comalapa, al Sur con San Andrés  Itzapa,  al  Este  con  Chimaltenango  y  al  Oeste  con  Santa  Cruz  Balanyá  y  Patzicía.  Su topografía es accidentada, con cerros, barrancos y planicies. Su elevación más importante es la montaña “El Soco”. La cabecera municipal se ubica en la planicie más extensa.  Su clima es templado, y frío en los meses de diciembre, enero y febrero, marcándose las dos estaciones del año; invierno y verano. La zona de vida es </w:t>
      </w:r>
      <w:r w:rsidRPr="00B8327C">
        <w:rPr>
          <w:rFonts w:ascii="Arial" w:eastAsia="Arial Unicode MS" w:hAnsi="Arial" w:cs="Arial"/>
          <w:sz w:val="24"/>
        </w:rPr>
        <w:t>bosque húmedo montano bajo subtropical</w:t>
      </w:r>
      <w:r w:rsidRPr="00B8327C">
        <w:rPr>
          <w:rFonts w:ascii="Arial" w:hAnsi="Arial" w:cs="Arial"/>
          <w:sz w:val="24"/>
          <w:szCs w:val="24"/>
        </w:rPr>
        <w:t>: Se representa por el símbolo         bh - MB. (Santos. 2011).</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 xml:space="preserve">Sus habitantes se dedican esencialmente a  la agricultura. El eje principal de  la economía </w:t>
      </w: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es  la  siembra  de  hortalizas,  fresa,  mora,  claveles  y  rosas  para  la  exportación.  Los productos de mayor cultivo son maíz, fríjol y haba. También puede mencionarse el cultivo de  hortalizas,  tales  como  brócoli,  repollo,  coliflor,  cebollín,  papa  y  arveja  china.  Existen también artesanos que se dedican a  la elaboración de sombreros de palma, vainas para machetes, cinchos, monturas y otros artículos de cuero (Santos. 2011).</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p>
    <w:p w:rsidR="00392B40" w:rsidRPr="00B8327C" w:rsidRDefault="00392B40" w:rsidP="00054844">
      <w:pPr>
        <w:pStyle w:val="Ttulo2"/>
        <w:rPr>
          <w:rFonts w:cs="Arial"/>
        </w:rPr>
      </w:pPr>
      <w:bookmarkStart w:id="119" w:name="_Toc372880210"/>
      <w:bookmarkStart w:id="120" w:name="_Toc449983312"/>
      <w:r w:rsidRPr="00B8327C">
        <w:rPr>
          <w:rFonts w:cs="Arial"/>
        </w:rPr>
        <w:lastRenderedPageBreak/>
        <w:t>OBJETIVOS</w:t>
      </w:r>
      <w:bookmarkEnd w:id="119"/>
      <w:bookmarkEnd w:id="120"/>
    </w:p>
    <w:p w:rsidR="00392B40" w:rsidRPr="00B8327C" w:rsidRDefault="00392B40" w:rsidP="00392B40">
      <w:pPr>
        <w:spacing w:after="0"/>
        <w:jc w:val="both"/>
        <w:rPr>
          <w:rFonts w:ascii="Arial" w:hAnsi="Arial" w:cs="Arial"/>
          <w:b/>
          <w:sz w:val="24"/>
          <w:szCs w:val="24"/>
        </w:rPr>
      </w:pPr>
    </w:p>
    <w:p w:rsidR="00392B40" w:rsidRPr="006D3FDE" w:rsidRDefault="00392B40" w:rsidP="00054844">
      <w:pPr>
        <w:pStyle w:val="Ttulo3"/>
        <w:rPr>
          <w:rFonts w:ascii="Arial" w:hAnsi="Arial" w:cs="Arial"/>
        </w:rPr>
      </w:pPr>
      <w:bookmarkStart w:id="121" w:name="_Toc372880211"/>
      <w:bookmarkStart w:id="122" w:name="_Toc449983313"/>
      <w:r w:rsidRPr="006D3FDE">
        <w:rPr>
          <w:rFonts w:ascii="Arial" w:hAnsi="Arial" w:cs="Arial"/>
        </w:rPr>
        <w:t>OBJETIVO GENERAL</w:t>
      </w:r>
      <w:bookmarkEnd w:id="121"/>
      <w:bookmarkEnd w:id="122"/>
    </w:p>
    <w:p w:rsidR="00392B40" w:rsidRPr="00B8327C" w:rsidRDefault="00392B40" w:rsidP="00392B40">
      <w:pPr>
        <w:spacing w:after="0"/>
        <w:jc w:val="both"/>
        <w:rPr>
          <w:rFonts w:ascii="Arial" w:hAnsi="Arial" w:cs="Arial"/>
          <w:sz w:val="24"/>
          <w:szCs w:val="24"/>
        </w:rPr>
      </w:pPr>
    </w:p>
    <w:p w:rsidR="00392B40" w:rsidRPr="00B8327C" w:rsidRDefault="00392B40" w:rsidP="00392B40">
      <w:pPr>
        <w:jc w:val="both"/>
        <w:rPr>
          <w:rFonts w:ascii="Arial" w:hAnsi="Arial" w:cs="Arial"/>
          <w:sz w:val="24"/>
        </w:rPr>
      </w:pPr>
      <w:r w:rsidRPr="00B8327C">
        <w:rPr>
          <w:rFonts w:ascii="Arial" w:hAnsi="Arial" w:cs="Arial"/>
          <w:sz w:val="24"/>
        </w:rPr>
        <w:t xml:space="preserve">Cuantificar la respuesta del cultivo de </w:t>
      </w:r>
      <w:r w:rsidRPr="00B8327C">
        <w:rPr>
          <w:rFonts w:ascii="Arial" w:hAnsi="Arial" w:cs="Arial"/>
          <w:i/>
          <w:sz w:val="24"/>
        </w:rPr>
        <w:t xml:space="preserve">arveja (Pisum sativum), </w:t>
      </w:r>
      <w:r w:rsidRPr="00B8327C">
        <w:rPr>
          <w:rFonts w:ascii="Arial" w:hAnsi="Arial" w:cs="Arial"/>
          <w:sz w:val="24"/>
        </w:rPr>
        <w:t xml:space="preserve"> a la aplicación de uno de los tratamientos, para</w:t>
      </w:r>
      <w:r w:rsidR="00B210AA">
        <w:rPr>
          <w:rFonts w:ascii="Arial" w:hAnsi="Arial" w:cs="Arial"/>
          <w:sz w:val="24"/>
        </w:rPr>
        <w:t xml:space="preserve"> identificar el mejor tratamiento en</w:t>
      </w:r>
      <w:r w:rsidRPr="00B8327C">
        <w:rPr>
          <w:rFonts w:ascii="Arial" w:hAnsi="Arial" w:cs="Arial"/>
          <w:sz w:val="24"/>
        </w:rPr>
        <w:t xml:space="preserve"> el control de </w:t>
      </w:r>
      <w:r w:rsidRPr="00B8327C">
        <w:rPr>
          <w:rFonts w:ascii="Arial" w:hAnsi="Arial" w:cs="Arial"/>
          <w:i/>
          <w:sz w:val="24"/>
        </w:rPr>
        <w:t xml:space="preserve">Fusarium oxysporum </w:t>
      </w:r>
      <w:r w:rsidRPr="008B3DC5">
        <w:rPr>
          <w:rFonts w:ascii="Arial" w:hAnsi="Arial" w:cs="Arial"/>
          <w:sz w:val="24"/>
        </w:rPr>
        <w:t xml:space="preserve">f. sp. </w:t>
      </w:r>
      <w:proofErr w:type="gramStart"/>
      <w:r w:rsidRPr="008B3DC5">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rPr>
        <w:t>en la finca “El condor”, Zaragoza, Chimaltenango.</w:t>
      </w:r>
    </w:p>
    <w:p w:rsidR="00392B40" w:rsidRPr="00B8327C" w:rsidRDefault="00392B40" w:rsidP="00392B40">
      <w:pPr>
        <w:jc w:val="both"/>
        <w:rPr>
          <w:rFonts w:ascii="Arial" w:hAnsi="Arial" w:cs="Arial"/>
          <w:sz w:val="24"/>
        </w:rPr>
      </w:pPr>
    </w:p>
    <w:p w:rsidR="00392B40" w:rsidRPr="00B8327C" w:rsidRDefault="005E1162" w:rsidP="00054844">
      <w:pPr>
        <w:pStyle w:val="Ttulo3"/>
        <w:rPr>
          <w:rFonts w:ascii="Arial" w:hAnsi="Arial" w:cs="Arial"/>
        </w:rPr>
      </w:pPr>
      <w:bookmarkStart w:id="123" w:name="_Toc372880212"/>
      <w:bookmarkStart w:id="124" w:name="_Toc449983314"/>
      <w:r>
        <w:rPr>
          <w:rFonts w:ascii="Arial" w:hAnsi="Arial" w:cs="Arial"/>
        </w:rPr>
        <w:t>OBJETIVOS ESPECÍ</w:t>
      </w:r>
      <w:r w:rsidR="00392B40" w:rsidRPr="00B8327C">
        <w:rPr>
          <w:rFonts w:ascii="Arial" w:hAnsi="Arial" w:cs="Arial"/>
        </w:rPr>
        <w:t>FICOS</w:t>
      </w:r>
      <w:bookmarkEnd w:id="123"/>
      <w:bookmarkEnd w:id="124"/>
    </w:p>
    <w:p w:rsidR="00392B40" w:rsidRPr="00B8327C" w:rsidRDefault="00392B40" w:rsidP="00392B40">
      <w:pPr>
        <w:pStyle w:val="Prrafodelista"/>
        <w:ind w:left="360"/>
        <w:jc w:val="both"/>
        <w:rPr>
          <w:rFonts w:ascii="Arial" w:hAnsi="Arial" w:cs="Arial"/>
          <w:sz w:val="24"/>
        </w:rPr>
      </w:pPr>
    </w:p>
    <w:p w:rsidR="00392B40" w:rsidRPr="00B8327C" w:rsidRDefault="00392B40" w:rsidP="00044646">
      <w:pPr>
        <w:pStyle w:val="Prrafodelista"/>
        <w:numPr>
          <w:ilvl w:val="0"/>
          <w:numId w:val="4"/>
        </w:numPr>
        <w:jc w:val="both"/>
        <w:rPr>
          <w:rFonts w:ascii="Arial" w:hAnsi="Arial" w:cs="Arial"/>
          <w:sz w:val="24"/>
        </w:rPr>
      </w:pPr>
      <w:r w:rsidRPr="00B8327C">
        <w:rPr>
          <w:rFonts w:ascii="Arial" w:hAnsi="Arial" w:cs="Arial"/>
          <w:sz w:val="24"/>
        </w:rPr>
        <w:t xml:space="preserve">Determinar el tratamiento que realice mejor control de </w:t>
      </w:r>
      <w:r w:rsidRPr="00B8327C">
        <w:rPr>
          <w:rFonts w:ascii="Arial" w:hAnsi="Arial" w:cs="Arial"/>
          <w:i/>
          <w:sz w:val="24"/>
        </w:rPr>
        <w:t xml:space="preserve">Fusarium oxysporum f. sp. </w:t>
      </w:r>
      <w:proofErr w:type="gramStart"/>
      <w:r w:rsidRPr="00B8327C">
        <w:rPr>
          <w:rFonts w:ascii="Arial" w:hAnsi="Arial" w:cs="Arial"/>
          <w:i/>
          <w:sz w:val="24"/>
        </w:rPr>
        <w:t>pisi ,</w:t>
      </w:r>
      <w:proofErr w:type="gramEnd"/>
      <w:r w:rsidRPr="00B8327C">
        <w:rPr>
          <w:rFonts w:ascii="Arial" w:hAnsi="Arial" w:cs="Arial"/>
          <w:sz w:val="24"/>
        </w:rPr>
        <w:t xml:space="preserve"> en el cultivo de arveja (</w:t>
      </w:r>
      <w:r w:rsidR="008B3DC5">
        <w:rPr>
          <w:rFonts w:ascii="Arial" w:hAnsi="Arial" w:cs="Arial"/>
          <w:i/>
          <w:sz w:val="24"/>
        </w:rPr>
        <w:t>Pisum sativum).</w:t>
      </w:r>
    </w:p>
    <w:p w:rsidR="00392B40" w:rsidRPr="00B8327C" w:rsidRDefault="00392B40" w:rsidP="00392B40">
      <w:pPr>
        <w:pStyle w:val="Prrafodelista"/>
        <w:ind w:left="360"/>
        <w:jc w:val="both"/>
        <w:rPr>
          <w:rFonts w:ascii="Arial" w:hAnsi="Arial" w:cs="Arial"/>
          <w:sz w:val="24"/>
        </w:rPr>
      </w:pPr>
    </w:p>
    <w:p w:rsidR="00392B40" w:rsidRPr="00B8327C" w:rsidRDefault="00392B40" w:rsidP="00044646">
      <w:pPr>
        <w:pStyle w:val="Prrafodelista"/>
        <w:numPr>
          <w:ilvl w:val="0"/>
          <w:numId w:val="4"/>
        </w:numPr>
        <w:jc w:val="both"/>
        <w:rPr>
          <w:rFonts w:ascii="Arial" w:hAnsi="Arial" w:cs="Arial"/>
          <w:sz w:val="24"/>
        </w:rPr>
      </w:pPr>
      <w:r w:rsidRPr="00B8327C">
        <w:rPr>
          <w:rFonts w:ascii="Arial" w:hAnsi="Arial" w:cs="Arial"/>
          <w:sz w:val="24"/>
        </w:rPr>
        <w:t xml:space="preserve">Determinar la incidencia causada por </w:t>
      </w:r>
      <w:r w:rsidRPr="00B8327C">
        <w:rPr>
          <w:rFonts w:ascii="Arial" w:hAnsi="Arial" w:cs="Arial"/>
          <w:i/>
          <w:sz w:val="24"/>
        </w:rPr>
        <w:t xml:space="preserve">Fusarium oxysporum </w:t>
      </w:r>
      <w:r w:rsidRPr="008B3DC5">
        <w:rPr>
          <w:rFonts w:ascii="Arial" w:hAnsi="Arial" w:cs="Arial"/>
          <w:sz w:val="24"/>
        </w:rPr>
        <w:t xml:space="preserve">f. sp. </w:t>
      </w:r>
      <w:proofErr w:type="gramStart"/>
      <w:r w:rsidRPr="008B3DC5">
        <w:rPr>
          <w:rFonts w:ascii="Arial" w:hAnsi="Arial" w:cs="Arial"/>
          <w:sz w:val="24"/>
        </w:rPr>
        <w:t xml:space="preserve">pisi </w:t>
      </w:r>
      <w:r w:rsidRPr="00B8327C">
        <w:rPr>
          <w:rFonts w:ascii="Arial" w:hAnsi="Arial" w:cs="Arial"/>
          <w:sz w:val="24"/>
        </w:rPr>
        <w:t>.</w:t>
      </w:r>
      <w:proofErr w:type="gramEnd"/>
      <w:r w:rsidRPr="00B8327C">
        <w:rPr>
          <w:rFonts w:ascii="Arial" w:hAnsi="Arial" w:cs="Arial"/>
          <w:sz w:val="24"/>
        </w:rPr>
        <w:t xml:space="preserve"> en plantas tratadas con los distintos tratamientos, en el cultivo de arveja (</w:t>
      </w:r>
      <w:r w:rsidRPr="00B8327C">
        <w:rPr>
          <w:rFonts w:ascii="Arial" w:hAnsi="Arial" w:cs="Arial"/>
          <w:i/>
          <w:sz w:val="24"/>
        </w:rPr>
        <w:t>Pisum sativum).</w:t>
      </w:r>
    </w:p>
    <w:p w:rsidR="00392B40" w:rsidRPr="00B8327C" w:rsidRDefault="00392B40" w:rsidP="00392B40">
      <w:pPr>
        <w:spacing w:after="0"/>
        <w:rPr>
          <w:rFonts w:ascii="Arial" w:hAnsi="Arial" w:cs="Arial"/>
          <w:sz w:val="24"/>
        </w:rPr>
      </w:pPr>
    </w:p>
    <w:p w:rsidR="00392B40" w:rsidRPr="00B8327C" w:rsidRDefault="00392B40" w:rsidP="00044646">
      <w:pPr>
        <w:pStyle w:val="Prrafodelista"/>
        <w:numPr>
          <w:ilvl w:val="0"/>
          <w:numId w:val="4"/>
        </w:numPr>
        <w:jc w:val="both"/>
        <w:rPr>
          <w:rFonts w:ascii="Arial" w:hAnsi="Arial" w:cs="Arial"/>
          <w:sz w:val="24"/>
        </w:rPr>
      </w:pPr>
      <w:r w:rsidRPr="00B8327C">
        <w:rPr>
          <w:rFonts w:ascii="Arial" w:hAnsi="Arial" w:cs="Arial"/>
          <w:sz w:val="24"/>
        </w:rPr>
        <w:t xml:space="preserve">Determinar la tasa de progreso de  </w:t>
      </w:r>
      <w:r w:rsidR="000B6445">
        <w:rPr>
          <w:rFonts w:ascii="Arial" w:hAnsi="Arial" w:cs="Arial"/>
          <w:i/>
          <w:sz w:val="24"/>
        </w:rPr>
        <w:t xml:space="preserve">Fusarium oxysporum </w:t>
      </w:r>
      <w:r w:rsidR="000B6445" w:rsidRPr="008B3DC5">
        <w:rPr>
          <w:rFonts w:ascii="Arial" w:hAnsi="Arial" w:cs="Arial"/>
          <w:sz w:val="24"/>
        </w:rPr>
        <w:t>f. sp. pi</w:t>
      </w:r>
      <w:r w:rsidRPr="008B3DC5">
        <w:rPr>
          <w:rFonts w:ascii="Arial" w:hAnsi="Arial" w:cs="Arial"/>
          <w:sz w:val="24"/>
        </w:rPr>
        <w:t>si</w:t>
      </w:r>
      <w:r w:rsidRPr="00B8327C">
        <w:rPr>
          <w:rFonts w:ascii="Arial" w:hAnsi="Arial" w:cs="Arial"/>
          <w:i/>
          <w:sz w:val="24"/>
        </w:rPr>
        <w:t xml:space="preserve">. </w:t>
      </w:r>
      <w:r w:rsidR="000B6445">
        <w:rPr>
          <w:rFonts w:ascii="Arial" w:hAnsi="Arial" w:cs="Arial"/>
          <w:sz w:val="24"/>
        </w:rPr>
        <w:t>d</w:t>
      </w:r>
      <w:r w:rsidRPr="00B8327C">
        <w:rPr>
          <w:rFonts w:ascii="Arial" w:hAnsi="Arial" w:cs="Arial"/>
          <w:sz w:val="24"/>
        </w:rPr>
        <w:t>urante el ciclo del cultivo, para los distintos tratamientos, en el cultivo de arveja (Pisum sativum).</w:t>
      </w:r>
    </w:p>
    <w:p w:rsidR="00392B40" w:rsidRPr="00B8327C" w:rsidRDefault="00392B40" w:rsidP="00392B40">
      <w:pPr>
        <w:jc w:val="both"/>
        <w:rPr>
          <w:rFonts w:ascii="Arial" w:hAnsi="Arial" w:cs="Arial"/>
          <w:sz w:val="24"/>
        </w:rPr>
      </w:pPr>
    </w:p>
    <w:p w:rsidR="00392B40" w:rsidRPr="00B8327C" w:rsidRDefault="005E1162" w:rsidP="00054844">
      <w:pPr>
        <w:pStyle w:val="Ttulo2"/>
        <w:rPr>
          <w:rFonts w:cs="Arial"/>
        </w:rPr>
      </w:pPr>
      <w:bookmarkStart w:id="125" w:name="_Toc372880213"/>
      <w:bookmarkStart w:id="126" w:name="_Toc449983315"/>
      <w:r>
        <w:rPr>
          <w:rFonts w:cs="Arial"/>
        </w:rPr>
        <w:t>HIPÓ</w:t>
      </w:r>
      <w:r w:rsidR="00392B40" w:rsidRPr="00B8327C">
        <w:rPr>
          <w:rFonts w:cs="Arial"/>
        </w:rPr>
        <w:t>TESIS DEL ESTUDIO</w:t>
      </w:r>
      <w:bookmarkEnd w:id="125"/>
      <w:bookmarkEnd w:id="126"/>
    </w:p>
    <w:p w:rsidR="00392B40" w:rsidRPr="00B8327C" w:rsidRDefault="00392B40" w:rsidP="00392B40">
      <w:pPr>
        <w:rPr>
          <w:rFonts w:ascii="Arial" w:hAnsi="Arial" w:cs="Arial"/>
        </w:rPr>
      </w:pPr>
    </w:p>
    <w:p w:rsidR="00392B40" w:rsidRPr="00B8327C" w:rsidRDefault="00392B40" w:rsidP="00392B40">
      <w:pPr>
        <w:pStyle w:val="Prrafodelista"/>
        <w:ind w:left="360"/>
        <w:jc w:val="both"/>
        <w:rPr>
          <w:rFonts w:ascii="Arial" w:hAnsi="Arial" w:cs="Arial"/>
          <w:sz w:val="28"/>
        </w:rPr>
      </w:pPr>
      <w:r w:rsidRPr="00B8327C">
        <w:rPr>
          <w:rFonts w:ascii="Arial" w:hAnsi="Arial" w:cs="Arial"/>
          <w:sz w:val="24"/>
        </w:rPr>
        <w:t xml:space="preserve">Se espera que el fungicida Penazyme Plus, realice el mejor control sobre la enfermedad denominada marchitez de la arveja, causada por </w:t>
      </w:r>
      <w:r w:rsidRPr="00B8327C">
        <w:rPr>
          <w:rFonts w:ascii="Arial" w:hAnsi="Arial" w:cs="Arial"/>
          <w:i/>
          <w:sz w:val="24"/>
          <w:szCs w:val="24"/>
        </w:rPr>
        <w:t xml:space="preserve">Fusarium oxysporum </w:t>
      </w:r>
      <w:r w:rsidRPr="008B3DC5">
        <w:rPr>
          <w:rFonts w:ascii="Arial" w:hAnsi="Arial" w:cs="Arial"/>
          <w:sz w:val="24"/>
          <w:szCs w:val="24"/>
        </w:rPr>
        <w:t xml:space="preserve">f. sp. </w:t>
      </w:r>
      <w:proofErr w:type="gramStart"/>
      <w:r w:rsidRPr="008B3DC5">
        <w:rPr>
          <w:rFonts w:ascii="Arial" w:hAnsi="Arial" w:cs="Arial"/>
          <w:sz w:val="24"/>
          <w:szCs w:val="24"/>
        </w:rPr>
        <w:t>pisi</w:t>
      </w:r>
      <w:proofErr w:type="gramEnd"/>
      <w:r w:rsidRPr="008B3DC5">
        <w:rPr>
          <w:rFonts w:ascii="Arial" w:hAnsi="Arial" w:cs="Arial"/>
          <w:sz w:val="24"/>
          <w:szCs w:val="24"/>
        </w:rPr>
        <w:t>.</w:t>
      </w:r>
    </w:p>
    <w:p w:rsidR="00392B40" w:rsidRPr="00B8327C" w:rsidRDefault="005E1162" w:rsidP="00054844">
      <w:pPr>
        <w:pStyle w:val="Ttulo2"/>
        <w:rPr>
          <w:rFonts w:cs="Arial"/>
        </w:rPr>
      </w:pPr>
      <w:bookmarkStart w:id="127" w:name="_Toc372880214"/>
      <w:bookmarkStart w:id="128" w:name="_Toc449983316"/>
      <w:r>
        <w:rPr>
          <w:rFonts w:cs="Arial"/>
        </w:rPr>
        <w:t>METODOLOGÍ</w:t>
      </w:r>
      <w:r w:rsidR="00392B40" w:rsidRPr="00B8327C">
        <w:rPr>
          <w:rFonts w:cs="Arial"/>
        </w:rPr>
        <w:t>A</w:t>
      </w:r>
      <w:bookmarkEnd w:id="127"/>
      <w:bookmarkEnd w:id="128"/>
    </w:p>
    <w:p w:rsidR="00392B40" w:rsidRPr="00B8327C" w:rsidRDefault="00392B40" w:rsidP="00392B40">
      <w:pPr>
        <w:jc w:val="both"/>
        <w:rPr>
          <w:rFonts w:ascii="Arial" w:hAnsi="Arial" w:cs="Arial"/>
          <w:b/>
          <w:sz w:val="24"/>
        </w:rPr>
      </w:pPr>
    </w:p>
    <w:p w:rsidR="00392B40" w:rsidRPr="00B8327C" w:rsidRDefault="00392B40" w:rsidP="00054844">
      <w:pPr>
        <w:pStyle w:val="Ttulo3"/>
        <w:rPr>
          <w:rFonts w:ascii="Arial" w:hAnsi="Arial" w:cs="Arial"/>
        </w:rPr>
      </w:pPr>
      <w:bookmarkStart w:id="129" w:name="_Toc372880215"/>
      <w:bookmarkStart w:id="130" w:name="_Toc449983317"/>
      <w:r w:rsidRPr="00B8327C">
        <w:rPr>
          <w:rFonts w:ascii="Arial" w:hAnsi="Arial" w:cs="Arial"/>
        </w:rPr>
        <w:t>Material experimental</w:t>
      </w:r>
      <w:bookmarkEnd w:id="129"/>
      <w:bookmarkEnd w:id="130"/>
    </w:p>
    <w:p w:rsidR="00392B40" w:rsidRPr="00B8327C" w:rsidRDefault="00392B40" w:rsidP="00392B40">
      <w:pPr>
        <w:jc w:val="both"/>
        <w:rPr>
          <w:rFonts w:ascii="Arial" w:hAnsi="Arial" w:cs="Arial"/>
          <w:sz w:val="24"/>
        </w:rPr>
      </w:pPr>
    </w:p>
    <w:p w:rsidR="00392B40" w:rsidRPr="00B8327C" w:rsidRDefault="00392B40" w:rsidP="00054844">
      <w:pPr>
        <w:pStyle w:val="Ttulo4"/>
        <w:rPr>
          <w:rFonts w:cs="Arial"/>
        </w:rPr>
      </w:pPr>
      <w:r w:rsidRPr="00B8327C">
        <w:rPr>
          <w:rFonts w:cs="Arial"/>
        </w:rPr>
        <w:t>Características de la variedad Atitlán 902</w:t>
      </w:r>
    </w:p>
    <w:p w:rsidR="00392B40" w:rsidRPr="00B8327C" w:rsidRDefault="00392B40" w:rsidP="00392B40">
      <w:pPr>
        <w:jc w:val="both"/>
        <w:rPr>
          <w:rFonts w:ascii="Arial" w:hAnsi="Arial" w:cs="Arial"/>
          <w:sz w:val="24"/>
        </w:rPr>
      </w:pPr>
      <w:r w:rsidRPr="00B8327C">
        <w:rPr>
          <w:rFonts w:ascii="Arial" w:hAnsi="Arial" w:cs="Arial"/>
          <w:sz w:val="24"/>
        </w:rPr>
        <w:t xml:space="preserve">Planta diseñada para adaptarse a diferentes altitudes, el periodo vegetativo 70 días, la floración ocurre a los 52 días,  iniciando 7  a 14 días antes con la formación de brotes florales. El periodo de cosecha es,  a los  65  días  después  de  la  siembra.  La  cosecha  en  esta  variedad  tiene  una  duración  de  5  semanas  (35 días),  con  un  rendimiento  aproximado de  15,900 Kg/ha.  La  producción  de flores  está  relacionada  con  la  producción de  vainas. Se  adapta a  una  gran  variedad de  suelos,  prefiriendo  los  francos  </w:t>
      </w:r>
      <w:r w:rsidRPr="00B8327C">
        <w:rPr>
          <w:rFonts w:ascii="Arial" w:hAnsi="Arial" w:cs="Arial"/>
          <w:sz w:val="24"/>
        </w:rPr>
        <w:lastRenderedPageBreak/>
        <w:t xml:space="preserve">arcillosos,  fértiles  y  profundos,  bien  drenados,  pH  comprendido entre 5.5 y 6.7, la siembra puede realizarse durante todo el año con riego. La  longitud de la vaina en promedio es de 10 cm </w:t>
      </w:r>
      <w:r w:rsidR="008B3DC5">
        <w:rPr>
          <w:rFonts w:ascii="Arial" w:hAnsi="Arial" w:cs="Arial"/>
          <w:sz w:val="24"/>
          <w:szCs w:val="24"/>
        </w:rPr>
        <w:t>(Santos</w:t>
      </w:r>
      <w:r w:rsidRPr="00B8327C">
        <w:rPr>
          <w:rFonts w:ascii="Arial" w:hAnsi="Arial" w:cs="Arial"/>
          <w:sz w:val="24"/>
          <w:szCs w:val="24"/>
        </w:rPr>
        <w:t>. 2011)</w:t>
      </w:r>
      <w:r w:rsidRPr="00B8327C">
        <w:rPr>
          <w:rFonts w:ascii="Arial" w:hAnsi="Arial" w:cs="Arial"/>
          <w:sz w:val="24"/>
        </w:rPr>
        <w:t>.</w:t>
      </w:r>
    </w:p>
    <w:p w:rsidR="00392B40" w:rsidRPr="00B8327C" w:rsidRDefault="00392B40" w:rsidP="00392B40">
      <w:pPr>
        <w:jc w:val="both"/>
        <w:rPr>
          <w:rFonts w:ascii="Arial" w:hAnsi="Arial" w:cs="Arial"/>
          <w:sz w:val="24"/>
        </w:rPr>
      </w:pPr>
    </w:p>
    <w:p w:rsidR="00392B40" w:rsidRPr="00B8327C" w:rsidRDefault="00392B40" w:rsidP="00054844">
      <w:pPr>
        <w:pStyle w:val="Ttulo3"/>
        <w:rPr>
          <w:rFonts w:ascii="Arial" w:hAnsi="Arial" w:cs="Arial"/>
        </w:rPr>
      </w:pPr>
      <w:bookmarkStart w:id="131" w:name="_Toc372880216"/>
      <w:bookmarkStart w:id="132" w:name="_Toc449983318"/>
      <w:r w:rsidRPr="00B8327C">
        <w:rPr>
          <w:rFonts w:ascii="Arial" w:hAnsi="Arial" w:cs="Arial"/>
        </w:rPr>
        <w:t>Aislamiento del Patógeno</w:t>
      </w:r>
      <w:bookmarkEnd w:id="131"/>
      <w:bookmarkEnd w:id="132"/>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szCs w:val="24"/>
        </w:rPr>
      </w:pPr>
      <w:r w:rsidRPr="00B8327C">
        <w:rPr>
          <w:rFonts w:ascii="Arial" w:hAnsi="Arial" w:cs="Arial"/>
          <w:sz w:val="24"/>
        </w:rPr>
        <w:t xml:space="preserve">Se colecto 12 plantas de lotes de la variedad Atitlán 902 en finca “El cóndor”, con síntomas característicos de </w:t>
      </w:r>
      <w:r w:rsidRPr="00B8327C">
        <w:rPr>
          <w:rFonts w:ascii="Arial" w:hAnsi="Arial" w:cs="Arial"/>
          <w:i/>
          <w:sz w:val="24"/>
          <w:szCs w:val="24"/>
        </w:rPr>
        <w:t xml:space="preserve">Fusarium oxysporium  </w:t>
      </w:r>
      <w:r w:rsidRPr="008B3DC5">
        <w:rPr>
          <w:rFonts w:ascii="Arial" w:hAnsi="Arial" w:cs="Arial"/>
          <w:sz w:val="24"/>
          <w:szCs w:val="24"/>
        </w:rPr>
        <w:t xml:space="preserve">f. sp. </w:t>
      </w:r>
      <w:proofErr w:type="gramStart"/>
      <w:r w:rsidRPr="008B3DC5">
        <w:rPr>
          <w:rFonts w:ascii="Arial" w:hAnsi="Arial" w:cs="Arial"/>
          <w:sz w:val="24"/>
          <w:szCs w:val="24"/>
        </w:rPr>
        <w:t>pisi</w:t>
      </w:r>
      <w:proofErr w:type="gramEnd"/>
      <w:r w:rsidRPr="008B3DC5">
        <w:rPr>
          <w:rFonts w:ascii="Arial" w:hAnsi="Arial" w:cs="Arial"/>
          <w:sz w:val="24"/>
          <w:szCs w:val="24"/>
        </w:rPr>
        <w:t>,</w:t>
      </w:r>
      <w:r w:rsidRPr="00B8327C">
        <w:rPr>
          <w:rFonts w:ascii="Arial" w:hAnsi="Arial" w:cs="Arial"/>
          <w:i/>
          <w:sz w:val="24"/>
          <w:szCs w:val="24"/>
        </w:rPr>
        <w:t xml:space="preserve"> </w:t>
      </w:r>
      <w:r w:rsidRPr="00B8327C">
        <w:rPr>
          <w:rFonts w:ascii="Arial" w:hAnsi="Arial" w:cs="Arial"/>
          <w:sz w:val="24"/>
          <w:szCs w:val="24"/>
        </w:rPr>
        <w:t xml:space="preserve">las cuales se trasladaron al laboratorio de fitopatología de la Faculta de Agronomía, de la Universidad de San Carlos de Guatemala. </w:t>
      </w:r>
    </w:p>
    <w:p w:rsidR="00392B40" w:rsidRPr="00B8327C" w:rsidRDefault="00392B40" w:rsidP="00392B40">
      <w:pPr>
        <w:jc w:val="both"/>
        <w:rPr>
          <w:rFonts w:ascii="Arial" w:hAnsi="Arial" w:cs="Arial"/>
          <w:sz w:val="24"/>
          <w:szCs w:val="24"/>
        </w:rPr>
      </w:pPr>
      <w:r w:rsidRPr="00B8327C">
        <w:rPr>
          <w:rFonts w:ascii="Arial" w:hAnsi="Arial" w:cs="Arial"/>
          <w:sz w:val="24"/>
          <w:szCs w:val="24"/>
        </w:rPr>
        <w:t>Se procedió a desinfectar y limpiar el material vegetal, de restos de contaminantes adheridos,  se cortó trozos de 5 mm, de zonas necróticas de los tallos y del cuello de las plantas, a los cuales se les observo una coloración rojiza en los haces vasculares, luego fueron pasados por el tren de desinfección dentro de la cámara de flujo, el cual constaba de 5 vidrios de reloj, el primero (agua estéril), segundo (hipoclorito de sodio al 5%), tercero (agua estéril), cuarto (alcohol al 70%) y quinto (agua estéril), el material vegetal se pasaba durante 30 segundos por cada vidrio de reloj aproximadamente, y al final se colocaron sobre papel estéril dentro de una caja Petri, y eliminar así el exceso de agua.</w:t>
      </w:r>
    </w:p>
    <w:p w:rsidR="00392B40" w:rsidRPr="00B8327C" w:rsidRDefault="00392B40" w:rsidP="00392B40">
      <w:pPr>
        <w:jc w:val="both"/>
        <w:rPr>
          <w:rFonts w:ascii="Arial" w:hAnsi="Arial" w:cs="Arial"/>
          <w:sz w:val="24"/>
          <w:szCs w:val="24"/>
        </w:rPr>
      </w:pPr>
      <w:r w:rsidRPr="00B8327C">
        <w:rPr>
          <w:rFonts w:ascii="Arial" w:hAnsi="Arial" w:cs="Arial"/>
          <w:sz w:val="24"/>
          <w:szCs w:val="24"/>
        </w:rPr>
        <w:t>Posteriormente se preparó 1 litro (39 gr/L) de medio de cultivo PDA (papa, dextrosa, agar), y se procedió a esterilizar en la autoclave durante 20 minutos a 15 lbs/ pulgada</w:t>
      </w:r>
      <w:r w:rsidRPr="00B8327C">
        <w:rPr>
          <w:rFonts w:ascii="Arial" w:hAnsi="Arial" w:cs="Arial"/>
          <w:sz w:val="24"/>
          <w:szCs w:val="24"/>
          <w:vertAlign w:val="superscript"/>
        </w:rPr>
        <w:t xml:space="preserve">2 </w:t>
      </w:r>
      <w:r w:rsidRPr="00B8327C">
        <w:rPr>
          <w:rFonts w:ascii="Arial" w:hAnsi="Arial" w:cs="Arial"/>
          <w:sz w:val="24"/>
          <w:szCs w:val="24"/>
        </w:rPr>
        <w:t xml:space="preserve"> de presión, al finalizar, en la cámara de flujo se prepararon 25 cajas Petrí vertiendo 20 ml de medio por caja. Se colocó de 4 a 5 trozos de material vegetal desinfectado por caja Petri, y se selló con papel parafilm  y se dejó incubar </w:t>
      </w:r>
      <w:r w:rsidRPr="00B8327C">
        <w:rPr>
          <w:rFonts w:ascii="Arial" w:hAnsi="Arial" w:cs="Arial"/>
          <w:sz w:val="24"/>
        </w:rPr>
        <w:t>a 22 ± 2°C, después de cuatro días se seleccionaron las cajas que no estuvieran contaminadas siendo dos</w:t>
      </w:r>
      <w:r w:rsidRPr="00B8327C">
        <w:rPr>
          <w:rFonts w:ascii="Arial" w:hAnsi="Arial" w:cs="Arial"/>
          <w:sz w:val="24"/>
          <w:szCs w:val="24"/>
        </w:rPr>
        <w:t xml:space="preserve">, numerándolas como 1 y 2.  Posteriormente de la caja 1 y 2 se volvió a aislar el hongo el cual tenía una coloración purpura, preparándose 5 cajas de cada una, con la ayuda de un aza se colocó el patógeno al centro de la caja Petri para que el patógeno tuviera mayor área de acción y se dejó incubar </w:t>
      </w:r>
      <w:r w:rsidRPr="00B8327C">
        <w:rPr>
          <w:rFonts w:ascii="Arial" w:hAnsi="Arial" w:cs="Arial"/>
          <w:sz w:val="24"/>
        </w:rPr>
        <w:t>a 22 ± 2°C</w:t>
      </w:r>
      <w:r w:rsidRPr="00B8327C">
        <w:rPr>
          <w:rFonts w:ascii="Arial" w:hAnsi="Arial" w:cs="Arial"/>
          <w:sz w:val="24"/>
          <w:szCs w:val="24"/>
        </w:rPr>
        <w:t>. Al tercer día se revisaron las cajas Petrí de la 1.1 a la 1.5 y de la 2.1 a la 2.5, la cuales se descartaron por contaminación y se volvió a realizar el procedimiento, preparándose ocho cajas Petri de las dos seleccionadas anteriormente y se dejó incubar, pasados 5 días se seleccionaron las cajas Petrí, que no estaban contaminadas,  las cuales fueron, la 1.2 y de la 2.1 a la 2.7.</w:t>
      </w:r>
    </w:p>
    <w:p w:rsidR="00392B40" w:rsidRPr="00B8327C" w:rsidRDefault="00392B40" w:rsidP="00392B40">
      <w:pPr>
        <w:jc w:val="both"/>
        <w:rPr>
          <w:rFonts w:ascii="Arial" w:hAnsi="Arial" w:cs="Arial"/>
          <w:sz w:val="24"/>
          <w:szCs w:val="24"/>
        </w:rPr>
      </w:pPr>
      <w:r w:rsidRPr="00B8327C">
        <w:rPr>
          <w:rFonts w:ascii="Arial" w:hAnsi="Arial" w:cs="Arial"/>
          <w:sz w:val="24"/>
          <w:szCs w:val="24"/>
        </w:rPr>
        <w:t>Se volvió a repetir el procedimiento, para así obtener mayor número de cajas, sin contaminación, obteniendo al final un total de 12 cajas petri sin contaminación.  Las colonias obtenidas en los medios de cultivo tenían color purpura en distintos tonos. (Ver anexo A)</w:t>
      </w:r>
    </w:p>
    <w:p w:rsidR="00392B40" w:rsidRPr="00B8327C" w:rsidRDefault="00392B40" w:rsidP="00392B40">
      <w:pPr>
        <w:jc w:val="both"/>
        <w:rPr>
          <w:rFonts w:ascii="Arial" w:hAnsi="Arial" w:cs="Arial"/>
          <w:sz w:val="24"/>
          <w:szCs w:val="24"/>
        </w:rPr>
      </w:pPr>
    </w:p>
    <w:p w:rsidR="00392B40" w:rsidRPr="00B8327C" w:rsidRDefault="00392B40" w:rsidP="00054844">
      <w:pPr>
        <w:pStyle w:val="Ttulo3"/>
        <w:rPr>
          <w:rFonts w:ascii="Arial" w:hAnsi="Arial" w:cs="Arial"/>
        </w:rPr>
      </w:pPr>
      <w:bookmarkStart w:id="133" w:name="_Toc372880217"/>
      <w:bookmarkStart w:id="134" w:name="_Toc449983319"/>
      <w:r w:rsidRPr="00B8327C">
        <w:rPr>
          <w:rFonts w:ascii="Arial" w:hAnsi="Arial" w:cs="Arial"/>
        </w:rPr>
        <w:lastRenderedPageBreak/>
        <w:t>Purificación del patógeno</w:t>
      </w:r>
      <w:bookmarkEnd w:id="133"/>
      <w:bookmarkEnd w:id="134"/>
    </w:p>
    <w:p w:rsidR="00392B40" w:rsidRPr="00B8327C" w:rsidRDefault="00392B40" w:rsidP="00392B40">
      <w:pPr>
        <w:jc w:val="both"/>
        <w:rPr>
          <w:rFonts w:ascii="Arial" w:hAnsi="Arial" w:cs="Arial"/>
          <w:sz w:val="24"/>
          <w:szCs w:val="24"/>
        </w:rPr>
      </w:pPr>
    </w:p>
    <w:p w:rsidR="00392B40" w:rsidRPr="00B8327C" w:rsidRDefault="00392B40" w:rsidP="00392B40">
      <w:pPr>
        <w:jc w:val="both"/>
        <w:rPr>
          <w:rFonts w:ascii="Arial" w:hAnsi="Arial" w:cs="Arial"/>
          <w:i/>
          <w:sz w:val="24"/>
          <w:szCs w:val="24"/>
        </w:rPr>
      </w:pPr>
      <w:r w:rsidRPr="00B8327C">
        <w:rPr>
          <w:rFonts w:ascii="Arial" w:hAnsi="Arial" w:cs="Arial"/>
          <w:sz w:val="24"/>
          <w:szCs w:val="24"/>
        </w:rPr>
        <w:t xml:space="preserve">Previo a la purificación del patógeno, se revisaron  los cultivos, mediante microscopia, utilizando, el libro de “Illustrated genera of  imperfect fungi”, tercera edición, del laboratorio de fitopatología de la Facultad de Agronomía  de  la  Universidad  de  San  Carlos; se determinó la presencia de </w:t>
      </w:r>
      <w:r w:rsidRPr="00B8327C">
        <w:rPr>
          <w:rFonts w:ascii="Arial" w:hAnsi="Arial" w:cs="Arial"/>
          <w:i/>
          <w:sz w:val="24"/>
          <w:szCs w:val="24"/>
        </w:rPr>
        <w:t xml:space="preserve">Fusarium sp. </w:t>
      </w:r>
      <w:proofErr w:type="gramStart"/>
      <w:r w:rsidRPr="00B8327C">
        <w:rPr>
          <w:rFonts w:ascii="Arial" w:hAnsi="Arial" w:cs="Arial"/>
          <w:sz w:val="24"/>
          <w:szCs w:val="24"/>
        </w:rPr>
        <w:t>y</w:t>
      </w:r>
      <w:proofErr w:type="gramEnd"/>
      <w:r w:rsidRPr="00B8327C">
        <w:rPr>
          <w:rFonts w:ascii="Arial" w:hAnsi="Arial" w:cs="Arial"/>
          <w:sz w:val="24"/>
          <w:szCs w:val="24"/>
        </w:rPr>
        <w:t xml:space="preserve"> se pudo observar los microconidios globos y macroconidios en forma curvada.</w:t>
      </w:r>
      <w:r w:rsidRPr="00B8327C">
        <w:rPr>
          <w:rFonts w:ascii="Arial" w:hAnsi="Arial" w:cs="Arial"/>
          <w:i/>
          <w:sz w:val="24"/>
          <w:szCs w:val="24"/>
        </w:rPr>
        <w:t xml:space="preserve"> (Anexo A).</w:t>
      </w:r>
    </w:p>
    <w:p w:rsidR="00392B40" w:rsidRPr="00B8327C" w:rsidRDefault="00392B40" w:rsidP="00392B40">
      <w:pPr>
        <w:jc w:val="both"/>
        <w:rPr>
          <w:rFonts w:ascii="Arial" w:hAnsi="Arial" w:cs="Arial"/>
          <w:sz w:val="24"/>
        </w:rPr>
      </w:pPr>
      <w:r w:rsidRPr="00B8327C">
        <w:rPr>
          <w:rFonts w:ascii="Arial" w:hAnsi="Arial" w:cs="Arial"/>
          <w:sz w:val="24"/>
          <w:szCs w:val="24"/>
        </w:rPr>
        <w:t xml:space="preserve">Luego de la determinación de Fusarium sp. se trasladó el inóculo a 12 tubos de ensayo, con medio de cultivo PDA, pasando 15 días en incubación </w:t>
      </w:r>
      <w:r w:rsidRPr="00B8327C">
        <w:rPr>
          <w:rFonts w:ascii="Arial" w:hAnsi="Arial" w:cs="Arial"/>
          <w:sz w:val="24"/>
        </w:rPr>
        <w:t>a 22 ± 2°C en completa oscuridad, de los 12 tubos se seleccionaron, el 1 y el 8 para la producción masiva del patógeno, los demás se descartaron por contaminación.</w:t>
      </w:r>
    </w:p>
    <w:p w:rsidR="00392B40" w:rsidRPr="00B8327C" w:rsidRDefault="00392B40" w:rsidP="00392B40">
      <w:pPr>
        <w:jc w:val="both"/>
        <w:rPr>
          <w:rFonts w:ascii="Arial" w:hAnsi="Arial" w:cs="Arial"/>
          <w:sz w:val="24"/>
        </w:rPr>
      </w:pPr>
    </w:p>
    <w:p w:rsidR="00392B40" w:rsidRPr="00B8327C" w:rsidRDefault="00392B40" w:rsidP="00054844">
      <w:pPr>
        <w:pStyle w:val="Ttulo3"/>
        <w:rPr>
          <w:rFonts w:ascii="Arial" w:hAnsi="Arial" w:cs="Arial"/>
        </w:rPr>
      </w:pPr>
      <w:bookmarkStart w:id="135" w:name="_Toc372880218"/>
      <w:bookmarkStart w:id="136" w:name="_Toc449983320"/>
      <w:r w:rsidRPr="00B8327C">
        <w:rPr>
          <w:rFonts w:ascii="Arial" w:hAnsi="Arial" w:cs="Arial"/>
        </w:rPr>
        <w:t>Prueba de patogenicidad</w:t>
      </w:r>
      <w:bookmarkEnd w:id="135"/>
      <w:bookmarkEnd w:id="136"/>
      <w:r w:rsidRPr="00B8327C">
        <w:rPr>
          <w:rFonts w:ascii="Arial" w:hAnsi="Arial" w:cs="Arial"/>
        </w:rPr>
        <w:t xml:space="preserve"> </w:t>
      </w:r>
    </w:p>
    <w:p w:rsidR="00392B40" w:rsidRPr="00B8327C" w:rsidRDefault="00392B40" w:rsidP="00392B40">
      <w:pPr>
        <w:jc w:val="both"/>
        <w:rPr>
          <w:rFonts w:ascii="Arial" w:hAnsi="Arial" w:cs="Arial"/>
          <w:sz w:val="24"/>
        </w:rPr>
      </w:pPr>
    </w:p>
    <w:p w:rsidR="00392B40" w:rsidRPr="00B8327C" w:rsidRDefault="00392B40" w:rsidP="00392B40">
      <w:pPr>
        <w:jc w:val="both"/>
        <w:rPr>
          <w:rFonts w:ascii="Arial" w:hAnsi="Arial" w:cs="Arial"/>
          <w:sz w:val="24"/>
        </w:rPr>
      </w:pPr>
      <w:r w:rsidRPr="00B8327C">
        <w:rPr>
          <w:rFonts w:ascii="Arial" w:hAnsi="Arial" w:cs="Arial"/>
          <w:sz w:val="24"/>
        </w:rPr>
        <w:t>Cumpliendo con los postulados de koch donde se indica que el microorganismo aislado de las plantas con la misma enfermedad debe de poder ser recuperado y aislado en medio de cultivo y luego causar la misma enfermedad, se procedió a realizar una prueba biológica de laboratorio para poder comprobar que el patógeno aislado causaría los mismos efectos en los individuos inoculados.</w:t>
      </w:r>
    </w:p>
    <w:p w:rsidR="00392B40" w:rsidRPr="00B8327C" w:rsidRDefault="00392B40" w:rsidP="00392B40">
      <w:pPr>
        <w:jc w:val="both"/>
        <w:rPr>
          <w:rFonts w:ascii="Arial" w:hAnsi="Arial" w:cs="Arial"/>
          <w:sz w:val="24"/>
        </w:rPr>
      </w:pPr>
      <w:r w:rsidRPr="00B8327C">
        <w:rPr>
          <w:rFonts w:ascii="Arial" w:hAnsi="Arial" w:cs="Arial"/>
          <w:sz w:val="24"/>
        </w:rPr>
        <w:t xml:space="preserve">El 21 de enero de 2013 se transportaron 11.35 kg de suelo del área donde se montó el experimento en este caso la finca denominada el cóndor, los cuales se esterilizaron en autoclave durante 45 minutos a 20 psi de presión, posteriormente   se llenaron un total de 24 recipientes de duroport con 454gr/recipiente,  después se humedecieron los recipientes a los cuales se les abrieron agujeros en la base para que el agua no se estancara y así poder sembrar, se sembraron un total de 2 semillas de la variedad Atitlán 902 por recipiente, las plantas, se regaron diariamente, la fertilización fue por vía foliar con un fertilizante 7-7-7 que aporto también micronutrientes,  y a los 24 días después de siembra las plantas se inocularon con el fitopatógeno aislado en el </w:t>
      </w:r>
      <w:r w:rsidRPr="00B8327C">
        <w:rPr>
          <w:rFonts w:ascii="Arial" w:hAnsi="Arial" w:cs="Arial"/>
          <w:sz w:val="24"/>
          <w:szCs w:val="24"/>
        </w:rPr>
        <w:t xml:space="preserve">laboratorio de fitopatología de la Faculta de Agronomía , de la Universidad de San Carlos de Guatemala, se tomaron dos de las cajas Petri con el fitopatógeno y se les aplico 5 ml de agua estéril y se rasparon con una espátula flameada la solución se aforo a 100 ml y se aplicaron 5 ml de la solución al sustrato de 12 recipientes con planta, a los otros 12 individuos se les inóculo por medio de una herida, realizada con un alfiler previamente flameado,  realizando la herida a 2 cm de la base de la planta  luego de realizar la herida, se le coloco una gota de solución con inóculo a cada una de las plantas,  pasados    siete días  de la inoculación se observaron los síntomas ocasionados por el fitopatógeno </w:t>
      </w:r>
      <w:r w:rsidRPr="00B8327C">
        <w:rPr>
          <w:rFonts w:ascii="Arial" w:hAnsi="Arial" w:cs="Arial"/>
          <w:i/>
          <w:sz w:val="24"/>
        </w:rPr>
        <w:t>Fusarium oxysporum f. sp. pisi</w:t>
      </w:r>
      <w:r w:rsidRPr="00B8327C">
        <w:rPr>
          <w:rFonts w:ascii="Arial" w:hAnsi="Arial" w:cs="Arial"/>
          <w:sz w:val="24"/>
          <w:szCs w:val="24"/>
        </w:rPr>
        <w:t xml:space="preserve">, algunas plantas estaban ya muertas y la incidencia era del 100% en los individuos inoculados, se observaron síntomas </w:t>
      </w:r>
      <w:r w:rsidRPr="00B8327C">
        <w:rPr>
          <w:rFonts w:ascii="Arial" w:hAnsi="Arial" w:cs="Arial"/>
          <w:sz w:val="24"/>
          <w:szCs w:val="24"/>
        </w:rPr>
        <w:lastRenderedPageBreak/>
        <w:t>como, amarillamiento de los márgenes de las hojas,  en forma ascendente, también se observó un amarillamiento generalizado en algunas de las plantas,  de la misma manera,  perdida de turgencia en el follaje, coloración parda en los haces vasculares y muerte de plantas, se observó también que  la muerte de las plantas aumento aceleradamente desde el momento de inicio de la floración. (ANEXO B)</w:t>
      </w:r>
    </w:p>
    <w:p w:rsidR="00392B40" w:rsidRPr="00B8327C" w:rsidRDefault="00392B40" w:rsidP="00392B40">
      <w:pPr>
        <w:pStyle w:val="Prrafodelista"/>
        <w:ind w:left="360"/>
        <w:jc w:val="both"/>
        <w:rPr>
          <w:rFonts w:ascii="Arial" w:hAnsi="Arial" w:cs="Arial"/>
          <w:sz w:val="24"/>
        </w:rPr>
      </w:pPr>
    </w:p>
    <w:p w:rsidR="00392B40" w:rsidRPr="006D3FDE" w:rsidRDefault="00ED3F6B" w:rsidP="00ED3F6B">
      <w:pPr>
        <w:pStyle w:val="Ttulo3"/>
        <w:rPr>
          <w:rFonts w:ascii="Arial" w:hAnsi="Arial" w:cs="Arial"/>
          <w:sz w:val="24"/>
          <w:szCs w:val="24"/>
        </w:rPr>
      </w:pPr>
      <w:bookmarkStart w:id="137" w:name="_Toc372880219"/>
      <w:bookmarkStart w:id="138" w:name="_Toc449983321"/>
      <w:r w:rsidRPr="006D3FDE">
        <w:rPr>
          <w:rStyle w:val="Ttulo2Car"/>
          <w:rFonts w:cs="Arial"/>
          <w:b/>
          <w:bCs/>
          <w:smallCaps w:val="0"/>
          <w:sz w:val="24"/>
          <w:szCs w:val="24"/>
          <w:lang w:val="es-GT"/>
        </w:rPr>
        <w:t>Incremento del patógeno</w:t>
      </w:r>
      <w:bookmarkEnd w:id="138"/>
      <w:r w:rsidRPr="006D3FDE">
        <w:rPr>
          <w:rStyle w:val="Ttulo2Car"/>
          <w:rFonts w:cs="Arial"/>
          <w:b/>
          <w:bCs/>
          <w:smallCaps w:val="0"/>
          <w:sz w:val="24"/>
          <w:szCs w:val="24"/>
          <w:lang w:val="es-GT"/>
        </w:rPr>
        <w:t xml:space="preserve">  </w:t>
      </w:r>
      <w:bookmarkEnd w:id="137"/>
    </w:p>
    <w:p w:rsidR="00392B40" w:rsidRPr="00B8327C" w:rsidRDefault="00392B40" w:rsidP="00392B40">
      <w:pPr>
        <w:rPr>
          <w:rFonts w:ascii="Arial" w:hAnsi="Arial" w:cs="Arial"/>
          <w:sz w:val="24"/>
        </w:rPr>
      </w:pPr>
    </w:p>
    <w:p w:rsidR="00392B40" w:rsidRPr="00B8327C" w:rsidRDefault="00392B40" w:rsidP="00392B40">
      <w:pPr>
        <w:jc w:val="both"/>
        <w:rPr>
          <w:rFonts w:ascii="Arial" w:hAnsi="Arial" w:cs="Arial"/>
          <w:sz w:val="24"/>
        </w:rPr>
      </w:pPr>
      <w:r w:rsidRPr="00B8327C">
        <w:rPr>
          <w:rFonts w:ascii="Arial" w:hAnsi="Arial" w:cs="Arial"/>
          <w:sz w:val="24"/>
        </w:rPr>
        <w:t>Para el incremento del patógeno se utilizó el medio de cultivo denominado Kerr, siento este un medio de cultivo empleado para incrementar poblaciones de especies de Fusarium sp, e inducir la producción de Micro y Macroconidios. Para la preparación del inóculo se siguió la receta del (ANEXO</w:t>
      </w:r>
      <w:r w:rsidRPr="00B8327C">
        <w:rPr>
          <w:rFonts w:ascii="Arial" w:hAnsi="Arial" w:cs="Arial"/>
          <w:sz w:val="24"/>
        </w:rPr>
        <w:tab/>
        <w:t>D), esterilizándolo en autoclave a 15 psi durante 25 minutos, preparándose un total de 3 L de medio,  luego se le agrego el inóculo de los tubos de ensayo en la cámara de transferencia, dejándolo en agitación de 2 horas diarias durante 22 días, luego se cuantifico el inóculo por medio de diluciones con agua destilada, estéril hasta obtener una concentración de 1 x 10</w:t>
      </w:r>
      <w:r w:rsidRPr="00B8327C">
        <w:rPr>
          <w:rFonts w:ascii="Arial" w:hAnsi="Arial" w:cs="Arial"/>
          <w:sz w:val="24"/>
          <w:vertAlign w:val="superscript"/>
        </w:rPr>
        <w:t xml:space="preserve">6  </w:t>
      </w:r>
      <w:r w:rsidRPr="00B8327C">
        <w:rPr>
          <w:rFonts w:ascii="Arial" w:hAnsi="Arial" w:cs="Arial"/>
          <w:sz w:val="24"/>
        </w:rPr>
        <w:t>conidios/ml, concentración del inóculo que asegura una infección y un desarrollo adecuado de la enfermedad, el conteo se realizó en la cámara Newbauer.</w:t>
      </w:r>
    </w:p>
    <w:p w:rsidR="00392B40" w:rsidRPr="00B8327C" w:rsidRDefault="00392B40" w:rsidP="00054844">
      <w:pPr>
        <w:pStyle w:val="Ttulo3"/>
        <w:rPr>
          <w:rFonts w:ascii="Arial" w:hAnsi="Arial" w:cs="Arial"/>
        </w:rPr>
      </w:pPr>
      <w:bookmarkStart w:id="139" w:name="_Toc372880220"/>
      <w:bookmarkStart w:id="140" w:name="_Toc449983322"/>
      <w:r w:rsidRPr="00B8327C">
        <w:rPr>
          <w:rFonts w:ascii="Arial" w:hAnsi="Arial" w:cs="Arial"/>
        </w:rPr>
        <w:t>Desinfección del suelo</w:t>
      </w:r>
      <w:bookmarkEnd w:id="139"/>
      <w:bookmarkEnd w:id="140"/>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 xml:space="preserve">La desinfección de suelo se realizó mediante la aplicación de agua hirviendo a 95 </w:t>
      </w:r>
      <w:r w:rsidRPr="00B8327C">
        <w:rPr>
          <w:rFonts w:ascii="Arial" w:hAnsi="Arial" w:cs="Arial"/>
          <w:sz w:val="24"/>
          <w:vertAlign w:val="superscript"/>
        </w:rPr>
        <w:t>o</w:t>
      </w:r>
      <w:r w:rsidRPr="00B8327C">
        <w:rPr>
          <w:rFonts w:ascii="Arial" w:hAnsi="Arial" w:cs="Arial"/>
          <w:sz w:val="24"/>
        </w:rPr>
        <w:t>C  al suelo de las cubetas en proporción de 4 a 5 litros por cubeta, para así eliminar  plagas, como patógenos y malezas, luego de aplicar el agua hirviendo, se procedido  a tapar las macetas con bolsas de nylon para evitar contaminaciones. Las masetas pasaron un total de 20 bajo solarización, para asegurar el proceso de desinfección del sustrato. (ANEXO D)</w:t>
      </w:r>
    </w:p>
    <w:p w:rsidR="00392B40" w:rsidRPr="00B8327C" w:rsidRDefault="00392B40" w:rsidP="00054844">
      <w:pPr>
        <w:pStyle w:val="Ttulo3"/>
        <w:rPr>
          <w:rStyle w:val="hps"/>
          <w:rFonts w:ascii="Arial" w:hAnsi="Arial" w:cs="Arial"/>
          <w:sz w:val="24"/>
          <w:szCs w:val="24"/>
        </w:rPr>
      </w:pPr>
      <w:bookmarkStart w:id="141" w:name="_Toc372880221"/>
      <w:bookmarkStart w:id="142" w:name="_Toc449983323"/>
      <w:r w:rsidRPr="00B8327C">
        <w:rPr>
          <w:rStyle w:val="hps"/>
          <w:rFonts w:ascii="Arial" w:hAnsi="Arial" w:cs="Arial"/>
          <w:sz w:val="24"/>
          <w:szCs w:val="24"/>
        </w:rPr>
        <w:t>Inoculación del patógeno</w:t>
      </w:r>
      <w:bookmarkEnd w:id="141"/>
      <w:bookmarkEnd w:id="142"/>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La inoculación se realizó  directamente al suelo, para que la suspensión se ponga en contacto con la semilla germinada o con los tejidos de las plantas, para la inoculación se utilizaron jeringas de 10 ml  inoculando un total de 40 ml por maceta, en forma de x a 4 cm de profundidad,  posteriormente se procedió, a homogenizar el suelo infectado.</w:t>
      </w:r>
    </w:p>
    <w:p w:rsidR="00392B40" w:rsidRPr="00B8327C" w:rsidRDefault="00392B40" w:rsidP="00054844">
      <w:pPr>
        <w:pStyle w:val="Ttulo3"/>
        <w:rPr>
          <w:rFonts w:ascii="Arial" w:hAnsi="Arial" w:cs="Arial"/>
        </w:rPr>
      </w:pPr>
      <w:bookmarkStart w:id="143" w:name="_Toc372880222"/>
      <w:bookmarkStart w:id="144" w:name="_Toc449983324"/>
      <w:r w:rsidRPr="00B8327C">
        <w:rPr>
          <w:rFonts w:ascii="Arial" w:hAnsi="Arial" w:cs="Arial"/>
        </w:rPr>
        <w:t>Siembra</w:t>
      </w:r>
      <w:bookmarkEnd w:id="143"/>
      <w:bookmarkEnd w:id="144"/>
    </w:p>
    <w:p w:rsidR="00392B40" w:rsidRPr="00B8327C" w:rsidRDefault="00392B40" w:rsidP="00392B40">
      <w:pPr>
        <w:jc w:val="both"/>
        <w:rPr>
          <w:rFonts w:ascii="Arial" w:hAnsi="Arial" w:cs="Arial"/>
          <w:sz w:val="24"/>
        </w:rPr>
      </w:pPr>
      <w:r w:rsidRPr="00B8327C">
        <w:rPr>
          <w:rFonts w:ascii="Arial" w:hAnsi="Arial" w:cs="Arial"/>
          <w:sz w:val="24"/>
        </w:rPr>
        <w:t xml:space="preserve">La siembra se realizó el 11 de marzo de 2013 tres días después de la inoculación del patógeno, colocando tres semillas por maceta, a una distancia de 1cm entre cada semilla, al colocar tres semillas por maceta, nos aseguramos que tendríamos una población uniforme en cada tratamiento y repetición, ya que a los ocho días de germinadas la plantas, se realizó </w:t>
      </w:r>
      <w:r w:rsidRPr="00B8327C">
        <w:rPr>
          <w:rFonts w:ascii="Arial" w:hAnsi="Arial" w:cs="Arial"/>
          <w:sz w:val="24"/>
        </w:rPr>
        <w:lastRenderedPageBreak/>
        <w:t>en raleo dejando dos semillas por macetas, en la mayoría de los casos se retiró la planta del centro, dejando así, dos semillas a una distancia aproximada de  dos cm entre planta.</w:t>
      </w:r>
    </w:p>
    <w:p w:rsidR="00392B40" w:rsidRPr="00B8327C" w:rsidRDefault="00392B40" w:rsidP="00392B40">
      <w:pPr>
        <w:jc w:val="both"/>
        <w:rPr>
          <w:rFonts w:ascii="Arial" w:hAnsi="Arial" w:cs="Arial"/>
          <w:sz w:val="24"/>
        </w:rPr>
      </w:pPr>
    </w:p>
    <w:p w:rsidR="00392B40" w:rsidRPr="00B8327C" w:rsidRDefault="00392B40" w:rsidP="00635B6A">
      <w:pPr>
        <w:pStyle w:val="Ttulo3"/>
        <w:rPr>
          <w:rFonts w:ascii="Arial" w:hAnsi="Arial" w:cs="Arial"/>
        </w:rPr>
      </w:pPr>
      <w:bookmarkStart w:id="145" w:name="_Toc372880223"/>
      <w:bookmarkStart w:id="146" w:name="_Toc449983325"/>
      <w:r w:rsidRPr="00B8327C">
        <w:rPr>
          <w:rFonts w:ascii="Arial" w:hAnsi="Arial" w:cs="Arial"/>
        </w:rPr>
        <w:t>Tratamientos</w:t>
      </w:r>
      <w:bookmarkEnd w:id="145"/>
      <w:bookmarkEnd w:id="146"/>
    </w:p>
    <w:p w:rsidR="00392B40" w:rsidRPr="00B8327C" w:rsidRDefault="00392B40" w:rsidP="00392B40">
      <w:pPr>
        <w:rPr>
          <w:rFonts w:ascii="Arial" w:hAnsi="Arial" w:cs="Arial"/>
        </w:rPr>
      </w:pPr>
    </w:p>
    <w:p w:rsidR="00392B40" w:rsidRPr="00B8327C" w:rsidRDefault="00392B40" w:rsidP="00392B40">
      <w:pPr>
        <w:pStyle w:val="Prrafodelista"/>
        <w:ind w:left="0"/>
        <w:jc w:val="both"/>
        <w:rPr>
          <w:rFonts w:ascii="Arial" w:hAnsi="Arial" w:cs="Arial"/>
          <w:sz w:val="24"/>
          <w:szCs w:val="24"/>
        </w:rPr>
      </w:pPr>
      <w:r w:rsidRPr="00B8327C">
        <w:rPr>
          <w:rFonts w:ascii="Arial" w:hAnsi="Arial" w:cs="Arial"/>
          <w:sz w:val="24"/>
          <w:szCs w:val="24"/>
        </w:rPr>
        <w:t>T1= Carbendazim,</w:t>
      </w:r>
      <w:r w:rsidRPr="00B8327C">
        <w:rPr>
          <w:rFonts w:ascii="Arial" w:hAnsi="Arial" w:cs="Arial"/>
          <w:sz w:val="24"/>
        </w:rPr>
        <w:t xml:space="preserve"> </w:t>
      </w:r>
      <w:r w:rsidRPr="00B8327C">
        <w:rPr>
          <w:rFonts w:ascii="Arial" w:hAnsi="Arial" w:cs="Arial"/>
          <w:sz w:val="24"/>
          <w:szCs w:val="24"/>
        </w:rPr>
        <w:t>dosis utilizada normalmente en las fincas, 2 Litros de producto comercial  por Hectárea Se utilizó el producto comercial Carben</w:t>
      </w:r>
      <w:r w:rsidR="00D8123E">
        <w:rPr>
          <w:rFonts w:ascii="Arial" w:hAnsi="Arial" w:cs="Arial"/>
          <w:sz w:val="24"/>
          <w:szCs w:val="24"/>
        </w:rPr>
        <w:t>dazim 50 SC presentación de 1 L</w:t>
      </w:r>
      <w:r w:rsidRPr="00B8327C">
        <w:rPr>
          <w:rFonts w:ascii="Arial" w:hAnsi="Arial" w:cs="Arial"/>
          <w:sz w:val="24"/>
          <w:szCs w:val="24"/>
        </w:rPr>
        <w:t>. Siendo este un comparador químico en el estudio.</w:t>
      </w:r>
    </w:p>
    <w:p w:rsidR="00392B40" w:rsidRPr="00B8327C" w:rsidRDefault="00392B40" w:rsidP="00392B40">
      <w:pPr>
        <w:pStyle w:val="Prrafodelista"/>
        <w:ind w:left="0"/>
        <w:jc w:val="both"/>
        <w:rPr>
          <w:rFonts w:ascii="Arial" w:hAnsi="Arial" w:cs="Arial"/>
          <w:sz w:val="24"/>
          <w:szCs w:val="24"/>
        </w:rPr>
      </w:pPr>
    </w:p>
    <w:p w:rsidR="00392B40" w:rsidRPr="00B8327C" w:rsidRDefault="00392B40" w:rsidP="00392B40">
      <w:pPr>
        <w:pStyle w:val="Prrafodelista"/>
        <w:ind w:left="0"/>
        <w:jc w:val="both"/>
        <w:rPr>
          <w:rFonts w:ascii="Arial" w:hAnsi="Arial" w:cs="Arial"/>
          <w:sz w:val="24"/>
          <w:szCs w:val="24"/>
        </w:rPr>
      </w:pPr>
      <w:r w:rsidRPr="00B8327C">
        <w:rPr>
          <w:rFonts w:ascii="Arial" w:hAnsi="Arial" w:cs="Arial"/>
          <w:sz w:val="24"/>
          <w:szCs w:val="24"/>
        </w:rPr>
        <w:t>T2= Tebuconazole</w:t>
      </w:r>
      <w:r w:rsidRPr="00B8327C">
        <w:rPr>
          <w:rFonts w:ascii="Arial" w:hAnsi="Arial" w:cs="Arial"/>
          <w:color w:val="000000"/>
          <w:sz w:val="24"/>
          <w:szCs w:val="24"/>
        </w:rPr>
        <w:t>,</w:t>
      </w:r>
      <w:r w:rsidRPr="00B8327C">
        <w:rPr>
          <w:rFonts w:ascii="Arial" w:hAnsi="Arial" w:cs="Arial"/>
          <w:sz w:val="24"/>
          <w:szCs w:val="24"/>
        </w:rPr>
        <w:t xml:space="preserve"> Dosis recomendada: 0.5 Li</w:t>
      </w:r>
      <w:r w:rsidR="00D8123E">
        <w:rPr>
          <w:rFonts w:ascii="Arial" w:hAnsi="Arial" w:cs="Arial"/>
          <w:sz w:val="24"/>
          <w:szCs w:val="24"/>
        </w:rPr>
        <w:t>tros de producto comercial por h</w:t>
      </w:r>
      <w:r w:rsidRPr="00B8327C">
        <w:rPr>
          <w:rFonts w:ascii="Arial" w:hAnsi="Arial" w:cs="Arial"/>
          <w:sz w:val="24"/>
          <w:szCs w:val="24"/>
        </w:rPr>
        <w:t>ectárea. Se utilizó el producto comercial F</w:t>
      </w:r>
      <w:r w:rsidR="00D8123E">
        <w:rPr>
          <w:rFonts w:ascii="Arial" w:hAnsi="Arial" w:cs="Arial"/>
          <w:sz w:val="24"/>
          <w:szCs w:val="24"/>
        </w:rPr>
        <w:t>olicur 25 EW presentación de 1L</w:t>
      </w:r>
    </w:p>
    <w:p w:rsidR="00392B40" w:rsidRPr="00B8327C" w:rsidRDefault="00392B40" w:rsidP="00392B40">
      <w:pPr>
        <w:pStyle w:val="Prrafodelista"/>
        <w:ind w:left="0"/>
        <w:jc w:val="both"/>
        <w:rPr>
          <w:rFonts w:ascii="Arial" w:hAnsi="Arial" w:cs="Arial"/>
          <w:sz w:val="24"/>
          <w:szCs w:val="24"/>
        </w:rPr>
      </w:pPr>
    </w:p>
    <w:p w:rsidR="00392B40" w:rsidRPr="00B8327C" w:rsidRDefault="00392B40" w:rsidP="00392B40">
      <w:pPr>
        <w:pStyle w:val="Prrafodelista"/>
        <w:ind w:left="0"/>
        <w:jc w:val="both"/>
        <w:rPr>
          <w:rFonts w:ascii="Arial" w:hAnsi="Arial" w:cs="Arial"/>
          <w:sz w:val="24"/>
          <w:szCs w:val="24"/>
        </w:rPr>
      </w:pPr>
      <w:r w:rsidRPr="00B8327C">
        <w:rPr>
          <w:rFonts w:ascii="Arial" w:hAnsi="Arial" w:cs="Arial"/>
          <w:sz w:val="24"/>
          <w:szCs w:val="24"/>
        </w:rPr>
        <w:t>T3= Tebuconazole, Dosis recomendada: 1  Litros de prod</w:t>
      </w:r>
      <w:r w:rsidR="00D8123E">
        <w:rPr>
          <w:rFonts w:ascii="Arial" w:hAnsi="Arial" w:cs="Arial"/>
          <w:sz w:val="24"/>
          <w:szCs w:val="24"/>
        </w:rPr>
        <w:t>ucto comercial por h</w:t>
      </w:r>
      <w:r w:rsidRPr="00B8327C">
        <w:rPr>
          <w:rFonts w:ascii="Arial" w:hAnsi="Arial" w:cs="Arial"/>
          <w:sz w:val="24"/>
          <w:szCs w:val="24"/>
        </w:rPr>
        <w:t xml:space="preserve">ectárea. </w:t>
      </w:r>
    </w:p>
    <w:p w:rsidR="00392B40" w:rsidRPr="00B8327C" w:rsidRDefault="00392B40" w:rsidP="00392B40">
      <w:pPr>
        <w:pStyle w:val="Prrafodelista"/>
        <w:ind w:left="0"/>
        <w:jc w:val="both"/>
        <w:rPr>
          <w:rFonts w:ascii="Arial" w:hAnsi="Arial" w:cs="Arial"/>
          <w:sz w:val="24"/>
          <w:szCs w:val="24"/>
        </w:rPr>
      </w:pPr>
    </w:p>
    <w:p w:rsidR="00392B40" w:rsidRPr="00B8327C" w:rsidRDefault="00392B40" w:rsidP="00392B40">
      <w:pPr>
        <w:pStyle w:val="Prrafodelista"/>
        <w:ind w:left="0"/>
        <w:jc w:val="both"/>
        <w:rPr>
          <w:rFonts w:ascii="Arial" w:hAnsi="Arial" w:cs="Arial"/>
          <w:sz w:val="24"/>
          <w:szCs w:val="24"/>
        </w:rPr>
      </w:pPr>
      <w:r w:rsidRPr="00B8327C">
        <w:rPr>
          <w:rFonts w:ascii="Arial" w:hAnsi="Arial" w:cs="Arial"/>
          <w:sz w:val="24"/>
          <w:szCs w:val="24"/>
        </w:rPr>
        <w:t>T4= Penazyme. Enzima orgánica, complejo bacteriano y extracto de plantas.  Dosis recomen</w:t>
      </w:r>
      <w:r w:rsidR="00D8123E">
        <w:rPr>
          <w:rFonts w:ascii="Arial" w:hAnsi="Arial" w:cs="Arial"/>
          <w:sz w:val="24"/>
          <w:szCs w:val="24"/>
        </w:rPr>
        <w:t>dada: 2 Kg por hectárea (4 gr/L</w:t>
      </w:r>
      <w:r w:rsidRPr="00B8327C">
        <w:rPr>
          <w:rFonts w:ascii="Arial" w:hAnsi="Arial" w:cs="Arial"/>
          <w:sz w:val="24"/>
          <w:szCs w:val="24"/>
        </w:rPr>
        <w:t>). Se utilizó el producto comercial Penazyme plus presentación de 1 kg</w:t>
      </w:r>
    </w:p>
    <w:p w:rsidR="00392B40" w:rsidRPr="00B8327C" w:rsidRDefault="00392B40" w:rsidP="00392B40">
      <w:pPr>
        <w:pStyle w:val="Prrafodelista"/>
        <w:ind w:left="0"/>
        <w:jc w:val="both"/>
        <w:rPr>
          <w:rFonts w:ascii="Arial" w:hAnsi="Arial" w:cs="Arial"/>
          <w:sz w:val="24"/>
          <w:szCs w:val="24"/>
        </w:rPr>
      </w:pPr>
    </w:p>
    <w:p w:rsidR="00392B40" w:rsidRPr="00B8327C" w:rsidRDefault="00392B40" w:rsidP="00392B40">
      <w:pPr>
        <w:pStyle w:val="Prrafodelista"/>
        <w:ind w:left="0"/>
        <w:jc w:val="both"/>
        <w:rPr>
          <w:rFonts w:ascii="Arial" w:hAnsi="Arial" w:cs="Arial"/>
          <w:sz w:val="24"/>
          <w:szCs w:val="24"/>
        </w:rPr>
      </w:pPr>
      <w:r w:rsidRPr="00B8327C">
        <w:rPr>
          <w:rFonts w:ascii="Arial" w:hAnsi="Arial" w:cs="Arial"/>
          <w:sz w:val="24"/>
          <w:szCs w:val="24"/>
        </w:rPr>
        <w:t>T5= Penazyme. Enzima orgánica, complejo bacteriano y extracto de plantas.  Dosis recomen</w:t>
      </w:r>
      <w:r w:rsidR="00D8123E">
        <w:rPr>
          <w:rFonts w:ascii="Arial" w:hAnsi="Arial" w:cs="Arial"/>
          <w:sz w:val="24"/>
          <w:szCs w:val="24"/>
        </w:rPr>
        <w:t>dada: 4 Kg por hectárea (8 gr/L</w:t>
      </w:r>
      <w:r w:rsidRPr="00B8327C">
        <w:rPr>
          <w:rFonts w:ascii="Arial" w:hAnsi="Arial" w:cs="Arial"/>
          <w:sz w:val="24"/>
          <w:szCs w:val="24"/>
        </w:rPr>
        <w:t>).</w:t>
      </w:r>
    </w:p>
    <w:p w:rsidR="00392B40" w:rsidRPr="00B8327C" w:rsidRDefault="00392B40" w:rsidP="00392B40">
      <w:pPr>
        <w:pStyle w:val="Prrafodelista"/>
        <w:ind w:left="0"/>
        <w:jc w:val="both"/>
        <w:rPr>
          <w:rFonts w:ascii="Arial" w:hAnsi="Arial" w:cs="Arial"/>
          <w:sz w:val="24"/>
          <w:szCs w:val="24"/>
        </w:rPr>
      </w:pPr>
    </w:p>
    <w:p w:rsidR="00392B40" w:rsidRPr="00B8327C" w:rsidRDefault="00392B40" w:rsidP="00392B40">
      <w:pPr>
        <w:pStyle w:val="Prrafodelista"/>
        <w:ind w:left="0"/>
        <w:jc w:val="both"/>
        <w:rPr>
          <w:rStyle w:val="hps"/>
          <w:rFonts w:ascii="Arial" w:hAnsi="Arial" w:cs="Arial"/>
          <w:color w:val="000000" w:themeColor="text1"/>
          <w:sz w:val="24"/>
          <w:szCs w:val="24"/>
        </w:rPr>
      </w:pPr>
      <w:r w:rsidRPr="00B8327C">
        <w:rPr>
          <w:rStyle w:val="hps"/>
          <w:rFonts w:ascii="Arial" w:hAnsi="Arial" w:cs="Arial"/>
          <w:color w:val="000000" w:themeColor="text1"/>
          <w:sz w:val="24"/>
          <w:szCs w:val="24"/>
        </w:rPr>
        <w:t>T6= Testigo absoluto, (agua) (ANEXO E)</w:t>
      </w:r>
    </w:p>
    <w:p w:rsidR="00392B40" w:rsidRPr="00B8327C" w:rsidRDefault="00392B40" w:rsidP="00392B40">
      <w:pPr>
        <w:pStyle w:val="Prrafodelista"/>
        <w:ind w:left="0"/>
        <w:jc w:val="both"/>
        <w:rPr>
          <w:rStyle w:val="hps"/>
          <w:rFonts w:ascii="Arial" w:hAnsi="Arial" w:cs="Arial"/>
          <w:color w:val="000000" w:themeColor="text1"/>
          <w:sz w:val="24"/>
          <w:szCs w:val="24"/>
        </w:rPr>
      </w:pPr>
    </w:p>
    <w:p w:rsidR="00392B40" w:rsidRPr="00B8327C" w:rsidRDefault="00392B40" w:rsidP="00635B6A">
      <w:pPr>
        <w:pStyle w:val="Ttulo3"/>
        <w:rPr>
          <w:rFonts w:ascii="Arial" w:hAnsi="Arial" w:cs="Arial"/>
        </w:rPr>
      </w:pPr>
      <w:bookmarkStart w:id="147" w:name="_Toc372880224"/>
      <w:bookmarkStart w:id="148" w:name="_Toc449983326"/>
      <w:r w:rsidRPr="00B8327C">
        <w:rPr>
          <w:rFonts w:ascii="Arial" w:hAnsi="Arial" w:cs="Arial"/>
        </w:rPr>
        <w:t>Aplicación de tratamientos</w:t>
      </w:r>
      <w:bookmarkEnd w:id="147"/>
      <w:bookmarkEnd w:id="148"/>
    </w:p>
    <w:p w:rsidR="00392B40" w:rsidRPr="00B8327C" w:rsidRDefault="00392B40" w:rsidP="00392B40">
      <w:pPr>
        <w:pStyle w:val="Prrafodelista"/>
        <w:ind w:left="0"/>
        <w:jc w:val="both"/>
        <w:rPr>
          <w:rStyle w:val="hps"/>
          <w:rFonts w:ascii="Arial" w:hAnsi="Arial" w:cs="Arial"/>
          <w:color w:val="000000" w:themeColor="text1"/>
          <w:sz w:val="24"/>
          <w:szCs w:val="24"/>
        </w:rPr>
      </w:pPr>
    </w:p>
    <w:p w:rsidR="00392B40" w:rsidRPr="00B8327C" w:rsidRDefault="00392B40" w:rsidP="00392B40">
      <w:pPr>
        <w:pStyle w:val="Prrafodelista"/>
        <w:ind w:left="0"/>
        <w:jc w:val="both"/>
        <w:rPr>
          <w:rStyle w:val="hps"/>
          <w:rFonts w:ascii="Arial" w:hAnsi="Arial" w:cs="Arial"/>
          <w:color w:val="000000" w:themeColor="text1"/>
          <w:sz w:val="24"/>
          <w:szCs w:val="24"/>
        </w:rPr>
      </w:pPr>
      <w:r w:rsidRPr="00B8327C">
        <w:rPr>
          <w:rStyle w:val="hps"/>
          <w:rFonts w:ascii="Arial" w:hAnsi="Arial" w:cs="Arial"/>
          <w:color w:val="000000" w:themeColor="text1"/>
          <w:sz w:val="24"/>
          <w:szCs w:val="24"/>
        </w:rPr>
        <w:t>Se realizaron cuatro aplicaciones de tratamientos, la primera al momento de la siembra siendo el 11 de marzo de 2013, la segunda aplicación se realizó ocho días después el 18 de marzo de 2013, la tercera aplicación fue el 22 de abril de 2013,  y el 6 de mayo la cuarta aplicación de tratamiento.</w:t>
      </w:r>
    </w:p>
    <w:p w:rsidR="00392B40" w:rsidRPr="00B8327C" w:rsidRDefault="00392B40" w:rsidP="00392B40">
      <w:pPr>
        <w:pStyle w:val="Prrafodelista"/>
        <w:ind w:left="0"/>
        <w:jc w:val="both"/>
        <w:rPr>
          <w:rStyle w:val="hps"/>
          <w:rFonts w:ascii="Arial" w:hAnsi="Arial" w:cs="Arial"/>
          <w:color w:val="000000" w:themeColor="text1"/>
          <w:sz w:val="24"/>
          <w:szCs w:val="24"/>
        </w:rPr>
      </w:pPr>
    </w:p>
    <w:p w:rsidR="00392B40" w:rsidRPr="00B8327C" w:rsidRDefault="00392B40" w:rsidP="00392B40">
      <w:pPr>
        <w:pStyle w:val="Prrafodelista"/>
        <w:ind w:left="0"/>
        <w:jc w:val="both"/>
        <w:rPr>
          <w:rStyle w:val="hps"/>
          <w:rFonts w:ascii="Arial" w:hAnsi="Arial" w:cs="Arial"/>
          <w:color w:val="000000" w:themeColor="text1"/>
          <w:sz w:val="24"/>
          <w:szCs w:val="24"/>
        </w:rPr>
      </w:pPr>
      <w:r w:rsidRPr="00B8327C">
        <w:rPr>
          <w:rStyle w:val="hps"/>
          <w:rFonts w:ascii="Arial" w:hAnsi="Arial" w:cs="Arial"/>
          <w:color w:val="000000" w:themeColor="text1"/>
          <w:sz w:val="24"/>
          <w:szCs w:val="24"/>
        </w:rPr>
        <w:t xml:space="preserve">La primera aplicación que fue al momento de la siembra se aplicó la mita de la dosis en la misma cantidad de agua por tratamiento ver (ANEXO C), aplicándose en el surquillo de siembra previo colocar la semilla, y la segunda mitad de la dosis, después de sembrado. </w:t>
      </w:r>
    </w:p>
    <w:p w:rsidR="00392B40" w:rsidRPr="00B8327C" w:rsidRDefault="00392B40" w:rsidP="00635B6A">
      <w:pPr>
        <w:pStyle w:val="Ttulo3"/>
        <w:rPr>
          <w:rFonts w:ascii="Arial" w:hAnsi="Arial" w:cs="Arial"/>
        </w:rPr>
      </w:pPr>
      <w:bookmarkStart w:id="149" w:name="_Toc372880225"/>
      <w:bookmarkStart w:id="150" w:name="_Toc449983327"/>
      <w:r w:rsidRPr="00B8327C">
        <w:rPr>
          <w:rFonts w:ascii="Arial" w:hAnsi="Arial" w:cs="Arial"/>
        </w:rPr>
        <w:t>Área experimental</w:t>
      </w:r>
      <w:bookmarkEnd w:id="149"/>
      <w:bookmarkEnd w:id="150"/>
    </w:p>
    <w:p w:rsidR="00392B40" w:rsidRPr="00B8327C" w:rsidRDefault="00392B40" w:rsidP="00392B40">
      <w:pPr>
        <w:rPr>
          <w:rFonts w:ascii="Arial" w:hAnsi="Arial" w:cs="Arial"/>
        </w:rPr>
      </w:pPr>
    </w:p>
    <w:p w:rsidR="00392B40" w:rsidRPr="00B8327C" w:rsidRDefault="00392B40" w:rsidP="00392B40">
      <w:pPr>
        <w:spacing w:after="0" w:line="240" w:lineRule="auto"/>
        <w:jc w:val="both"/>
        <w:rPr>
          <w:rStyle w:val="hps"/>
          <w:rFonts w:ascii="Arial" w:hAnsi="Arial" w:cs="Arial"/>
          <w:color w:val="000000" w:themeColor="text1"/>
          <w:sz w:val="24"/>
          <w:szCs w:val="24"/>
        </w:rPr>
      </w:pPr>
      <w:r w:rsidRPr="00B8327C">
        <w:rPr>
          <w:rFonts w:ascii="Arial" w:hAnsi="Arial" w:cs="Arial"/>
          <w:sz w:val="24"/>
        </w:rPr>
        <w:t>El experimento se realizó municipio de Zaragoza, Chimaltenango en la finca       “El cóndor” propiedad la empresa GHORTEX S.A abarcando</w:t>
      </w:r>
      <w:r w:rsidRPr="00B8327C">
        <w:rPr>
          <w:rStyle w:val="hps"/>
          <w:rFonts w:ascii="Arial" w:hAnsi="Arial" w:cs="Arial"/>
          <w:color w:val="000000" w:themeColor="text1"/>
          <w:sz w:val="24"/>
          <w:szCs w:val="24"/>
        </w:rPr>
        <w:t xml:space="preserve"> un área total de 100 m</w:t>
      </w:r>
      <w:r w:rsidRPr="00B8327C">
        <w:rPr>
          <w:rStyle w:val="hps"/>
          <w:rFonts w:ascii="Arial" w:hAnsi="Arial" w:cs="Arial"/>
          <w:color w:val="000000" w:themeColor="text1"/>
          <w:sz w:val="24"/>
          <w:szCs w:val="24"/>
          <w:vertAlign w:val="superscript"/>
        </w:rPr>
        <w:t>2</w:t>
      </w:r>
      <w:r w:rsidRPr="00B8327C">
        <w:rPr>
          <w:rStyle w:val="hps"/>
          <w:rFonts w:ascii="Arial" w:hAnsi="Arial" w:cs="Arial"/>
          <w:color w:val="000000" w:themeColor="text1"/>
          <w:sz w:val="24"/>
          <w:szCs w:val="24"/>
        </w:rPr>
        <w:t xml:space="preserve">, con una distancia de 1m entre repetición y  un metro por tratamiento, se utilizaron macetas con un plato </w:t>
      </w:r>
      <w:r w:rsidRPr="00B8327C">
        <w:rPr>
          <w:rStyle w:val="hps"/>
          <w:rFonts w:ascii="Arial" w:hAnsi="Arial" w:cs="Arial"/>
          <w:color w:val="000000" w:themeColor="text1"/>
          <w:sz w:val="24"/>
          <w:szCs w:val="24"/>
        </w:rPr>
        <w:lastRenderedPageBreak/>
        <w:t>aislante como barrera física y se utilizó también un nylon grueso de color negro entre las macetas y el suelo.</w:t>
      </w:r>
    </w:p>
    <w:p w:rsidR="00392B40" w:rsidRPr="00B8327C" w:rsidRDefault="00392B40" w:rsidP="00392B40">
      <w:pPr>
        <w:tabs>
          <w:tab w:val="center" w:pos="4986"/>
          <w:tab w:val="left" w:pos="7875"/>
        </w:tabs>
        <w:rPr>
          <w:rFonts w:ascii="Arial" w:hAnsi="Arial" w:cs="Arial"/>
          <w:sz w:val="24"/>
        </w:rPr>
      </w:pPr>
      <w:r w:rsidRPr="00B8327C">
        <w:rPr>
          <w:rFonts w:ascii="Arial" w:hAnsi="Arial" w:cs="Arial"/>
          <w:noProof/>
          <w:sz w:val="24"/>
          <w:lang w:eastAsia="es-GT"/>
        </w:rPr>
        <mc:AlternateContent>
          <mc:Choice Requires="wps">
            <w:drawing>
              <wp:anchor distT="0" distB="0" distL="114300" distR="114300" simplePos="0" relativeHeight="251664384" behindDoc="0" locked="0" layoutInCell="1" allowOverlap="1" wp14:anchorId="03E97704" wp14:editId="2E878947">
                <wp:simplePos x="0" y="0"/>
                <wp:positionH relativeFrom="column">
                  <wp:posOffset>5194935</wp:posOffset>
                </wp:positionH>
                <wp:positionV relativeFrom="paragraph">
                  <wp:posOffset>189865</wp:posOffset>
                </wp:positionV>
                <wp:extent cx="428625" cy="784225"/>
                <wp:effectExtent l="38100" t="0" r="28575" b="53975"/>
                <wp:wrapNone/>
                <wp:docPr id="68" name="Conector recto de flecha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8625" cy="7842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68" o:spid="_x0000_s1026" type="#_x0000_t32" style="position:absolute;margin-left:409.05pt;margin-top:14.95pt;width:33.75pt;height:61.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327AEAACkEAAAOAAAAZHJzL2Uyb0RvYy54bWysU9uO0zAQfUfiHyy/07TRUqqo6T50uTys&#10;oGLhA7zOuLHwTWPTpH/P2GnDchESiJdJ7JlzZs7MeHs7WsNOgFF71/LVYskZOOk77Y4t//zpzYsN&#10;ZzEJ1wnjHbT8DJHf7p4/2w6hgdr33nSAjEhcbIbQ8j6l0FRVlD1YERc+gCOn8mhFoiMeqw7FQOzW&#10;VPVyua4Gj11ALyFGur2bnHxX+JUCmT4oFSEx03KqLRWLxT5mW+22ojmiCL2WlzLEP1RhhXaUdKa6&#10;E0mwr6h/obJaoo9epYX0tvJKaQlFA6lZLX9S89CLAEULNSeGuU3x/9HK96cDMt21fE2TcsLSjPY0&#10;KZk8Mswf1gFTBmQvGIVQv4YQG4Lt3QGzYjm6h3Dv5ZdIvuoHZz7EMIWNCi3x6PCO1qS0isSzsUzi&#10;PE8CxsQkXd7Um3X9kjNJrlebm5r+M7toMk3OGjCmt+Atyz8tjwmFPvaJSp9qn1KI031ME/AKyGDj&#10;sk1Cm9euY+kcSLRA9MMlSfYXJVPxRUY6G5iwH0FRw6jIKUdZVdgbZCdBSyakBJdWMxNFZ5jSxszA&#10;ZdH/R+AlPkOhrPHfgGdEyexdmsFWO4+/y57Ga8lqir92YNKdW/Dou/MBr0OmfSwDubydvPBPzwX+&#10;/YXvvgEAAP//AwBQSwMEFAAGAAgAAAAhAEpCNd3fAAAACgEAAA8AAABkcnMvZG93bnJldi54bWxM&#10;j0FOwzAQRfdI3MEaJHbUSaHBDXGqUAGqxIrQA7ixm0S1x1HsNuntGVawHP2n/98Um9lZdjFj6D1K&#10;SBcJMION1z22Evbf7w8CWIgKtbIejYSrCbApb28KlWs/4Ze51LFlVIIhVxK6GIec89B0xqmw8INB&#10;yo5+dCrSObZcj2qicmf5Mkky7lSPtNCpwWw705zqs5NQCf6Jp+v2OdS7JtN2mt8+qlcp7+/m6gVY&#10;NHP8g+FXn9ShJKeDP6MOzEoQqUgJlbBcr4ERIMQqA3YgcvX4BLws+P8Xyh8AAAD//wMAUEsBAi0A&#10;FAAGAAgAAAAhALaDOJL+AAAA4QEAABMAAAAAAAAAAAAAAAAAAAAAAFtDb250ZW50X1R5cGVzXS54&#10;bWxQSwECLQAUAAYACAAAACEAOP0h/9YAAACUAQAACwAAAAAAAAAAAAAAAAAvAQAAX3JlbHMvLnJl&#10;bHNQSwECLQAUAAYACAAAACEAPldt9uwBAAApBAAADgAAAAAAAAAAAAAAAAAuAgAAZHJzL2Uyb0Rv&#10;Yy54bWxQSwECLQAUAAYACAAAACEASkI13d8AAAAKAQAADwAAAAAAAAAAAAAAAABGBAAAZHJzL2Rv&#10;d25yZXYueG1sUEsFBgAAAAAEAAQA8wAAAFIFAAAAAA==&#10;" strokecolor="#4579b8 [3044]">
                <v:stroke endarrow="open"/>
                <o:lock v:ext="edit" shapetype="f"/>
              </v:shape>
            </w:pict>
          </mc:Fallback>
        </mc:AlternateContent>
      </w:r>
      <w:r w:rsidRPr="00B8327C">
        <w:rPr>
          <w:rFonts w:ascii="Arial" w:hAnsi="Arial" w:cs="Arial"/>
          <w:sz w:val="24"/>
        </w:rPr>
        <w:tab/>
      </w:r>
      <w:r w:rsidRPr="00B8327C">
        <w:rPr>
          <w:rFonts w:ascii="Arial" w:hAnsi="Arial" w:cs="Arial"/>
          <w:sz w:val="24"/>
        </w:rPr>
        <w:tab/>
        <w:t>Plato aislante</w:t>
      </w:r>
    </w:p>
    <w:p w:rsidR="00392B40" w:rsidRPr="00B8327C" w:rsidRDefault="00392B40" w:rsidP="00392B40">
      <w:pPr>
        <w:tabs>
          <w:tab w:val="center" w:pos="4986"/>
        </w:tabs>
        <w:rPr>
          <w:rFonts w:ascii="Arial" w:hAnsi="Arial" w:cs="Arial"/>
          <w:sz w:val="24"/>
        </w:rPr>
      </w:pPr>
      <w:r w:rsidRPr="00B8327C">
        <w:rPr>
          <w:rFonts w:ascii="Arial" w:hAnsi="Arial" w:cs="Arial"/>
          <w:sz w:val="24"/>
        </w:rPr>
        <w:t>Nylon aislante</w:t>
      </w:r>
      <w:r w:rsidRPr="00B8327C">
        <w:rPr>
          <w:rFonts w:ascii="Arial" w:hAnsi="Arial" w:cs="Arial"/>
          <w:sz w:val="24"/>
        </w:rPr>
        <w:tab/>
      </w:r>
      <w:r w:rsidRPr="00B8327C">
        <w:rPr>
          <w:rFonts w:ascii="Arial" w:hAnsi="Arial" w:cs="Arial"/>
          <w:noProof/>
          <w:sz w:val="24"/>
          <w:lang w:eastAsia="es-GT"/>
        </w:rPr>
        <mc:AlternateContent>
          <mc:Choice Requires="wps">
            <w:drawing>
              <wp:anchor distT="0" distB="0" distL="114300" distR="114300" simplePos="0" relativeHeight="251665408" behindDoc="0" locked="0" layoutInCell="1" allowOverlap="1" wp14:anchorId="20AA44CF" wp14:editId="3F1E6EC6">
                <wp:simplePos x="0" y="0"/>
                <wp:positionH relativeFrom="column">
                  <wp:posOffset>477520</wp:posOffset>
                </wp:positionH>
                <wp:positionV relativeFrom="paragraph">
                  <wp:posOffset>153035</wp:posOffset>
                </wp:positionV>
                <wp:extent cx="315595" cy="614680"/>
                <wp:effectExtent l="0" t="0" r="65405" b="52070"/>
                <wp:wrapNone/>
                <wp:docPr id="67" name="Conector recto de flecha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5595" cy="6146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ector recto de flecha 67" o:spid="_x0000_s1026" type="#_x0000_t32" style="position:absolute;margin-left:37.6pt;margin-top:12.05pt;width:24.85pt;height:48.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QxQ6AEAAB8EAAAOAAAAZHJzL2Uyb0RvYy54bWysU9uO0zAQfUfiHyy/0zQLLbtR033oAi8r&#10;qFj2A2Ydu7HwTWPTpH/P2GnDVUggXpw4M2fmnDOTze1oDTtKjNq7lteLJWfSCd9pd2j546e3L645&#10;iwlcB8Y72fKTjPx2+/zZZgiNvPK9N51ERkVcbIbQ8j6l0FRVFL20EBc+SEdB5dFCoiseqg5hoOrW&#10;VFfL5boaPHYBvZAx0te7Kci3pb5SUqQPSkWZmGk5cUvlxHI+5bPabqA5IIReizMN+AcWFrSjpnOp&#10;O0jAvqD+pZTVAn30Ki2Et5VXSgtZNJCaevmTmocegixayJwYZpvi/ysr3h/3yHTX8vVrzhxYmtGO&#10;JiWSR4b5wTrJlJGiB0Yp5NcQYkOwndtjVixG9xDuvfgcKVb9EMyXGKa0UaHN6SSZjcX/0+y/HBMT&#10;9PFlvVrdrDgTFFrXr9bXZT4VNBdwwJjeSW9Zfml5TAj60CciPDGuywzgeB9TJgPNBZA7G5fPBNq8&#10;cR1Lp0BSAdEPWRTl5njhP1Eu5NPJyAn7USqyiUhOPcqCyp1BdgRaLRBCulTPlSg7w5Q2ZgYuC7k/&#10;As/5GSrL8v4NeEaUzt6lGWy18/i77mm8UFZT/sWBSXe24Ml3pz1eRktbWLw6/zF5zb+/F/i3/3r7&#10;FQAA//8DAFBLAwQUAAYACAAAACEAUQ/vDt0AAAAJAQAADwAAAGRycy9kb3ducmV2LnhtbEyPwU7D&#10;MBBE70j8g7VI3KiTqBQS4lSIiguX0lJx3sbbOCJeR7HbBL4e5wS3Wc1o5m25nmwnLjT41rGCdJGA&#10;IK6dbrlRcPh4vXsE4QOyxs4xKfgmD+vq+qrEQruRd3TZh0bEEvYFKjAh9IWUvjZk0S9cTxy9kxss&#10;hngOjdQDjrHcdjJLkpW02HJcMNjTi6H6a3+2CnL/boI3n7Q5bdPV9gebzdthVOr2Znp+AhFoCn9h&#10;mPEjOlSR6ejOrL3oFDzcZzGpIFumIGY/W+YgjrNIcpBVKf9/UP0CAAD//wMAUEsBAi0AFAAGAAgA&#10;AAAhALaDOJL+AAAA4QEAABMAAAAAAAAAAAAAAAAAAAAAAFtDb250ZW50X1R5cGVzXS54bWxQSwEC&#10;LQAUAAYACAAAACEAOP0h/9YAAACUAQAACwAAAAAAAAAAAAAAAAAvAQAAX3JlbHMvLnJlbHNQSwEC&#10;LQAUAAYACAAAACEA0QUMUOgBAAAfBAAADgAAAAAAAAAAAAAAAAAuAgAAZHJzL2Uyb0RvYy54bWxQ&#10;SwECLQAUAAYACAAAACEAUQ/vDt0AAAAJAQAADwAAAAAAAAAAAAAAAABCBAAAZHJzL2Rvd25yZXYu&#10;eG1sUEsFBgAAAAAEAAQA8wAAAEwFAAAAAA==&#10;" strokecolor="#4579b8 [3044]">
                <v:stroke endarrow="open"/>
                <o:lock v:ext="edit" shapetype="f"/>
              </v:shape>
            </w:pict>
          </mc:Fallback>
        </mc:AlternateContent>
      </w:r>
      <w:r w:rsidRPr="00B8327C">
        <w:rPr>
          <w:rFonts w:ascii="Arial" w:hAnsi="Arial" w:cs="Arial"/>
          <w:noProof/>
          <w:sz w:val="24"/>
          <w:lang w:eastAsia="es-GT"/>
        </w:rPr>
        <mc:AlternateContent>
          <mc:Choice Requires="wps">
            <w:drawing>
              <wp:anchor distT="0" distB="0" distL="114300" distR="114300" simplePos="0" relativeHeight="251663360" behindDoc="0" locked="0" layoutInCell="1" allowOverlap="1" wp14:anchorId="0D8C76E7" wp14:editId="60BA2EA5">
                <wp:simplePos x="0" y="0"/>
                <wp:positionH relativeFrom="column">
                  <wp:posOffset>793115</wp:posOffset>
                </wp:positionH>
                <wp:positionV relativeFrom="paragraph">
                  <wp:posOffset>811530</wp:posOffset>
                </wp:positionV>
                <wp:extent cx="4563745" cy="45085"/>
                <wp:effectExtent l="0" t="0" r="27305" b="12065"/>
                <wp:wrapNone/>
                <wp:docPr id="66" name="Rectángul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4563745" cy="45085"/>
                        </a:xfrm>
                        <a:prstGeom prst="rect">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ángulo 66" o:spid="_x0000_s1026" style="position:absolute;margin-left:62.45pt;margin-top:63.9pt;width:359.35pt;height:3.5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208tAIAANsFAAAOAAAAZHJzL2Uyb0RvYy54bWysVM1u2zAMvg/YOwi6r3bSOOuMOkXQosOA&#10;oC3abj2rshQbk0VNUuJkb7Nn2YuNkn+adsUGDPNBMEXyI/mJ5OnZrlFkK6yrQRd0cpRSIjSHstbr&#10;gn6+v3x3QonzTJdMgRYF3QtHzxZv35y2JhdTqECVwhIE0S5vTUEr702eJI5XomHuCIzQqJRgG+ZR&#10;tOuktKxF9EYl0zSdJy3Y0ljgwjm8veiUdBHxpRTcX0vphCeqoJibj6eN52M4k8Upy9eWmarmfRrs&#10;H7JoWK0x6Ah1wTwjG1v/BtXU3IID6Y84NAlIWXMRa8BqJumLau4qZkSsBclxZqTJ/T9YfrW9saQu&#10;CzqfU6JZg290i6z9/KHXGwUEb5Gi1rgcLe/MjQ1FOrMC/tWhInmmCYLrbXbSNkSq2nzBtojUYLFk&#10;F5nfj8yLnSccL2fZ/Pj9LKOEo26WpSdZCJuwPMCEkMY6/1FAQ8JPQS2mGEHZduV8ZzqYxAxB1eVl&#10;rVQUQjOJc2XJlmEb+N2kB3eHVkqTFlk4ztII/EwX2/EvCJis0j0jHQmRDr9XIiSh9K2QSDQWO+0C&#10;PM+KcS6075hyFStFl2yW4jekO3hEZiJgQJZY5ojdAwyWHciA3fHU2wdXESdkdO4r/5Pz6BEjg/aj&#10;c1NrsK9VprCqPnJnP5DUURNYeoRyj21ooZtPZ/hlje+8Ys7fMIsDiaOLS8Zf4yEV4DtB/0dJBfb7&#10;a/fBHucEtZS0OOAFdd82zApK1CeNE/RhMpuFjRCFWfZ+ioI91DweavSmOQdsngmuM8Pjb7D3aviV&#10;FpoH3EXLEBVVTHOMXVDu7SCc+27x4DbjYrmMZrgFDPMrfWf4MCehj+93D8yavtk9TskVDMuA5S96&#10;vrMN76FhufEg6zgQT7z2fOMGiY3Tb7uwog7laPW0kxe/AAAA//8DAFBLAwQUAAYACAAAACEApQP7&#10;ld4AAAALAQAADwAAAGRycy9kb3ducmV2LnhtbExP20rDQBB9F/yHZQRfxG56oY0xm9IUBSmIGP2A&#10;bXZMgruzIbtp4987fdK3OXMO55JvJ2fFCYfQeVIwnyUgkGpvOmoUfH4836cgQtRktPWECn4wwLa4&#10;vsp1ZvyZ3vFUxUawCYVMK2hj7DMpQ92i02HmeyTmvvzgdGQ4NNIM+szmzspFkqyl0x1xQqt73LdY&#10;f1ejU2DNS/mWbnbj/LCvyqdWvt6Vxih1ezPtHkFEnOKfGC71uToU3OnoRzJBWMaL1QNLL8eGN7Ai&#10;XS3XII78WTIli1z+31D8AgAA//8DAFBLAQItABQABgAIAAAAIQC2gziS/gAAAOEBAAATAAAAAAAA&#10;AAAAAAAAAAAAAABbQ29udGVudF9UeXBlc10ueG1sUEsBAi0AFAAGAAgAAAAhADj9If/WAAAAlAEA&#10;AAsAAAAAAAAAAAAAAAAALwEAAF9yZWxzLy5yZWxzUEsBAi0AFAAGAAgAAAAhAFjfbTy0AgAA2wUA&#10;AA4AAAAAAAAAAAAAAAAALgIAAGRycy9lMm9Eb2MueG1sUEsBAi0AFAAGAAgAAAAhAKUD+5XeAAAA&#10;CwEAAA8AAAAAAAAAAAAAAAAADgUAAGRycy9kb3ducmV2LnhtbFBLBQYAAAAABAAEAPMAAAAZBgAA&#10;AAA=&#10;" fillcolor="black [3213]" strokecolor="black [3213]" strokeweight=".5pt">
                <v:path arrowok="t"/>
              </v:rect>
            </w:pict>
          </mc:Fallback>
        </mc:AlternateContent>
      </w:r>
      <w:r w:rsidRPr="00B8327C">
        <w:rPr>
          <w:rFonts w:ascii="Arial" w:hAnsi="Arial" w:cs="Arial"/>
          <w:noProof/>
          <w:sz w:val="24"/>
          <w:lang w:eastAsia="es-GT"/>
        </w:rPr>
        <w:drawing>
          <wp:anchor distT="0" distB="0" distL="114300" distR="114300" simplePos="0" relativeHeight="251666432" behindDoc="1" locked="0" layoutInCell="1" allowOverlap="1" wp14:anchorId="619C48A8" wp14:editId="439C3145">
            <wp:simplePos x="0" y="0"/>
            <wp:positionH relativeFrom="column">
              <wp:posOffset>1059815</wp:posOffset>
            </wp:positionH>
            <wp:positionV relativeFrom="paragraph">
              <wp:posOffset>-1270</wp:posOffset>
            </wp:positionV>
            <wp:extent cx="4206875" cy="817245"/>
            <wp:effectExtent l="0" t="0" r="3175" b="190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6875" cy="817245"/>
                    </a:xfrm>
                    <a:prstGeom prst="rect">
                      <a:avLst/>
                    </a:prstGeom>
                    <a:noFill/>
                    <a:ln>
                      <a:noFill/>
                    </a:ln>
                  </pic:spPr>
                </pic:pic>
              </a:graphicData>
            </a:graphic>
          </wp:anchor>
        </w:drawing>
      </w:r>
    </w:p>
    <w:p w:rsidR="00392B40" w:rsidRPr="00B8327C" w:rsidRDefault="00392B40" w:rsidP="00392B40">
      <w:pPr>
        <w:jc w:val="center"/>
        <w:rPr>
          <w:rFonts w:ascii="Arial" w:hAnsi="Arial" w:cs="Arial"/>
          <w:sz w:val="24"/>
        </w:rPr>
      </w:pPr>
    </w:p>
    <w:p w:rsidR="00392B40" w:rsidRPr="00B8327C" w:rsidRDefault="00392B40" w:rsidP="00392B40">
      <w:pPr>
        <w:jc w:val="both"/>
        <w:rPr>
          <w:rStyle w:val="hps"/>
          <w:rFonts w:ascii="Arial" w:hAnsi="Arial" w:cs="Arial"/>
          <w:color w:val="000000" w:themeColor="text1"/>
          <w:sz w:val="24"/>
          <w:szCs w:val="24"/>
        </w:rPr>
      </w:pPr>
    </w:p>
    <w:p w:rsidR="00392B40" w:rsidRPr="00B8327C" w:rsidRDefault="00392B40" w:rsidP="00392B40">
      <w:pPr>
        <w:jc w:val="both"/>
        <w:rPr>
          <w:rStyle w:val="hps"/>
          <w:rFonts w:ascii="Arial" w:hAnsi="Arial" w:cs="Arial"/>
          <w:color w:val="000000" w:themeColor="text1"/>
          <w:sz w:val="24"/>
          <w:szCs w:val="24"/>
        </w:rPr>
      </w:pPr>
    </w:p>
    <w:p w:rsidR="00392B40" w:rsidRPr="00B8327C" w:rsidRDefault="00392B40" w:rsidP="00392B40">
      <w:pPr>
        <w:jc w:val="both"/>
        <w:rPr>
          <w:rStyle w:val="hps"/>
          <w:rFonts w:ascii="Arial" w:hAnsi="Arial" w:cs="Arial"/>
          <w:b/>
          <w:sz w:val="24"/>
        </w:rPr>
      </w:pPr>
      <w:r w:rsidRPr="00B8327C">
        <w:rPr>
          <w:rStyle w:val="hps"/>
          <w:rFonts w:ascii="Arial" w:hAnsi="Arial" w:cs="Arial"/>
          <w:color w:val="000000" w:themeColor="text1"/>
          <w:sz w:val="24"/>
          <w:szCs w:val="24"/>
        </w:rPr>
        <w:t>Distribución teórica-aleatoria de los tratamientos y las repeticiones en el experimento:</w:t>
      </w:r>
    </w:p>
    <w:p w:rsidR="00392B40" w:rsidRPr="00B8327C" w:rsidRDefault="00392B40" w:rsidP="00392B40">
      <w:pPr>
        <w:jc w:val="both"/>
        <w:rPr>
          <w:rStyle w:val="hps"/>
          <w:rFonts w:ascii="Arial" w:hAnsi="Arial" w:cs="Arial"/>
          <w:b/>
          <w:sz w:val="24"/>
        </w:rPr>
      </w:pPr>
      <w:r w:rsidRPr="00B8327C">
        <w:rPr>
          <w:rStyle w:val="hps"/>
          <w:rFonts w:ascii="Arial" w:hAnsi="Arial" w:cs="Arial"/>
          <w:color w:val="000000" w:themeColor="text1"/>
          <w:sz w:val="24"/>
          <w:szCs w:val="24"/>
        </w:rPr>
        <w:t>En macetas sobre campo abierto:</w:t>
      </w:r>
    </w:p>
    <w:p w:rsidR="00392B40" w:rsidRPr="00B8327C" w:rsidRDefault="00392B40" w:rsidP="00392B40">
      <w:pPr>
        <w:pStyle w:val="Epgrafe"/>
        <w:keepNext/>
        <w:jc w:val="center"/>
        <w:rPr>
          <w:rFonts w:ascii="Arial" w:hAnsi="Arial" w:cs="Arial"/>
          <w:color w:val="auto"/>
          <w:sz w:val="24"/>
          <w:szCs w:val="24"/>
        </w:rPr>
      </w:pPr>
      <w:bookmarkStart w:id="151" w:name="_Toc372880072"/>
      <w:bookmarkStart w:id="152" w:name="_Toc449983426"/>
      <w:r w:rsidRPr="00B8327C">
        <w:rPr>
          <w:rFonts w:ascii="Arial" w:hAnsi="Arial" w:cs="Arial"/>
          <w:color w:val="auto"/>
          <w:sz w:val="24"/>
          <w:szCs w:val="24"/>
        </w:rPr>
        <w:t xml:space="preserve">Cuadro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Cuadro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8</w:t>
      </w:r>
      <w:r w:rsidRPr="00B8327C">
        <w:rPr>
          <w:rFonts w:ascii="Arial" w:hAnsi="Arial" w:cs="Arial"/>
          <w:color w:val="auto"/>
          <w:sz w:val="24"/>
          <w:szCs w:val="24"/>
        </w:rPr>
        <w:fldChar w:fldCharType="end"/>
      </w:r>
      <w:r w:rsidRPr="00B8327C">
        <w:rPr>
          <w:rFonts w:ascii="Arial" w:hAnsi="Arial" w:cs="Arial"/>
          <w:color w:val="auto"/>
          <w:sz w:val="24"/>
          <w:szCs w:val="24"/>
        </w:rPr>
        <w:t xml:space="preserve"> Distribución teórica-aleatoria de los tratamientos y las repeticiones en el experimento</w:t>
      </w:r>
      <w:bookmarkEnd w:id="151"/>
      <w:bookmarkEnd w:id="152"/>
    </w:p>
    <w:tbl>
      <w:tblPr>
        <w:tblStyle w:val="Tablaconcuadrcula"/>
        <w:tblpPr w:leftFromText="180" w:rightFromText="180" w:vertAnchor="text" w:horzAnchor="margin" w:tblpXSpec="center" w:tblpY="578"/>
        <w:tblW w:w="0" w:type="auto"/>
        <w:tblLook w:val="04A0" w:firstRow="1" w:lastRow="0" w:firstColumn="1" w:lastColumn="0" w:noHBand="0" w:noVBand="1"/>
      </w:tblPr>
      <w:tblGrid>
        <w:gridCol w:w="908"/>
        <w:gridCol w:w="908"/>
        <w:gridCol w:w="224"/>
        <w:gridCol w:w="935"/>
        <w:gridCol w:w="256"/>
        <w:gridCol w:w="940"/>
        <w:gridCol w:w="256"/>
        <w:gridCol w:w="940"/>
        <w:gridCol w:w="256"/>
        <w:gridCol w:w="1025"/>
        <w:gridCol w:w="256"/>
        <w:gridCol w:w="940"/>
      </w:tblGrid>
      <w:tr w:rsidR="00392B40" w:rsidRPr="00B8327C" w:rsidTr="00392B40">
        <w:trPr>
          <w:trHeight w:val="253"/>
        </w:trPr>
        <w:tc>
          <w:tcPr>
            <w:tcW w:w="908"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R4</w:t>
            </w:r>
          </w:p>
        </w:tc>
        <w:tc>
          <w:tcPr>
            <w:tcW w:w="908"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T3</w:t>
            </w:r>
          </w:p>
        </w:tc>
        <w:tc>
          <w:tcPr>
            <w:tcW w:w="224"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35"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T5</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T2</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T1</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1025"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T6</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T4</w:t>
            </w:r>
          </w:p>
        </w:tc>
      </w:tr>
      <w:tr w:rsidR="00392B40" w:rsidRPr="00B8327C" w:rsidTr="00392B40">
        <w:trPr>
          <w:trHeight w:val="253"/>
        </w:trPr>
        <w:tc>
          <w:tcPr>
            <w:tcW w:w="908"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R3</w:t>
            </w:r>
          </w:p>
        </w:tc>
        <w:tc>
          <w:tcPr>
            <w:tcW w:w="908"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T5</w:t>
            </w:r>
          </w:p>
        </w:tc>
        <w:tc>
          <w:tcPr>
            <w:tcW w:w="224"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35"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T3</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T6</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T4</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1025"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T1</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T2</w:t>
            </w:r>
          </w:p>
        </w:tc>
      </w:tr>
      <w:tr w:rsidR="00392B40" w:rsidRPr="00B8327C" w:rsidTr="00392B40">
        <w:trPr>
          <w:trHeight w:val="253"/>
        </w:trPr>
        <w:tc>
          <w:tcPr>
            <w:tcW w:w="908"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R2</w:t>
            </w:r>
          </w:p>
        </w:tc>
        <w:tc>
          <w:tcPr>
            <w:tcW w:w="908"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T4</w:t>
            </w:r>
          </w:p>
        </w:tc>
        <w:tc>
          <w:tcPr>
            <w:tcW w:w="224"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35"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T5</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T1</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T3</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1025"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T2</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Style w:val="hps"/>
                <w:rFonts w:ascii="Arial" w:hAnsi="Arial" w:cs="Arial"/>
                <w:sz w:val="24"/>
                <w:szCs w:val="24"/>
              </w:rPr>
            </w:pPr>
            <w:r w:rsidRPr="00B8327C">
              <w:rPr>
                <w:rFonts w:ascii="Arial" w:hAnsi="Arial" w:cs="Arial"/>
                <w:sz w:val="24"/>
                <w:szCs w:val="24"/>
              </w:rPr>
              <w:t>T6</w:t>
            </w:r>
          </w:p>
        </w:tc>
      </w:tr>
      <w:tr w:rsidR="00392B40" w:rsidRPr="00B8327C" w:rsidTr="00392B40">
        <w:trPr>
          <w:trHeight w:val="269"/>
        </w:trPr>
        <w:tc>
          <w:tcPr>
            <w:tcW w:w="908"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R1</w:t>
            </w:r>
          </w:p>
        </w:tc>
        <w:tc>
          <w:tcPr>
            <w:tcW w:w="908"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T6</w:t>
            </w:r>
          </w:p>
        </w:tc>
        <w:tc>
          <w:tcPr>
            <w:tcW w:w="224"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35"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T4</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T1</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T2</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1025"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T3</w:t>
            </w:r>
          </w:p>
        </w:tc>
        <w:tc>
          <w:tcPr>
            <w:tcW w:w="256" w:type="dxa"/>
            <w:shd w:val="clear" w:color="auto" w:fill="BFBFBF" w:themeFill="background1" w:themeFillShade="BF"/>
          </w:tcPr>
          <w:p w:rsidR="00392B40" w:rsidRPr="00B8327C" w:rsidRDefault="00392B40" w:rsidP="00392B40">
            <w:pPr>
              <w:jc w:val="center"/>
              <w:rPr>
                <w:rStyle w:val="hps"/>
                <w:rFonts w:ascii="Arial" w:hAnsi="Arial" w:cs="Arial"/>
                <w:sz w:val="24"/>
                <w:szCs w:val="24"/>
              </w:rPr>
            </w:pPr>
          </w:p>
        </w:tc>
        <w:tc>
          <w:tcPr>
            <w:tcW w:w="940" w:type="dxa"/>
          </w:tcPr>
          <w:p w:rsidR="00392B40" w:rsidRPr="00B8327C" w:rsidRDefault="00392B40" w:rsidP="00392B40">
            <w:pPr>
              <w:jc w:val="center"/>
              <w:rPr>
                <w:rFonts w:ascii="Arial" w:hAnsi="Arial" w:cs="Arial"/>
                <w:sz w:val="24"/>
                <w:szCs w:val="24"/>
              </w:rPr>
            </w:pPr>
            <w:r w:rsidRPr="00B8327C">
              <w:rPr>
                <w:rFonts w:ascii="Arial" w:hAnsi="Arial" w:cs="Arial"/>
                <w:sz w:val="24"/>
                <w:szCs w:val="24"/>
              </w:rPr>
              <w:t>T5</w:t>
            </w:r>
          </w:p>
        </w:tc>
      </w:tr>
    </w:tbl>
    <w:p w:rsidR="00392B40" w:rsidRPr="00B8327C" w:rsidRDefault="00392B40" w:rsidP="00392B40">
      <w:pPr>
        <w:spacing w:after="0"/>
        <w:jc w:val="center"/>
        <w:rPr>
          <w:rStyle w:val="hps"/>
          <w:rFonts w:ascii="Arial" w:hAnsi="Arial" w:cs="Arial"/>
          <w:b/>
          <w:sz w:val="24"/>
        </w:rPr>
      </w:pPr>
      <w:r w:rsidRPr="00B8327C">
        <w:rPr>
          <w:rStyle w:val="hps"/>
          <w:rFonts w:ascii="Arial" w:hAnsi="Arial" w:cs="Arial"/>
          <w:b/>
          <w:sz w:val="24"/>
        </w:rPr>
        <w:t>Este</w:t>
      </w:r>
    </w:p>
    <w:p w:rsidR="00392B40" w:rsidRPr="00B8327C" w:rsidRDefault="00392B40" w:rsidP="00392B40">
      <w:pPr>
        <w:tabs>
          <w:tab w:val="center" w:pos="4986"/>
        </w:tabs>
        <w:spacing w:after="0"/>
        <w:jc w:val="both"/>
        <w:rPr>
          <w:rStyle w:val="hps"/>
          <w:rFonts w:ascii="Arial" w:hAnsi="Arial" w:cs="Arial"/>
          <w:b/>
          <w:sz w:val="24"/>
        </w:rPr>
      </w:pPr>
    </w:p>
    <w:p w:rsidR="00392B40" w:rsidRPr="00B8327C" w:rsidRDefault="00392B40" w:rsidP="00392B40">
      <w:pPr>
        <w:tabs>
          <w:tab w:val="center" w:pos="4986"/>
        </w:tabs>
        <w:spacing w:after="0"/>
        <w:jc w:val="both"/>
        <w:rPr>
          <w:rStyle w:val="hps"/>
          <w:rFonts w:ascii="Arial" w:hAnsi="Arial" w:cs="Arial"/>
          <w:b/>
          <w:sz w:val="24"/>
        </w:rPr>
      </w:pPr>
    </w:p>
    <w:p w:rsidR="00392B40" w:rsidRPr="00B8327C" w:rsidRDefault="00392B40" w:rsidP="00392B40">
      <w:pPr>
        <w:tabs>
          <w:tab w:val="center" w:pos="4986"/>
        </w:tabs>
        <w:spacing w:after="0"/>
        <w:jc w:val="both"/>
        <w:rPr>
          <w:rStyle w:val="hps"/>
          <w:rFonts w:ascii="Arial" w:hAnsi="Arial" w:cs="Arial"/>
          <w:b/>
          <w:sz w:val="24"/>
        </w:rPr>
      </w:pPr>
    </w:p>
    <w:p w:rsidR="00392B40" w:rsidRPr="00B8327C" w:rsidRDefault="00392B40" w:rsidP="00392B40">
      <w:pPr>
        <w:tabs>
          <w:tab w:val="center" w:pos="4986"/>
        </w:tabs>
        <w:spacing w:after="0"/>
        <w:jc w:val="both"/>
        <w:rPr>
          <w:rStyle w:val="hps"/>
          <w:rFonts w:ascii="Arial" w:hAnsi="Arial" w:cs="Arial"/>
          <w:b/>
          <w:sz w:val="24"/>
        </w:rPr>
      </w:pPr>
    </w:p>
    <w:p w:rsidR="00392B40" w:rsidRPr="00B8327C" w:rsidRDefault="00392B40" w:rsidP="00392B40">
      <w:pPr>
        <w:tabs>
          <w:tab w:val="center" w:pos="4986"/>
        </w:tabs>
        <w:spacing w:after="0"/>
        <w:jc w:val="center"/>
        <w:rPr>
          <w:rStyle w:val="hps"/>
          <w:rFonts w:ascii="Arial" w:hAnsi="Arial" w:cs="Arial"/>
          <w:b/>
          <w:sz w:val="24"/>
        </w:rPr>
      </w:pPr>
    </w:p>
    <w:p w:rsidR="00392B40" w:rsidRPr="00B8327C" w:rsidRDefault="00392B40" w:rsidP="00392B40">
      <w:pPr>
        <w:tabs>
          <w:tab w:val="center" w:pos="4986"/>
        </w:tabs>
        <w:spacing w:after="0"/>
        <w:jc w:val="center"/>
        <w:rPr>
          <w:rStyle w:val="hps"/>
          <w:rFonts w:ascii="Arial" w:hAnsi="Arial" w:cs="Arial"/>
          <w:b/>
          <w:sz w:val="24"/>
        </w:rPr>
      </w:pPr>
      <w:r w:rsidRPr="00B8327C">
        <w:rPr>
          <w:rStyle w:val="hps"/>
          <w:rFonts w:ascii="Arial" w:hAnsi="Arial" w:cs="Arial"/>
          <w:b/>
          <w:sz w:val="24"/>
        </w:rPr>
        <w:t>Oeste</w:t>
      </w:r>
    </w:p>
    <w:p w:rsidR="00392B40" w:rsidRPr="00B8327C" w:rsidRDefault="00392B40" w:rsidP="00392B40">
      <w:pPr>
        <w:tabs>
          <w:tab w:val="center" w:pos="4986"/>
        </w:tabs>
        <w:spacing w:after="0"/>
        <w:jc w:val="center"/>
        <w:rPr>
          <w:rStyle w:val="hps"/>
          <w:rFonts w:ascii="Arial" w:hAnsi="Arial" w:cs="Arial"/>
          <w:b/>
          <w:sz w:val="24"/>
        </w:rPr>
      </w:pPr>
    </w:p>
    <w:p w:rsidR="00392B40" w:rsidRPr="00B8327C" w:rsidRDefault="00392B40" w:rsidP="00392B40">
      <w:pPr>
        <w:tabs>
          <w:tab w:val="center" w:pos="4986"/>
        </w:tabs>
        <w:spacing w:after="0"/>
        <w:jc w:val="center"/>
        <w:rPr>
          <w:rStyle w:val="hps"/>
          <w:rFonts w:ascii="Arial" w:hAnsi="Arial" w:cs="Arial"/>
          <w:b/>
          <w:sz w:val="24"/>
        </w:rPr>
      </w:pPr>
    </w:p>
    <w:p w:rsidR="00392B40" w:rsidRPr="00B8327C" w:rsidRDefault="00392B40" w:rsidP="00635B6A">
      <w:pPr>
        <w:pStyle w:val="Ttulo3"/>
        <w:rPr>
          <w:rFonts w:ascii="Arial" w:hAnsi="Arial" w:cs="Arial"/>
        </w:rPr>
      </w:pPr>
      <w:bookmarkStart w:id="153" w:name="_Toc372880226"/>
      <w:bookmarkStart w:id="154" w:name="_Toc449983328"/>
      <w:r w:rsidRPr="00B8327C">
        <w:rPr>
          <w:rFonts w:ascii="Arial" w:hAnsi="Arial" w:cs="Arial"/>
        </w:rPr>
        <w:t>Unidad experimental</w:t>
      </w:r>
      <w:bookmarkEnd w:id="153"/>
      <w:bookmarkEnd w:id="154"/>
    </w:p>
    <w:p w:rsidR="00392B40" w:rsidRPr="00B8327C" w:rsidRDefault="00392B40" w:rsidP="00392B40">
      <w:pPr>
        <w:rPr>
          <w:rFonts w:ascii="Arial" w:hAnsi="Arial" w:cs="Arial"/>
        </w:rPr>
      </w:pPr>
    </w:p>
    <w:p w:rsidR="00392B40" w:rsidRPr="00B8327C" w:rsidRDefault="00392B40" w:rsidP="00392B40">
      <w:pPr>
        <w:rPr>
          <w:rFonts w:ascii="Arial" w:hAnsi="Arial" w:cs="Arial"/>
          <w:noProof/>
          <w:sz w:val="24"/>
          <w:lang w:eastAsia="es-GT"/>
        </w:rPr>
      </w:pPr>
      <w:r w:rsidRPr="00B8327C">
        <w:rPr>
          <w:rStyle w:val="hps"/>
          <w:rFonts w:ascii="Arial" w:hAnsi="Arial" w:cs="Arial"/>
          <w:color w:val="000000" w:themeColor="text1"/>
          <w:sz w:val="24"/>
          <w:szCs w:val="24"/>
        </w:rPr>
        <w:t>Unidad experimental, consto de 8 macetas por repetición</w:t>
      </w:r>
      <w:r w:rsidRPr="00B8327C">
        <w:rPr>
          <w:rFonts w:ascii="Arial" w:hAnsi="Arial" w:cs="Arial"/>
          <w:noProof/>
          <w:sz w:val="24"/>
          <w:lang w:eastAsia="es-GT"/>
        </w:rPr>
        <w:t>, con dos plantas en cada maceta, haciendo un total de 16 plantas por repeticion,  se utilizaron un total de 192 macetas.</w:t>
      </w:r>
    </w:p>
    <w:p w:rsidR="00392B40" w:rsidRPr="00B8327C" w:rsidRDefault="00392B40" w:rsidP="00392B40">
      <w:pPr>
        <w:keepNext/>
        <w:jc w:val="center"/>
        <w:rPr>
          <w:rFonts w:ascii="Arial" w:hAnsi="Arial" w:cs="Arial"/>
        </w:rPr>
      </w:pPr>
      <w:r w:rsidRPr="00B8327C">
        <w:rPr>
          <w:rFonts w:ascii="Arial" w:hAnsi="Arial" w:cs="Arial"/>
          <w:noProof/>
          <w:lang w:eastAsia="es-GT"/>
        </w:rPr>
        <w:drawing>
          <wp:inline distT="0" distB="0" distL="0" distR="0" wp14:anchorId="5A1AEE8B" wp14:editId="563E3977">
            <wp:extent cx="4871415" cy="846306"/>
            <wp:effectExtent l="0" t="0" r="571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4132" t="40123" r="34896" b="47216"/>
                    <a:stretch/>
                  </pic:blipFill>
                  <pic:spPr bwMode="auto">
                    <a:xfrm>
                      <a:off x="0" y="0"/>
                      <a:ext cx="4879244" cy="847666"/>
                    </a:xfrm>
                    <a:prstGeom prst="rect">
                      <a:avLst/>
                    </a:prstGeom>
                    <a:ln>
                      <a:noFill/>
                    </a:ln>
                    <a:extLst>
                      <a:ext uri="{53640926-AAD7-44D8-BBD7-CCE9431645EC}">
                        <a14:shadowObscured xmlns:a14="http://schemas.microsoft.com/office/drawing/2010/main"/>
                      </a:ext>
                    </a:extLst>
                  </pic:spPr>
                </pic:pic>
              </a:graphicData>
            </a:graphic>
          </wp:inline>
        </w:drawing>
      </w:r>
    </w:p>
    <w:p w:rsidR="00392B40" w:rsidRPr="00B8327C" w:rsidRDefault="00392B40" w:rsidP="00392B40">
      <w:pPr>
        <w:pStyle w:val="Epgrafe"/>
        <w:jc w:val="center"/>
        <w:rPr>
          <w:rFonts w:ascii="Arial" w:hAnsi="Arial" w:cs="Arial"/>
          <w:color w:val="auto"/>
          <w:sz w:val="24"/>
          <w:szCs w:val="24"/>
        </w:rPr>
      </w:pPr>
      <w:bookmarkStart w:id="155" w:name="_Toc372880088"/>
      <w:bookmarkStart w:id="156" w:name="_Toc449983378"/>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16</w:t>
      </w:r>
      <w:r w:rsidRPr="00B8327C">
        <w:rPr>
          <w:rFonts w:ascii="Arial" w:hAnsi="Arial" w:cs="Arial"/>
          <w:color w:val="auto"/>
          <w:sz w:val="24"/>
          <w:szCs w:val="24"/>
        </w:rPr>
        <w:fldChar w:fldCharType="end"/>
      </w:r>
      <w:r w:rsidRPr="00B8327C">
        <w:rPr>
          <w:rFonts w:ascii="Arial" w:hAnsi="Arial" w:cs="Arial"/>
          <w:color w:val="auto"/>
          <w:sz w:val="24"/>
          <w:szCs w:val="24"/>
        </w:rPr>
        <w:t xml:space="preserve"> Unidad experimental</w:t>
      </w:r>
      <w:bookmarkEnd w:id="155"/>
      <w:bookmarkEnd w:id="156"/>
    </w:p>
    <w:p w:rsidR="00E378AD" w:rsidRPr="00B8327C" w:rsidRDefault="00E378AD" w:rsidP="00E378AD">
      <w:pPr>
        <w:rPr>
          <w:rFonts w:ascii="Arial" w:hAnsi="Arial" w:cs="Arial"/>
        </w:rPr>
      </w:pPr>
    </w:p>
    <w:p w:rsidR="00E378AD" w:rsidRPr="00B8327C" w:rsidRDefault="00E378AD" w:rsidP="00E378AD">
      <w:pPr>
        <w:rPr>
          <w:rFonts w:ascii="Arial" w:hAnsi="Arial" w:cs="Arial"/>
        </w:rPr>
      </w:pPr>
    </w:p>
    <w:p w:rsidR="00392B40" w:rsidRPr="00B8327C" w:rsidRDefault="00392B40" w:rsidP="00635B6A">
      <w:pPr>
        <w:pStyle w:val="Ttulo3"/>
        <w:rPr>
          <w:rFonts w:ascii="Arial" w:hAnsi="Arial" w:cs="Arial"/>
        </w:rPr>
      </w:pPr>
      <w:bookmarkStart w:id="157" w:name="_Toc372880227"/>
      <w:bookmarkStart w:id="158" w:name="_Toc449983329"/>
      <w:r w:rsidRPr="00B8327C">
        <w:rPr>
          <w:rFonts w:ascii="Arial" w:hAnsi="Arial" w:cs="Arial"/>
        </w:rPr>
        <w:lastRenderedPageBreak/>
        <w:t>Diseño experimental</w:t>
      </w:r>
      <w:bookmarkEnd w:id="157"/>
      <w:bookmarkEnd w:id="158"/>
    </w:p>
    <w:p w:rsidR="00392B40" w:rsidRPr="00B8327C" w:rsidRDefault="00392B40" w:rsidP="00392B40">
      <w:pPr>
        <w:rPr>
          <w:rFonts w:ascii="Arial" w:hAnsi="Arial" w:cs="Arial"/>
        </w:rPr>
      </w:pPr>
    </w:p>
    <w:p w:rsidR="00392B40" w:rsidRPr="00B8327C" w:rsidRDefault="00392B40" w:rsidP="00392B40">
      <w:pPr>
        <w:pStyle w:val="Prrafodelista"/>
        <w:ind w:left="0"/>
        <w:jc w:val="both"/>
        <w:rPr>
          <w:rFonts w:ascii="Arial" w:hAnsi="Arial" w:cs="Arial"/>
          <w:b/>
          <w:sz w:val="24"/>
        </w:rPr>
      </w:pPr>
      <w:r w:rsidRPr="00B8327C">
        <w:rPr>
          <w:rFonts w:ascii="Arial" w:hAnsi="Arial" w:cs="Arial"/>
          <w:sz w:val="24"/>
        </w:rPr>
        <w:t xml:space="preserve">Se utilizó el diseño experimental Bloques al Azar con 6 tratamientos y 4 repeticiones por tratamiento. </w:t>
      </w:r>
    </w:p>
    <w:p w:rsidR="00392B40" w:rsidRPr="00B8327C" w:rsidRDefault="00392B40" w:rsidP="00392B40">
      <w:pPr>
        <w:jc w:val="both"/>
        <w:rPr>
          <w:rFonts w:ascii="Arial" w:hAnsi="Arial" w:cs="Arial"/>
          <w:sz w:val="24"/>
        </w:rPr>
      </w:pPr>
      <w:r w:rsidRPr="00B8327C">
        <w:rPr>
          <w:rFonts w:ascii="Arial" w:hAnsi="Arial" w:cs="Arial"/>
          <w:sz w:val="24"/>
        </w:rPr>
        <w:t xml:space="preserve">Diseño estadístico </w:t>
      </w:r>
    </w:p>
    <w:p w:rsidR="00392B40" w:rsidRPr="00B8327C" w:rsidRDefault="00392B40" w:rsidP="00392B40">
      <w:pPr>
        <w:jc w:val="center"/>
        <w:rPr>
          <w:rFonts w:ascii="Arial" w:hAnsi="Arial" w:cs="Arial"/>
          <w:sz w:val="24"/>
        </w:rPr>
      </w:pPr>
      <w:r w:rsidRPr="00B8327C">
        <w:rPr>
          <w:rFonts w:ascii="Arial" w:hAnsi="Arial" w:cs="Arial"/>
          <w:sz w:val="24"/>
        </w:rPr>
        <w:t>Yij = µ + Ti + Bj + Eij</w:t>
      </w:r>
    </w:p>
    <w:p w:rsidR="00392B40" w:rsidRPr="00B8327C" w:rsidRDefault="00392B40" w:rsidP="00392B40">
      <w:pPr>
        <w:jc w:val="both"/>
        <w:rPr>
          <w:rFonts w:ascii="Arial" w:hAnsi="Arial" w:cs="Arial"/>
          <w:sz w:val="24"/>
        </w:rPr>
      </w:pPr>
    </w:p>
    <w:p w:rsidR="00392B40" w:rsidRPr="00B8327C" w:rsidRDefault="00392B40" w:rsidP="00392B40">
      <w:pPr>
        <w:jc w:val="both"/>
        <w:rPr>
          <w:rFonts w:ascii="Arial" w:hAnsi="Arial" w:cs="Arial"/>
          <w:sz w:val="24"/>
        </w:rPr>
      </w:pPr>
      <w:r w:rsidRPr="00B8327C">
        <w:rPr>
          <w:rFonts w:ascii="Arial" w:hAnsi="Arial" w:cs="Arial"/>
          <w:sz w:val="24"/>
        </w:rPr>
        <w:t xml:space="preserve">Dónde: </w:t>
      </w:r>
    </w:p>
    <w:p w:rsidR="00392B40" w:rsidRPr="00B8327C" w:rsidRDefault="00392B40" w:rsidP="00392B40">
      <w:pPr>
        <w:ind w:left="2124"/>
        <w:jc w:val="both"/>
        <w:rPr>
          <w:rFonts w:ascii="Arial" w:hAnsi="Arial" w:cs="Arial"/>
          <w:sz w:val="24"/>
        </w:rPr>
      </w:pPr>
      <w:r w:rsidRPr="00B8327C">
        <w:rPr>
          <w:rFonts w:ascii="Arial" w:hAnsi="Arial" w:cs="Arial"/>
          <w:sz w:val="24"/>
        </w:rPr>
        <w:t xml:space="preserve">Yij: Variable Respuesta. </w:t>
      </w:r>
    </w:p>
    <w:p w:rsidR="00392B40" w:rsidRPr="00B8327C" w:rsidRDefault="00392B40" w:rsidP="00392B40">
      <w:pPr>
        <w:ind w:left="2124"/>
        <w:jc w:val="both"/>
        <w:rPr>
          <w:rFonts w:ascii="Arial" w:hAnsi="Arial" w:cs="Arial"/>
          <w:sz w:val="24"/>
        </w:rPr>
      </w:pPr>
      <w:r w:rsidRPr="00B8327C">
        <w:rPr>
          <w:rFonts w:ascii="Arial" w:hAnsi="Arial" w:cs="Arial"/>
          <w:sz w:val="24"/>
        </w:rPr>
        <w:t xml:space="preserve">        µ    : Efecto de la Media General. </w:t>
      </w:r>
    </w:p>
    <w:p w:rsidR="00392B40" w:rsidRPr="00B8327C" w:rsidRDefault="00392B40" w:rsidP="00392B40">
      <w:pPr>
        <w:ind w:left="2124"/>
        <w:jc w:val="both"/>
        <w:rPr>
          <w:rFonts w:ascii="Arial" w:hAnsi="Arial" w:cs="Arial"/>
          <w:sz w:val="24"/>
        </w:rPr>
      </w:pPr>
      <w:r w:rsidRPr="00B8327C">
        <w:rPr>
          <w:rFonts w:ascii="Arial" w:hAnsi="Arial" w:cs="Arial"/>
          <w:sz w:val="24"/>
        </w:rPr>
        <w:t xml:space="preserve">        Ti    : Efecto del i-ésimo Tratamiento. </w:t>
      </w:r>
    </w:p>
    <w:p w:rsidR="00392B40" w:rsidRPr="00B8327C" w:rsidRDefault="00392B40" w:rsidP="00392B40">
      <w:pPr>
        <w:ind w:left="2124"/>
        <w:jc w:val="both"/>
        <w:rPr>
          <w:rFonts w:ascii="Arial" w:hAnsi="Arial" w:cs="Arial"/>
          <w:sz w:val="24"/>
        </w:rPr>
      </w:pPr>
      <w:r w:rsidRPr="00B8327C">
        <w:rPr>
          <w:rFonts w:ascii="Arial" w:hAnsi="Arial" w:cs="Arial"/>
          <w:sz w:val="24"/>
        </w:rPr>
        <w:t xml:space="preserve">        Bi   : Efecto del i-ésimo Bloque. </w:t>
      </w:r>
    </w:p>
    <w:p w:rsidR="00392B40" w:rsidRPr="00B8327C" w:rsidRDefault="00392B40" w:rsidP="00392B40">
      <w:pPr>
        <w:ind w:left="2124"/>
        <w:jc w:val="both"/>
        <w:rPr>
          <w:rFonts w:ascii="Arial" w:hAnsi="Arial" w:cs="Arial"/>
          <w:sz w:val="24"/>
        </w:rPr>
      </w:pPr>
      <w:r w:rsidRPr="00B8327C">
        <w:rPr>
          <w:rFonts w:ascii="Arial" w:hAnsi="Arial" w:cs="Arial"/>
          <w:sz w:val="24"/>
        </w:rPr>
        <w:t xml:space="preserve">        Eij   : Efecto del Error Experimental</w:t>
      </w:r>
    </w:p>
    <w:p w:rsidR="00392B40" w:rsidRPr="00B8327C" w:rsidRDefault="00392B40" w:rsidP="00392B40">
      <w:pPr>
        <w:ind w:left="2124"/>
        <w:jc w:val="both"/>
        <w:rPr>
          <w:rFonts w:ascii="Arial" w:hAnsi="Arial" w:cs="Arial"/>
          <w:sz w:val="24"/>
        </w:rPr>
      </w:pPr>
    </w:p>
    <w:p w:rsidR="00392B40" w:rsidRPr="00B8327C" w:rsidRDefault="00392B40" w:rsidP="00635B6A">
      <w:pPr>
        <w:pStyle w:val="Ttulo3"/>
        <w:rPr>
          <w:rFonts w:ascii="Arial" w:hAnsi="Arial" w:cs="Arial"/>
        </w:rPr>
      </w:pPr>
      <w:r w:rsidRPr="00B8327C">
        <w:rPr>
          <w:rFonts w:ascii="Arial" w:hAnsi="Arial" w:cs="Arial"/>
        </w:rPr>
        <w:t xml:space="preserve"> </w:t>
      </w:r>
      <w:bookmarkStart w:id="159" w:name="_Toc372880228"/>
      <w:bookmarkStart w:id="160" w:name="_Toc449983330"/>
      <w:r w:rsidR="00D8123E">
        <w:rPr>
          <w:rFonts w:ascii="Arial" w:hAnsi="Arial" w:cs="Arial"/>
        </w:rPr>
        <w:t>HIPÓ</w:t>
      </w:r>
      <w:r w:rsidRPr="00B8327C">
        <w:rPr>
          <w:rFonts w:ascii="Arial" w:hAnsi="Arial" w:cs="Arial"/>
        </w:rPr>
        <w:t>TESIS DEL DISEÑO EXPERIMENTAL</w:t>
      </w:r>
      <w:bookmarkEnd w:id="159"/>
      <w:bookmarkEnd w:id="160"/>
    </w:p>
    <w:p w:rsidR="00392B40" w:rsidRPr="00B8327C" w:rsidRDefault="00392B40" w:rsidP="00392B40">
      <w:pPr>
        <w:ind w:left="2124"/>
        <w:jc w:val="both"/>
        <w:rPr>
          <w:rFonts w:ascii="Arial" w:hAnsi="Arial" w:cs="Arial"/>
          <w:sz w:val="24"/>
        </w:rPr>
      </w:pPr>
    </w:p>
    <w:p w:rsidR="00392B40" w:rsidRPr="00B8327C" w:rsidRDefault="00D8123E" w:rsidP="00392B40">
      <w:pPr>
        <w:spacing w:after="0"/>
        <w:jc w:val="both"/>
        <w:rPr>
          <w:rFonts w:ascii="Arial" w:hAnsi="Arial" w:cs="Arial"/>
          <w:sz w:val="24"/>
          <w:szCs w:val="24"/>
        </w:rPr>
      </w:pPr>
      <w:r>
        <w:rPr>
          <w:rFonts w:ascii="Arial" w:hAnsi="Arial" w:cs="Arial"/>
          <w:sz w:val="24"/>
          <w:szCs w:val="24"/>
        </w:rPr>
        <w:t>H0: HIPÓ</w:t>
      </w:r>
      <w:r w:rsidRPr="00B8327C">
        <w:rPr>
          <w:rFonts w:ascii="Arial" w:hAnsi="Arial" w:cs="Arial"/>
          <w:sz w:val="24"/>
          <w:szCs w:val="24"/>
        </w:rPr>
        <w:t>TESIS</w:t>
      </w:r>
      <w:r w:rsidR="00392B40" w:rsidRPr="00B8327C">
        <w:rPr>
          <w:rFonts w:ascii="Arial" w:hAnsi="Arial" w:cs="Arial"/>
          <w:sz w:val="24"/>
          <w:szCs w:val="24"/>
        </w:rPr>
        <w:t xml:space="preserve"> NULA</w:t>
      </w:r>
    </w:p>
    <w:p w:rsidR="00392B40" w:rsidRPr="00B8327C" w:rsidRDefault="00392B40" w:rsidP="00392B40">
      <w:pPr>
        <w:spacing w:after="0"/>
        <w:jc w:val="both"/>
        <w:rPr>
          <w:rFonts w:ascii="Arial" w:hAnsi="Arial" w:cs="Arial"/>
          <w:sz w:val="24"/>
          <w:szCs w:val="24"/>
        </w:rPr>
      </w:pPr>
    </w:p>
    <w:p w:rsidR="00392B40" w:rsidRPr="00B8327C" w:rsidRDefault="00392B40" w:rsidP="00392B40">
      <w:pPr>
        <w:spacing w:after="0"/>
        <w:jc w:val="both"/>
        <w:rPr>
          <w:rFonts w:ascii="Arial" w:hAnsi="Arial" w:cs="Arial"/>
          <w:sz w:val="24"/>
          <w:szCs w:val="24"/>
        </w:rPr>
      </w:pPr>
      <w:r w:rsidRPr="00B8327C">
        <w:rPr>
          <w:rFonts w:ascii="Arial" w:hAnsi="Arial" w:cs="Arial"/>
          <w:sz w:val="24"/>
          <w:szCs w:val="24"/>
        </w:rPr>
        <w:t xml:space="preserve">No existe diferencia significativa en la incidencia de la marchitez de la arveja china causada por </w:t>
      </w:r>
      <w:r w:rsidRPr="00B8327C">
        <w:rPr>
          <w:rFonts w:ascii="Arial" w:hAnsi="Arial" w:cs="Arial"/>
          <w:i/>
          <w:sz w:val="24"/>
          <w:szCs w:val="24"/>
        </w:rPr>
        <w:t xml:space="preserve">Fusarium oxysporium  </w:t>
      </w:r>
      <w:r w:rsidRPr="008B3DC5">
        <w:rPr>
          <w:rFonts w:ascii="Arial" w:hAnsi="Arial" w:cs="Arial"/>
          <w:sz w:val="24"/>
          <w:szCs w:val="24"/>
        </w:rPr>
        <w:t xml:space="preserve">f. sp. </w:t>
      </w:r>
      <w:proofErr w:type="gramStart"/>
      <w:r w:rsidRPr="008B3DC5">
        <w:rPr>
          <w:rFonts w:ascii="Arial" w:hAnsi="Arial" w:cs="Arial"/>
          <w:sz w:val="24"/>
          <w:szCs w:val="24"/>
        </w:rPr>
        <w:t>pisi</w:t>
      </w:r>
      <w:proofErr w:type="gramEnd"/>
      <w:r w:rsidRPr="00B8327C">
        <w:rPr>
          <w:rFonts w:ascii="Arial" w:hAnsi="Arial" w:cs="Arial"/>
          <w:i/>
          <w:sz w:val="24"/>
          <w:szCs w:val="24"/>
        </w:rPr>
        <w:t xml:space="preserve"> </w:t>
      </w:r>
      <w:r w:rsidRPr="00B8327C">
        <w:rPr>
          <w:rFonts w:ascii="Arial" w:hAnsi="Arial" w:cs="Arial"/>
          <w:sz w:val="24"/>
          <w:szCs w:val="24"/>
        </w:rPr>
        <w:t>en todos los tratamientos.</w:t>
      </w:r>
    </w:p>
    <w:p w:rsidR="00392B40" w:rsidRPr="00B8327C" w:rsidRDefault="00392B40" w:rsidP="00392B40">
      <w:pPr>
        <w:spacing w:after="0"/>
        <w:jc w:val="both"/>
        <w:rPr>
          <w:rFonts w:ascii="Arial" w:hAnsi="Arial" w:cs="Arial"/>
          <w:sz w:val="24"/>
          <w:szCs w:val="24"/>
        </w:rPr>
      </w:pPr>
    </w:p>
    <w:p w:rsidR="00392B40" w:rsidRPr="00B8327C" w:rsidRDefault="00D8123E" w:rsidP="00392B40">
      <w:pPr>
        <w:spacing w:after="0"/>
        <w:jc w:val="both"/>
        <w:rPr>
          <w:rFonts w:ascii="Arial" w:hAnsi="Arial" w:cs="Arial"/>
          <w:sz w:val="24"/>
          <w:szCs w:val="24"/>
        </w:rPr>
      </w:pPr>
      <w:r>
        <w:rPr>
          <w:rFonts w:ascii="Arial" w:hAnsi="Arial" w:cs="Arial"/>
          <w:sz w:val="24"/>
          <w:szCs w:val="24"/>
        </w:rPr>
        <w:t>HA: HIPÓ</w:t>
      </w:r>
      <w:r w:rsidR="00392B40" w:rsidRPr="00B8327C">
        <w:rPr>
          <w:rFonts w:ascii="Arial" w:hAnsi="Arial" w:cs="Arial"/>
          <w:sz w:val="24"/>
          <w:szCs w:val="24"/>
        </w:rPr>
        <w:t>TESIS ALTERNATIVA</w:t>
      </w:r>
    </w:p>
    <w:p w:rsidR="00392B40" w:rsidRPr="00B8327C" w:rsidRDefault="00392B40" w:rsidP="00392B40">
      <w:pPr>
        <w:spacing w:after="0"/>
        <w:jc w:val="both"/>
        <w:rPr>
          <w:rFonts w:ascii="Arial" w:hAnsi="Arial" w:cs="Arial"/>
          <w:sz w:val="24"/>
          <w:szCs w:val="24"/>
        </w:rPr>
      </w:pPr>
    </w:p>
    <w:p w:rsidR="00392B40" w:rsidRPr="008B3DC5" w:rsidRDefault="00392B40" w:rsidP="00392B40">
      <w:pPr>
        <w:jc w:val="both"/>
        <w:rPr>
          <w:rFonts w:ascii="Arial" w:hAnsi="Arial" w:cs="Arial"/>
          <w:sz w:val="24"/>
        </w:rPr>
      </w:pPr>
      <w:r w:rsidRPr="00B8327C">
        <w:rPr>
          <w:rFonts w:ascii="Arial" w:hAnsi="Arial" w:cs="Arial"/>
          <w:sz w:val="24"/>
        </w:rPr>
        <w:t xml:space="preserve">Al menos uno de los tratamientos presenta diferencia significativa en la incidencia de la marchitez </w:t>
      </w:r>
      <w:r w:rsidRPr="00B8327C">
        <w:rPr>
          <w:rFonts w:ascii="Arial" w:hAnsi="Arial" w:cs="Arial"/>
          <w:sz w:val="24"/>
          <w:szCs w:val="24"/>
        </w:rPr>
        <w:t xml:space="preserve">de la arveja china causada por </w:t>
      </w:r>
      <w:r w:rsidRPr="00B8327C">
        <w:rPr>
          <w:rFonts w:ascii="Arial" w:hAnsi="Arial" w:cs="Arial"/>
          <w:i/>
          <w:sz w:val="24"/>
          <w:szCs w:val="24"/>
        </w:rPr>
        <w:t xml:space="preserve">Fusarium oxysporium  </w:t>
      </w:r>
      <w:r w:rsidRPr="008B3DC5">
        <w:rPr>
          <w:rFonts w:ascii="Arial" w:hAnsi="Arial" w:cs="Arial"/>
          <w:sz w:val="24"/>
          <w:szCs w:val="24"/>
        </w:rPr>
        <w:t xml:space="preserve">f. sp. </w:t>
      </w:r>
      <w:proofErr w:type="gramStart"/>
      <w:r w:rsidRPr="008B3DC5">
        <w:rPr>
          <w:rFonts w:ascii="Arial" w:hAnsi="Arial" w:cs="Arial"/>
          <w:sz w:val="24"/>
          <w:szCs w:val="24"/>
        </w:rPr>
        <w:t>pisi</w:t>
      </w:r>
      <w:proofErr w:type="gramEnd"/>
    </w:p>
    <w:p w:rsidR="00392B40" w:rsidRPr="00B8327C" w:rsidRDefault="00392B40" w:rsidP="00392B40">
      <w:pPr>
        <w:ind w:left="2124"/>
        <w:jc w:val="both"/>
        <w:rPr>
          <w:rFonts w:ascii="Arial" w:hAnsi="Arial" w:cs="Arial"/>
          <w:sz w:val="24"/>
        </w:rPr>
      </w:pPr>
    </w:p>
    <w:p w:rsidR="00392B40" w:rsidRPr="00B8327C" w:rsidRDefault="00392B40" w:rsidP="00635B6A">
      <w:pPr>
        <w:pStyle w:val="Ttulo4"/>
        <w:rPr>
          <w:rFonts w:cs="Arial"/>
        </w:rPr>
      </w:pPr>
      <w:bookmarkStart w:id="161" w:name="_Toc372880229"/>
      <w:r w:rsidRPr="00B8327C">
        <w:rPr>
          <w:rFonts w:cs="Arial"/>
        </w:rPr>
        <w:t>VARIABLES EVALUADAS</w:t>
      </w:r>
      <w:bookmarkEnd w:id="161"/>
    </w:p>
    <w:p w:rsidR="00392B40" w:rsidRPr="00B8327C" w:rsidRDefault="00392B40" w:rsidP="00635B6A">
      <w:pPr>
        <w:pStyle w:val="Ttulo5"/>
        <w:rPr>
          <w:rFonts w:cs="Arial"/>
        </w:rPr>
      </w:pPr>
      <w:r w:rsidRPr="00B8327C">
        <w:rPr>
          <w:rFonts w:cs="Arial"/>
        </w:rPr>
        <w:t>Incidencia</w:t>
      </w:r>
    </w:p>
    <w:p w:rsidR="00392B40" w:rsidRPr="00B8327C" w:rsidRDefault="00392B40" w:rsidP="00392B40">
      <w:pPr>
        <w:jc w:val="both"/>
        <w:rPr>
          <w:rFonts w:ascii="Arial" w:hAnsi="Arial" w:cs="Arial"/>
          <w:sz w:val="24"/>
        </w:rPr>
      </w:pPr>
      <w:r w:rsidRPr="00B8327C">
        <w:rPr>
          <w:rFonts w:ascii="Arial" w:hAnsi="Arial" w:cs="Arial"/>
          <w:sz w:val="24"/>
        </w:rPr>
        <w:t>Se realizaron lecturas cada ocho días a los 28, 35, 42, 49, 56, 63  hasta los 70 días al momento del primero corte, se realizó el conteo de plantas con incidencia por tratamiento y por repetición. Para deter</w:t>
      </w:r>
      <w:r w:rsidR="00D8123E">
        <w:rPr>
          <w:rFonts w:ascii="Arial" w:hAnsi="Arial" w:cs="Arial"/>
          <w:sz w:val="24"/>
        </w:rPr>
        <w:t>minar la incidencia se utilizó</w:t>
      </w:r>
      <w:r w:rsidRPr="00B8327C">
        <w:rPr>
          <w:rFonts w:ascii="Arial" w:hAnsi="Arial" w:cs="Arial"/>
          <w:sz w:val="24"/>
        </w:rPr>
        <w:t xml:space="preserve"> la siguiente formula:</w:t>
      </w:r>
    </w:p>
    <w:p w:rsidR="00392B40" w:rsidRPr="00B8327C" w:rsidRDefault="00392B40" w:rsidP="00392B40">
      <w:pPr>
        <w:jc w:val="both"/>
        <w:rPr>
          <w:rFonts w:ascii="Arial" w:hAnsi="Arial" w:cs="Arial"/>
          <w:sz w:val="24"/>
        </w:rPr>
      </w:pPr>
    </w:p>
    <w:p w:rsidR="00392B40" w:rsidRPr="00F41014" w:rsidRDefault="00392B40" w:rsidP="00392B40">
      <w:pPr>
        <w:jc w:val="center"/>
        <w:rPr>
          <w:rFonts w:ascii="Arial" w:eastAsiaTheme="minorEastAsia" w:hAnsi="Arial" w:cs="Arial"/>
          <w:sz w:val="28"/>
        </w:rPr>
      </w:pPr>
      <w:r w:rsidRPr="00F41014">
        <w:rPr>
          <w:rFonts w:ascii="Arial" w:eastAsiaTheme="minorEastAsia" w:hAnsi="Arial" w:cs="Arial"/>
          <w:sz w:val="28"/>
        </w:rPr>
        <w:t xml:space="preserve">I%= </w:t>
      </w:r>
      <m:oMath>
        <m:f>
          <m:fPr>
            <m:ctrlPr>
              <w:rPr>
                <w:rFonts w:ascii="Cambria Math" w:hAnsi="Cambria Math" w:cs="Arial"/>
                <w:i/>
                <w:sz w:val="28"/>
              </w:rPr>
            </m:ctrlPr>
          </m:fPr>
          <m:num>
            <m:r>
              <w:rPr>
                <w:rFonts w:ascii="Cambria Math" w:hAnsi="Cambria Math" w:cs="Arial"/>
                <w:sz w:val="28"/>
              </w:rPr>
              <m:t>Numero de plantas enfermas</m:t>
            </m:r>
          </m:num>
          <m:den>
            <m:r>
              <w:rPr>
                <w:rFonts w:ascii="Cambria Math" w:hAnsi="Cambria Math" w:cs="Arial"/>
                <w:sz w:val="28"/>
              </w:rPr>
              <m:t>Numero total de plantas por unidad experimental</m:t>
            </m:r>
          </m:den>
        </m:f>
      </m:oMath>
      <w:r w:rsidRPr="00F41014">
        <w:rPr>
          <w:rFonts w:ascii="Arial" w:eastAsiaTheme="minorEastAsia" w:hAnsi="Arial" w:cs="Arial"/>
          <w:sz w:val="28"/>
        </w:rPr>
        <w:t>*100</w:t>
      </w:r>
    </w:p>
    <w:p w:rsidR="00392B40" w:rsidRPr="00F41014" w:rsidRDefault="00392B40" w:rsidP="00392B40">
      <w:pPr>
        <w:jc w:val="center"/>
        <w:rPr>
          <w:rFonts w:ascii="Arial" w:hAnsi="Arial" w:cs="Arial"/>
          <w:sz w:val="24"/>
        </w:rPr>
      </w:pPr>
    </w:p>
    <w:p w:rsidR="00392B40" w:rsidRPr="00B8327C" w:rsidRDefault="00392B40" w:rsidP="00392B40">
      <w:pPr>
        <w:jc w:val="both"/>
        <w:rPr>
          <w:rFonts w:ascii="Arial" w:eastAsiaTheme="minorEastAsia" w:hAnsi="Arial" w:cs="Arial"/>
          <w:sz w:val="24"/>
        </w:rPr>
      </w:pPr>
      <w:r w:rsidRPr="00B8327C">
        <w:rPr>
          <w:rFonts w:ascii="Arial" w:eastAsiaTheme="minorEastAsia" w:hAnsi="Arial" w:cs="Arial"/>
          <w:sz w:val="24"/>
        </w:rPr>
        <w:t>I% = Porcentaje de incidencia.</w:t>
      </w:r>
    </w:p>
    <w:p w:rsidR="00392B40" w:rsidRPr="00B8327C" w:rsidRDefault="00392B40" w:rsidP="00392B40">
      <w:pPr>
        <w:jc w:val="both"/>
        <w:rPr>
          <w:rFonts w:ascii="Arial" w:hAnsi="Arial" w:cs="Arial"/>
          <w:sz w:val="24"/>
        </w:rPr>
      </w:pPr>
      <w:r w:rsidRPr="00B8327C">
        <w:rPr>
          <w:rFonts w:ascii="Arial" w:hAnsi="Arial" w:cs="Arial"/>
          <w:sz w:val="24"/>
        </w:rPr>
        <w:t>Los da</w:t>
      </w:r>
      <w:r w:rsidR="0008506F">
        <w:rPr>
          <w:rFonts w:ascii="Arial" w:hAnsi="Arial" w:cs="Arial"/>
          <w:sz w:val="24"/>
        </w:rPr>
        <w:t>tos de cada lectura se acumularo</w:t>
      </w:r>
      <w:r w:rsidR="0008506F" w:rsidRPr="00B8327C">
        <w:rPr>
          <w:rFonts w:ascii="Arial" w:hAnsi="Arial" w:cs="Arial"/>
          <w:sz w:val="24"/>
        </w:rPr>
        <w:t>n</w:t>
      </w:r>
      <w:r w:rsidR="0008506F">
        <w:rPr>
          <w:rFonts w:ascii="Arial" w:hAnsi="Arial" w:cs="Arial"/>
          <w:sz w:val="24"/>
        </w:rPr>
        <w:t>,</w:t>
      </w:r>
      <w:r w:rsidRPr="00B8327C">
        <w:rPr>
          <w:rFonts w:ascii="Arial" w:hAnsi="Arial" w:cs="Arial"/>
          <w:sz w:val="24"/>
        </w:rPr>
        <w:t xml:space="preserve"> obteniendo el total de incidencia acumulada y se realizaron curvas del progreso temporal de</w:t>
      </w:r>
      <w:r w:rsidR="0008506F">
        <w:rPr>
          <w:rFonts w:ascii="Arial" w:hAnsi="Arial" w:cs="Arial"/>
          <w:sz w:val="24"/>
        </w:rPr>
        <w:t xml:space="preserve"> la enfermedad. Se tomaro</w:t>
      </w:r>
      <w:r w:rsidRPr="00B8327C">
        <w:rPr>
          <w:rFonts w:ascii="Arial" w:hAnsi="Arial" w:cs="Arial"/>
          <w:sz w:val="24"/>
        </w:rPr>
        <w:t>n como plantas infectadas aquellas que pre</w:t>
      </w:r>
      <w:r w:rsidR="0008506F">
        <w:rPr>
          <w:rFonts w:ascii="Arial" w:hAnsi="Arial" w:cs="Arial"/>
          <w:sz w:val="24"/>
        </w:rPr>
        <w:t>sentaron</w:t>
      </w:r>
      <w:r w:rsidRPr="00B8327C">
        <w:rPr>
          <w:rFonts w:ascii="Arial" w:hAnsi="Arial" w:cs="Arial"/>
          <w:sz w:val="24"/>
        </w:rPr>
        <w:t xml:space="preserve"> los síntomas como marchitamiento amarillamiento parcial de las hojas,  escaso crecimiento, marcando cada una de las plantas consideradas enfermas.</w:t>
      </w:r>
    </w:p>
    <w:p w:rsidR="00392B40" w:rsidRPr="00B8327C" w:rsidRDefault="00392B40" w:rsidP="00392B40">
      <w:pPr>
        <w:jc w:val="both"/>
        <w:rPr>
          <w:rFonts w:ascii="Arial" w:hAnsi="Arial" w:cs="Arial"/>
          <w:sz w:val="24"/>
        </w:rPr>
      </w:pPr>
    </w:p>
    <w:p w:rsidR="00392B40" w:rsidRPr="00B8327C" w:rsidRDefault="00392B40" w:rsidP="00635B6A">
      <w:pPr>
        <w:pStyle w:val="Ttulo6"/>
        <w:rPr>
          <w:rFonts w:cs="Arial"/>
        </w:rPr>
      </w:pPr>
      <w:bookmarkStart w:id="162" w:name="_Toc372880230"/>
      <w:r w:rsidRPr="00B8327C">
        <w:rPr>
          <w:rFonts w:cs="Arial"/>
        </w:rPr>
        <w:t>Tasa de crecimiento de la enfermedad</w:t>
      </w:r>
      <w:bookmarkEnd w:id="162"/>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 xml:space="preserve">Para el cálculo de tasa de crecimiento de la epidemia (QR ó rm) se utilizaron los datos acumulados de incidencia por días, y </w:t>
      </w:r>
      <w:r w:rsidR="00D8123E">
        <w:rPr>
          <w:rFonts w:ascii="Arial" w:hAnsi="Arial" w:cs="Arial"/>
          <w:sz w:val="24"/>
        </w:rPr>
        <w:t>se linealizó</w:t>
      </w:r>
      <w:r w:rsidRPr="00B8327C">
        <w:rPr>
          <w:rFonts w:ascii="Arial" w:hAnsi="Arial" w:cs="Arial"/>
          <w:sz w:val="24"/>
        </w:rPr>
        <w:t xml:space="preserve"> cada </w:t>
      </w:r>
      <w:r w:rsidR="00D8123E">
        <w:rPr>
          <w:rFonts w:ascii="Arial" w:hAnsi="Arial" w:cs="Arial"/>
          <w:sz w:val="24"/>
        </w:rPr>
        <w:t>uno de  los datos mediante la fó</w:t>
      </w:r>
      <w:r w:rsidRPr="00B8327C">
        <w:rPr>
          <w:rFonts w:ascii="Arial" w:hAnsi="Arial" w:cs="Arial"/>
          <w:sz w:val="24"/>
        </w:rPr>
        <w:t>rmula</w:t>
      </w:r>
    </w:p>
    <w:p w:rsidR="00392B40" w:rsidRPr="00B8327C" w:rsidRDefault="00392B40" w:rsidP="00392B40">
      <w:pPr>
        <w:jc w:val="center"/>
        <w:rPr>
          <w:rFonts w:ascii="Arial" w:hAnsi="Arial" w:cs="Arial"/>
          <w:sz w:val="24"/>
        </w:rPr>
      </w:pPr>
      <w:proofErr w:type="gramStart"/>
      <w:r w:rsidRPr="00B8327C">
        <w:rPr>
          <w:rFonts w:ascii="Arial" w:hAnsi="Arial" w:cs="Arial"/>
          <w:sz w:val="24"/>
        </w:rPr>
        <w:t>Ln(</w:t>
      </w:r>
      <w:proofErr w:type="gramEnd"/>
      <w:r w:rsidRPr="00B8327C">
        <w:rPr>
          <w:rFonts w:ascii="Arial" w:hAnsi="Arial" w:cs="Arial"/>
          <w:sz w:val="24"/>
        </w:rPr>
        <w:t>1/1-x) = ln(1/1-xo) + QR*t</w:t>
      </w:r>
    </w:p>
    <w:p w:rsidR="00392B40" w:rsidRPr="00B8327C" w:rsidRDefault="00392B40" w:rsidP="00392B40">
      <w:pPr>
        <w:rPr>
          <w:rFonts w:ascii="Arial" w:hAnsi="Arial" w:cs="Arial"/>
          <w:sz w:val="24"/>
        </w:rPr>
      </w:pPr>
      <w:r w:rsidRPr="00B8327C">
        <w:rPr>
          <w:rFonts w:ascii="Arial" w:hAnsi="Arial" w:cs="Arial"/>
          <w:sz w:val="24"/>
        </w:rPr>
        <w:t>QR= tasa de crecimiento de la epidemia (número de plantas infectadas por día de cada 100)</w:t>
      </w:r>
    </w:p>
    <w:p w:rsidR="00392B40" w:rsidRPr="00B8327C" w:rsidRDefault="00392B40" w:rsidP="00392B40">
      <w:pPr>
        <w:rPr>
          <w:rFonts w:ascii="Arial" w:hAnsi="Arial" w:cs="Arial"/>
          <w:sz w:val="24"/>
        </w:rPr>
      </w:pPr>
      <w:r w:rsidRPr="00B8327C">
        <w:rPr>
          <w:rFonts w:ascii="Arial" w:hAnsi="Arial" w:cs="Arial"/>
          <w:sz w:val="24"/>
        </w:rPr>
        <w:t>Ln (1/1-xo) = variable dependiente</w:t>
      </w:r>
    </w:p>
    <w:p w:rsidR="00392B40" w:rsidRPr="00B8327C" w:rsidRDefault="00392B40" w:rsidP="00392B40">
      <w:pPr>
        <w:rPr>
          <w:rFonts w:ascii="Arial" w:hAnsi="Arial" w:cs="Arial"/>
          <w:sz w:val="24"/>
        </w:rPr>
      </w:pPr>
      <w:r w:rsidRPr="00B8327C">
        <w:rPr>
          <w:rFonts w:ascii="Arial" w:hAnsi="Arial" w:cs="Arial"/>
          <w:sz w:val="24"/>
        </w:rPr>
        <w:t>t = tiempo, variable independiente</w:t>
      </w:r>
    </w:p>
    <w:p w:rsidR="00392B40" w:rsidRPr="00B8327C" w:rsidRDefault="00392B40" w:rsidP="00392B40">
      <w:pPr>
        <w:rPr>
          <w:rFonts w:ascii="Arial" w:hAnsi="Arial" w:cs="Arial"/>
          <w:sz w:val="24"/>
        </w:rPr>
      </w:pPr>
    </w:p>
    <w:p w:rsidR="00392B40" w:rsidRPr="00B8327C" w:rsidRDefault="00392B40" w:rsidP="00392B40">
      <w:pPr>
        <w:jc w:val="both"/>
        <w:rPr>
          <w:rFonts w:ascii="Arial" w:hAnsi="Arial" w:cs="Arial"/>
          <w:sz w:val="24"/>
        </w:rPr>
      </w:pPr>
      <w:r w:rsidRPr="00B8327C">
        <w:rPr>
          <w:rFonts w:ascii="Arial" w:hAnsi="Arial" w:cs="Arial"/>
          <w:sz w:val="24"/>
        </w:rPr>
        <w:t xml:space="preserve">Realizando un análisis de regresión simple y agregando la línea de tendencia lineal a cada una de dichas curvas, en Excel se obtuvo, el modelo  de regresión para cada tratamiento, siendo la pendiente un estimador del rm, la cual indica el % de incidencia/día. MORA.  2006 </w:t>
      </w:r>
      <w:r w:rsidR="008B3DC5">
        <w:rPr>
          <w:rFonts w:ascii="Arial" w:hAnsi="Arial" w:cs="Arial"/>
          <w:sz w:val="24"/>
        </w:rPr>
        <w:t>(</w:t>
      </w:r>
      <w:r w:rsidR="008E3FBC">
        <w:rPr>
          <w:rFonts w:ascii="Arial" w:hAnsi="Arial" w:cs="Arial"/>
          <w:sz w:val="24"/>
        </w:rPr>
        <w:t>figura 19</w:t>
      </w:r>
      <w:r w:rsidR="006D3FDE">
        <w:rPr>
          <w:rFonts w:ascii="Arial" w:hAnsi="Arial" w:cs="Arial"/>
          <w:sz w:val="24"/>
        </w:rPr>
        <w:t>)</w:t>
      </w:r>
    </w:p>
    <w:p w:rsidR="003563EE" w:rsidRPr="00B8327C" w:rsidRDefault="003563EE" w:rsidP="00392B40">
      <w:pPr>
        <w:jc w:val="both"/>
        <w:rPr>
          <w:rFonts w:ascii="Arial" w:hAnsi="Arial" w:cs="Arial"/>
          <w:sz w:val="24"/>
        </w:rPr>
      </w:pPr>
    </w:p>
    <w:p w:rsidR="00392B40" w:rsidRPr="00B8327C" w:rsidRDefault="00392B40" w:rsidP="00635B6A">
      <w:pPr>
        <w:pStyle w:val="Ttulo2"/>
        <w:rPr>
          <w:rFonts w:cs="Arial"/>
        </w:rPr>
      </w:pPr>
      <w:bookmarkStart w:id="163" w:name="_Toc372880231"/>
      <w:bookmarkStart w:id="164" w:name="_Toc449983331"/>
      <w:r w:rsidRPr="00B8327C">
        <w:rPr>
          <w:rFonts w:cs="Arial"/>
        </w:rPr>
        <w:t xml:space="preserve">MANEJO </w:t>
      </w:r>
      <w:r w:rsidRPr="00B8327C">
        <w:rPr>
          <w:rStyle w:val="Ttulo3Car"/>
          <w:rFonts w:ascii="Arial" w:hAnsi="Arial" w:cs="Arial"/>
          <w:b/>
          <w:bCs/>
          <w:color w:val="auto"/>
        </w:rPr>
        <w:t>AGRONÓMICO</w:t>
      </w:r>
      <w:bookmarkEnd w:id="163"/>
      <w:bookmarkEnd w:id="164"/>
    </w:p>
    <w:p w:rsidR="00392B40" w:rsidRPr="00B8327C" w:rsidRDefault="00392B40" w:rsidP="00392B40">
      <w:pPr>
        <w:jc w:val="both"/>
        <w:rPr>
          <w:rFonts w:ascii="Arial" w:hAnsi="Arial" w:cs="Arial"/>
          <w:sz w:val="24"/>
        </w:rPr>
      </w:pPr>
      <w:r w:rsidRPr="00B8327C">
        <w:rPr>
          <w:rFonts w:ascii="Arial" w:hAnsi="Arial" w:cs="Arial"/>
          <w:sz w:val="24"/>
        </w:rPr>
        <w:t xml:space="preserve">, </w:t>
      </w:r>
    </w:p>
    <w:p w:rsidR="00392B40" w:rsidRPr="00B8327C" w:rsidRDefault="00392B40" w:rsidP="00635B6A">
      <w:pPr>
        <w:pStyle w:val="Ttulo3"/>
        <w:rPr>
          <w:rFonts w:ascii="Arial" w:hAnsi="Arial" w:cs="Arial"/>
        </w:rPr>
      </w:pPr>
      <w:bookmarkStart w:id="165" w:name="_Toc372880232"/>
      <w:bookmarkStart w:id="166" w:name="_Toc449983332"/>
      <w:r w:rsidRPr="00B8327C">
        <w:rPr>
          <w:rFonts w:ascii="Arial" w:hAnsi="Arial" w:cs="Arial"/>
        </w:rPr>
        <w:t>Fertilización</w:t>
      </w:r>
      <w:bookmarkEnd w:id="165"/>
      <w:bookmarkEnd w:id="166"/>
    </w:p>
    <w:p w:rsidR="00392B40" w:rsidRPr="00B8327C" w:rsidRDefault="00E378AD" w:rsidP="00392B40">
      <w:pPr>
        <w:rPr>
          <w:rFonts w:ascii="Arial" w:hAnsi="Arial" w:cs="Arial"/>
          <w:sz w:val="24"/>
        </w:rPr>
      </w:pPr>
      <w:r w:rsidRPr="00B8327C">
        <w:rPr>
          <w:rFonts w:ascii="Arial" w:hAnsi="Arial" w:cs="Arial"/>
          <w:sz w:val="24"/>
        </w:rPr>
        <w:t>La</w:t>
      </w:r>
      <w:r w:rsidR="00392B40" w:rsidRPr="00B8327C">
        <w:rPr>
          <w:rFonts w:ascii="Arial" w:hAnsi="Arial" w:cs="Arial"/>
          <w:sz w:val="24"/>
        </w:rPr>
        <w:t xml:space="preserve"> fertilización se realizó, utilizando como fuente, Urea, Nitrato de potasio y nitrato de calcio, siendo estas las mismas materias utilizadas en la empresa,  la fertilización se realizó a partir de la segunda semana, aplicando los nutrientes según la etapa fenológica.</w:t>
      </w:r>
    </w:p>
    <w:p w:rsidR="00392B40" w:rsidRPr="00B8327C" w:rsidRDefault="00392B40" w:rsidP="00635B6A">
      <w:pPr>
        <w:pStyle w:val="Ttulo3"/>
        <w:rPr>
          <w:rFonts w:ascii="Arial" w:hAnsi="Arial" w:cs="Arial"/>
        </w:rPr>
      </w:pPr>
      <w:bookmarkStart w:id="167" w:name="_Toc372880233"/>
      <w:bookmarkStart w:id="168" w:name="_Toc449983333"/>
      <w:r w:rsidRPr="00B8327C">
        <w:rPr>
          <w:rFonts w:ascii="Arial" w:hAnsi="Arial" w:cs="Arial"/>
        </w:rPr>
        <w:lastRenderedPageBreak/>
        <w:t>Tutorado</w:t>
      </w:r>
      <w:bookmarkEnd w:id="167"/>
      <w:bookmarkEnd w:id="168"/>
    </w:p>
    <w:p w:rsidR="00392B40" w:rsidRPr="00B8327C" w:rsidRDefault="00392B40" w:rsidP="00392B40">
      <w:pPr>
        <w:jc w:val="both"/>
        <w:rPr>
          <w:rFonts w:ascii="Arial" w:hAnsi="Arial" w:cs="Arial"/>
          <w:sz w:val="24"/>
        </w:rPr>
      </w:pPr>
    </w:p>
    <w:p w:rsidR="00392B40" w:rsidRPr="00B8327C" w:rsidRDefault="00392B40" w:rsidP="00392B40">
      <w:pPr>
        <w:jc w:val="both"/>
        <w:rPr>
          <w:rFonts w:ascii="Arial" w:hAnsi="Arial" w:cs="Arial"/>
          <w:sz w:val="24"/>
        </w:rPr>
      </w:pPr>
      <w:r w:rsidRPr="00B8327C">
        <w:rPr>
          <w:rFonts w:ascii="Arial" w:hAnsi="Arial" w:cs="Arial"/>
          <w:sz w:val="24"/>
        </w:rPr>
        <w:t xml:space="preserve">Se realizó mediante la colocación de estacas de madera de 2 m de altura aproximadamente, colocándose, la primera pita a 10 cm y la segunda a 20 cm de distancia. </w:t>
      </w:r>
    </w:p>
    <w:p w:rsidR="00392B40" w:rsidRPr="00B8327C" w:rsidRDefault="00392B40" w:rsidP="00635B6A">
      <w:pPr>
        <w:pStyle w:val="Ttulo3"/>
        <w:rPr>
          <w:rFonts w:ascii="Arial" w:hAnsi="Arial" w:cs="Arial"/>
        </w:rPr>
      </w:pPr>
      <w:bookmarkStart w:id="169" w:name="_Toc372880234"/>
      <w:bookmarkStart w:id="170" w:name="_Toc449983334"/>
      <w:r w:rsidRPr="00B8327C">
        <w:rPr>
          <w:rFonts w:ascii="Arial" w:hAnsi="Arial" w:cs="Arial"/>
        </w:rPr>
        <w:t>Riego</w:t>
      </w:r>
      <w:bookmarkEnd w:id="169"/>
      <w:bookmarkEnd w:id="170"/>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El riego se realizó por medio de riego por goteo, siendo el riego diario, debido a que el experimento se realizó en época de verano.</w:t>
      </w:r>
    </w:p>
    <w:p w:rsidR="00392B40" w:rsidRPr="00B8327C" w:rsidRDefault="00392B40" w:rsidP="00635B6A">
      <w:pPr>
        <w:pStyle w:val="Ttulo3"/>
        <w:rPr>
          <w:rFonts w:ascii="Arial" w:hAnsi="Arial" w:cs="Arial"/>
        </w:rPr>
      </w:pPr>
      <w:bookmarkStart w:id="171" w:name="_Toc372880235"/>
      <w:bookmarkStart w:id="172" w:name="_Toc449983335"/>
      <w:r w:rsidRPr="00B8327C">
        <w:rPr>
          <w:rFonts w:ascii="Arial" w:hAnsi="Arial" w:cs="Arial"/>
        </w:rPr>
        <w:t>Manejo de plagas.</w:t>
      </w:r>
      <w:bookmarkEnd w:id="171"/>
      <w:bookmarkEnd w:id="172"/>
    </w:p>
    <w:p w:rsidR="00392B40" w:rsidRPr="00B8327C" w:rsidRDefault="00392B40" w:rsidP="00392B40">
      <w:pPr>
        <w:jc w:val="both"/>
        <w:rPr>
          <w:rFonts w:ascii="Arial" w:hAnsi="Arial" w:cs="Arial"/>
          <w:sz w:val="24"/>
        </w:rPr>
      </w:pPr>
      <w:r w:rsidRPr="00B8327C">
        <w:rPr>
          <w:rFonts w:ascii="Arial" w:hAnsi="Arial" w:cs="Arial"/>
          <w:sz w:val="24"/>
        </w:rPr>
        <w:t xml:space="preserve">Se aplicaron insecticidas en las diferentes etapas fisiológicas y según los umbrales de acción para cada plaga. Para el control de trips, Mosca minadora, </w:t>
      </w:r>
      <w:r w:rsidRPr="00B8327C">
        <w:rPr>
          <w:rFonts w:ascii="Arial" w:hAnsi="Arial" w:cs="Arial"/>
          <w:i/>
          <w:sz w:val="24"/>
        </w:rPr>
        <w:t>Spodoptera sp.,</w:t>
      </w:r>
      <w:r w:rsidRPr="00B8327C">
        <w:rPr>
          <w:rFonts w:ascii="Arial" w:hAnsi="Arial" w:cs="Arial"/>
          <w:sz w:val="24"/>
        </w:rPr>
        <w:t xml:space="preserve"> Araña Roja y Aphidos. Los productos autorizados son los siguientes: Imidacloprid, Lambda-cyhalothrin, Delthametrin.</w:t>
      </w:r>
    </w:p>
    <w:p w:rsidR="00392B40" w:rsidRPr="00B8327C" w:rsidRDefault="00392B40" w:rsidP="00635B6A">
      <w:pPr>
        <w:pStyle w:val="Ttulo2"/>
        <w:rPr>
          <w:rFonts w:cs="Arial"/>
        </w:rPr>
      </w:pPr>
      <w:bookmarkStart w:id="173" w:name="_Toc372880236"/>
      <w:bookmarkStart w:id="174" w:name="_Toc449983336"/>
      <w:r w:rsidRPr="00B8327C">
        <w:rPr>
          <w:rFonts w:cs="Arial"/>
        </w:rPr>
        <w:t>RESULTADOS Y DISCUSIÓN</w:t>
      </w:r>
      <w:bookmarkEnd w:id="173"/>
      <w:bookmarkEnd w:id="174"/>
    </w:p>
    <w:p w:rsidR="00392B40" w:rsidRPr="00B8327C" w:rsidRDefault="00392B40" w:rsidP="00392B40">
      <w:pPr>
        <w:jc w:val="both"/>
        <w:rPr>
          <w:rFonts w:ascii="Arial" w:hAnsi="Arial" w:cs="Arial"/>
          <w:sz w:val="24"/>
        </w:rPr>
      </w:pPr>
    </w:p>
    <w:p w:rsidR="00392B40" w:rsidRPr="00B8327C" w:rsidRDefault="008E3FBC" w:rsidP="00635B6A">
      <w:pPr>
        <w:pStyle w:val="Ttulo3"/>
        <w:rPr>
          <w:rFonts w:ascii="Arial" w:hAnsi="Arial" w:cs="Arial"/>
        </w:rPr>
      </w:pPr>
      <w:bookmarkStart w:id="175" w:name="_Toc372880237"/>
      <w:bookmarkStart w:id="176" w:name="_Toc449983337"/>
      <w:r w:rsidRPr="00B8327C">
        <w:rPr>
          <w:rFonts w:ascii="Arial" w:hAnsi="Arial" w:cs="Arial"/>
        </w:rPr>
        <w:t xml:space="preserve">Incidencia de </w:t>
      </w:r>
      <w:r w:rsidR="00392B40" w:rsidRPr="008B3DC5">
        <w:rPr>
          <w:rFonts w:ascii="Arial" w:hAnsi="Arial" w:cs="Arial"/>
          <w:i/>
        </w:rPr>
        <w:t>Fusarium oxysporum</w:t>
      </w:r>
      <w:r w:rsidR="00392B40" w:rsidRPr="00B8327C">
        <w:rPr>
          <w:rFonts w:ascii="Arial" w:hAnsi="Arial" w:cs="Arial"/>
        </w:rPr>
        <w:t xml:space="preserve"> f. sp. </w:t>
      </w:r>
      <w:proofErr w:type="gramStart"/>
      <w:r w:rsidR="00392B40" w:rsidRPr="00B8327C">
        <w:rPr>
          <w:rFonts w:ascii="Arial" w:hAnsi="Arial" w:cs="Arial"/>
        </w:rPr>
        <w:t>pisi</w:t>
      </w:r>
      <w:bookmarkEnd w:id="175"/>
      <w:bookmarkEnd w:id="176"/>
      <w:proofErr w:type="gramEnd"/>
    </w:p>
    <w:p w:rsidR="00392B40" w:rsidRPr="00B8327C" w:rsidRDefault="00392B40" w:rsidP="00392B40">
      <w:pPr>
        <w:jc w:val="both"/>
        <w:rPr>
          <w:rFonts w:ascii="Arial" w:hAnsi="Arial" w:cs="Arial"/>
          <w:sz w:val="24"/>
        </w:rPr>
      </w:pPr>
    </w:p>
    <w:p w:rsidR="00392B40" w:rsidRPr="00B8327C" w:rsidRDefault="00392B40" w:rsidP="00392B40">
      <w:pPr>
        <w:jc w:val="both"/>
        <w:rPr>
          <w:rFonts w:ascii="Arial" w:hAnsi="Arial" w:cs="Arial"/>
          <w:sz w:val="24"/>
          <w:szCs w:val="24"/>
        </w:rPr>
      </w:pPr>
      <w:r w:rsidRPr="00B8327C">
        <w:rPr>
          <w:rFonts w:ascii="Arial" w:hAnsi="Arial" w:cs="Arial"/>
          <w:sz w:val="24"/>
        </w:rPr>
        <w:t>La toma de datos realizada durante el periodo de 70 días, aportaron los datos del progreso de la enfermedad, de las plantas tr</w:t>
      </w:r>
      <w:r w:rsidR="00673D7F">
        <w:rPr>
          <w:rFonts w:ascii="Arial" w:hAnsi="Arial" w:cs="Arial"/>
          <w:sz w:val="24"/>
        </w:rPr>
        <w:t>atadas con, T1: Carbendazim 2 L</w:t>
      </w:r>
      <w:r w:rsidRPr="00B8327C">
        <w:rPr>
          <w:rFonts w:ascii="Arial" w:hAnsi="Arial" w:cs="Arial"/>
          <w:sz w:val="24"/>
        </w:rPr>
        <w:t xml:space="preserve">/Ha, </w:t>
      </w:r>
      <w:r w:rsidR="00673D7F">
        <w:rPr>
          <w:rFonts w:ascii="Arial" w:hAnsi="Arial" w:cs="Arial"/>
          <w:sz w:val="24"/>
          <w:szCs w:val="24"/>
        </w:rPr>
        <w:t>T2= Tebuconazole 0.5 L</w:t>
      </w:r>
      <w:r w:rsidRPr="00B8327C">
        <w:rPr>
          <w:rFonts w:ascii="Arial" w:hAnsi="Arial" w:cs="Arial"/>
          <w:sz w:val="24"/>
          <w:szCs w:val="24"/>
        </w:rPr>
        <w:t>/Ha, T3= Tebuconazole 1 lt/Ha, T4= Penazyme 2 Kg/Ha, T5= Penazyme 4Kg/Ha, siendo incidencia, la variable principal del estudio, tomándose 7 conteos,  en cada uno de los conteos se anotaron y marcaron las plantas con síntomas de marchitamiento, amarillamiento generalizado,  marchitez y amarillamiento en los bordes de las hojas, sarcillos muertos en toda la planta, y coloración rojiza en los entrenudos.</w:t>
      </w:r>
    </w:p>
    <w:p w:rsidR="00392B40" w:rsidRPr="00B8327C" w:rsidRDefault="00392B40" w:rsidP="00392B40">
      <w:pPr>
        <w:jc w:val="both"/>
        <w:rPr>
          <w:rFonts w:ascii="Arial" w:hAnsi="Arial" w:cs="Arial"/>
          <w:sz w:val="24"/>
          <w:szCs w:val="24"/>
        </w:rPr>
      </w:pPr>
      <w:r w:rsidRPr="00B8327C">
        <w:rPr>
          <w:rFonts w:ascii="Arial" w:hAnsi="Arial" w:cs="Arial"/>
          <w:sz w:val="24"/>
          <w:szCs w:val="24"/>
        </w:rPr>
        <w:t xml:space="preserve">Con los datos obtenidos se obtuvieron el rm, llamado también por Van del Plank QR  que es la tasa de crecimiento de la epidemia y encontrando la diferencia en significancia de cada uno de los tratamientos, en relación a la incidencia. </w:t>
      </w:r>
      <w:r w:rsidRPr="00B8327C">
        <w:rPr>
          <w:rFonts w:ascii="Arial" w:hAnsi="Arial" w:cs="Arial"/>
          <w:sz w:val="24"/>
        </w:rPr>
        <w:t>Cada una de las repeticiones contaba con 16 plantas,  por lo cual se realizó el conteo de cada una de las plantas con síntomas,  y el cálculo de los porcentajes se realizó mediante el uso de la siguiente formula</w:t>
      </w:r>
    </w:p>
    <w:p w:rsidR="00392B40" w:rsidRPr="00B8327C" w:rsidRDefault="00392B40" w:rsidP="00392B40">
      <w:pPr>
        <w:jc w:val="center"/>
        <w:rPr>
          <w:rFonts w:ascii="Arial" w:eastAsiaTheme="minorEastAsia" w:hAnsi="Arial" w:cs="Arial"/>
          <w:sz w:val="24"/>
        </w:rPr>
      </w:pPr>
    </w:p>
    <w:p w:rsidR="00392B40" w:rsidRPr="00B8327C" w:rsidRDefault="00392B40" w:rsidP="00392B40">
      <w:pPr>
        <w:jc w:val="center"/>
        <w:rPr>
          <w:rFonts w:ascii="Arial" w:eastAsiaTheme="minorEastAsia" w:hAnsi="Arial" w:cs="Arial"/>
          <w:sz w:val="24"/>
          <w:lang w:val="es-ES"/>
        </w:rPr>
      </w:pPr>
      <w:r w:rsidRPr="00B8327C">
        <w:rPr>
          <w:rFonts w:ascii="Arial" w:eastAsiaTheme="minorEastAsia" w:hAnsi="Arial" w:cs="Arial"/>
          <w:sz w:val="24"/>
          <w:lang w:val="es-ES"/>
        </w:rPr>
        <w:t xml:space="preserve">I%= </w:t>
      </w:r>
      <m:oMath>
        <m:f>
          <m:fPr>
            <m:ctrlPr>
              <w:rPr>
                <w:rFonts w:ascii="Cambria Math" w:hAnsi="Cambria Math" w:cs="Arial"/>
                <w:i/>
                <w:sz w:val="24"/>
              </w:rPr>
            </m:ctrlPr>
          </m:fPr>
          <m:num>
            <m:r>
              <w:rPr>
                <w:rFonts w:ascii="Cambria Math" w:hAnsi="Cambria Math" w:cs="Arial"/>
                <w:sz w:val="24"/>
              </w:rPr>
              <m:t>Numerodeplantasenfermas</m:t>
            </m:r>
          </m:num>
          <m:den>
            <m:r>
              <w:rPr>
                <w:rFonts w:ascii="Cambria Math" w:hAnsi="Cambria Math" w:cs="Arial"/>
                <w:sz w:val="24"/>
              </w:rPr>
              <m:t>Numerototaldeplantasporunidadexperimental</m:t>
            </m:r>
          </m:den>
        </m:f>
      </m:oMath>
      <w:r w:rsidRPr="00B8327C">
        <w:rPr>
          <w:rFonts w:ascii="Arial" w:eastAsiaTheme="minorEastAsia" w:hAnsi="Arial" w:cs="Arial"/>
          <w:sz w:val="24"/>
          <w:lang w:val="es-ES"/>
        </w:rPr>
        <w:t>*100</w:t>
      </w:r>
    </w:p>
    <w:p w:rsidR="00392B40" w:rsidRPr="00B8327C" w:rsidRDefault="00392B40" w:rsidP="00392B40">
      <w:pPr>
        <w:jc w:val="both"/>
        <w:rPr>
          <w:rFonts w:ascii="Arial" w:hAnsi="Arial" w:cs="Arial"/>
          <w:sz w:val="24"/>
        </w:rPr>
      </w:pPr>
      <w:r w:rsidRPr="00B8327C">
        <w:rPr>
          <w:rFonts w:ascii="Arial" w:hAnsi="Arial" w:cs="Arial"/>
          <w:sz w:val="24"/>
        </w:rPr>
        <w:lastRenderedPageBreak/>
        <w:t>En el caso del experimento el número total de plantas por unidad experimental fue de 16, en el cuadro 6 se muestra  la incidencia en porcentaje de cada uno de los tratamientos y sus repeticiones, así como la media total.</w:t>
      </w:r>
    </w:p>
    <w:p w:rsidR="00392B40" w:rsidRPr="00B8327C" w:rsidRDefault="00392B40" w:rsidP="00392B40">
      <w:pPr>
        <w:pStyle w:val="Epgrafe"/>
        <w:keepNext/>
        <w:jc w:val="center"/>
        <w:rPr>
          <w:rFonts w:ascii="Arial" w:hAnsi="Arial" w:cs="Arial"/>
          <w:sz w:val="20"/>
          <w:szCs w:val="20"/>
        </w:rPr>
      </w:pPr>
      <w:bookmarkStart w:id="177" w:name="_Toc372880073"/>
      <w:bookmarkStart w:id="178" w:name="_Toc449983427"/>
      <w:r w:rsidRPr="00B8327C">
        <w:rPr>
          <w:rFonts w:ascii="Arial" w:hAnsi="Arial" w:cs="Arial"/>
          <w:color w:val="auto"/>
          <w:sz w:val="20"/>
          <w:szCs w:val="20"/>
        </w:rPr>
        <w:t xml:space="preserve">Cuadro </w:t>
      </w:r>
      <w:r w:rsidRPr="00B8327C">
        <w:rPr>
          <w:rFonts w:ascii="Arial" w:hAnsi="Arial" w:cs="Arial"/>
          <w:color w:val="auto"/>
          <w:sz w:val="20"/>
          <w:szCs w:val="20"/>
        </w:rPr>
        <w:fldChar w:fldCharType="begin"/>
      </w:r>
      <w:r w:rsidRPr="00B8327C">
        <w:rPr>
          <w:rFonts w:ascii="Arial" w:hAnsi="Arial" w:cs="Arial"/>
          <w:color w:val="auto"/>
          <w:sz w:val="20"/>
          <w:szCs w:val="20"/>
        </w:rPr>
        <w:instrText xml:space="preserve"> SEQ Cuadro \* ARABIC </w:instrText>
      </w:r>
      <w:r w:rsidRPr="00B8327C">
        <w:rPr>
          <w:rFonts w:ascii="Arial" w:hAnsi="Arial" w:cs="Arial"/>
          <w:color w:val="auto"/>
          <w:sz w:val="20"/>
          <w:szCs w:val="20"/>
        </w:rPr>
        <w:fldChar w:fldCharType="separate"/>
      </w:r>
      <w:r w:rsidR="00436DC3">
        <w:rPr>
          <w:rFonts w:ascii="Arial" w:hAnsi="Arial" w:cs="Arial"/>
          <w:noProof/>
          <w:color w:val="auto"/>
          <w:sz w:val="20"/>
          <w:szCs w:val="20"/>
        </w:rPr>
        <w:t>9</w:t>
      </w:r>
      <w:r w:rsidRPr="00B8327C">
        <w:rPr>
          <w:rFonts w:ascii="Arial" w:hAnsi="Arial" w:cs="Arial"/>
          <w:color w:val="auto"/>
          <w:sz w:val="20"/>
          <w:szCs w:val="20"/>
        </w:rPr>
        <w:fldChar w:fldCharType="end"/>
      </w:r>
      <w:r w:rsidRPr="00B8327C">
        <w:rPr>
          <w:rFonts w:ascii="Arial" w:hAnsi="Arial" w:cs="Arial"/>
          <w:color w:val="auto"/>
          <w:sz w:val="20"/>
          <w:szCs w:val="20"/>
        </w:rPr>
        <w:t xml:space="preserve"> Porcentaje de incidencia de los tratamientos y sus repeticiones</w:t>
      </w:r>
      <w:bookmarkEnd w:id="177"/>
      <w:bookmarkEnd w:id="178"/>
    </w:p>
    <w:tbl>
      <w:tblPr>
        <w:tblStyle w:val="Cuadrculaclara"/>
        <w:tblW w:w="8133" w:type="dxa"/>
        <w:jc w:val="center"/>
        <w:tblLook w:val="04A0" w:firstRow="1" w:lastRow="0" w:firstColumn="1" w:lastColumn="0" w:noHBand="0" w:noVBand="1"/>
      </w:tblPr>
      <w:tblGrid>
        <w:gridCol w:w="2600"/>
        <w:gridCol w:w="1220"/>
        <w:gridCol w:w="1200"/>
        <w:gridCol w:w="1200"/>
        <w:gridCol w:w="1200"/>
        <w:gridCol w:w="1200"/>
        <w:gridCol w:w="1200"/>
      </w:tblGrid>
      <w:tr w:rsidR="00392B40" w:rsidRPr="00B8327C" w:rsidTr="00392B4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3" w:type="dxa"/>
            <w:noWrap/>
            <w:hideMark/>
          </w:tcPr>
          <w:p w:rsidR="00392B40" w:rsidRPr="00B8327C" w:rsidRDefault="00392B40" w:rsidP="00392B40">
            <w:pPr>
              <w:rPr>
                <w:rFonts w:ascii="Arial" w:eastAsia="Times New Roman" w:hAnsi="Arial" w:cs="Arial"/>
                <w:color w:val="000000"/>
                <w:lang w:eastAsia="es-GT"/>
              </w:rPr>
            </w:pPr>
            <w:r w:rsidRPr="00B8327C">
              <w:rPr>
                <w:rFonts w:ascii="Arial" w:eastAsia="Times New Roman" w:hAnsi="Arial" w:cs="Arial"/>
                <w:color w:val="000000"/>
                <w:lang w:eastAsia="es-GT"/>
              </w:rPr>
              <w:t>Repetición/tratamiento</w:t>
            </w:r>
          </w:p>
        </w:tc>
        <w:tc>
          <w:tcPr>
            <w:tcW w:w="1220"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T1</w:t>
            </w:r>
          </w:p>
        </w:tc>
        <w:tc>
          <w:tcPr>
            <w:tcW w:w="1200"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T2</w:t>
            </w:r>
          </w:p>
        </w:tc>
        <w:tc>
          <w:tcPr>
            <w:tcW w:w="1200"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T3</w:t>
            </w:r>
          </w:p>
        </w:tc>
        <w:tc>
          <w:tcPr>
            <w:tcW w:w="1200"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T4</w:t>
            </w:r>
          </w:p>
        </w:tc>
        <w:tc>
          <w:tcPr>
            <w:tcW w:w="1200"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T5</w:t>
            </w:r>
          </w:p>
        </w:tc>
        <w:tc>
          <w:tcPr>
            <w:tcW w:w="1200"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T6</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3" w:type="dxa"/>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I</w:t>
            </w:r>
          </w:p>
        </w:tc>
        <w:tc>
          <w:tcPr>
            <w:tcW w:w="122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75.00</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75.00</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100.00</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3" w:type="dxa"/>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II</w:t>
            </w:r>
          </w:p>
        </w:tc>
        <w:tc>
          <w:tcPr>
            <w:tcW w:w="122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75.00</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81.25</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87.50</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100.00</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100.00</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3" w:type="dxa"/>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III</w:t>
            </w:r>
          </w:p>
        </w:tc>
        <w:tc>
          <w:tcPr>
            <w:tcW w:w="122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81.25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87.50</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100.00</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100.00</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3" w:type="dxa"/>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IV</w:t>
            </w:r>
          </w:p>
        </w:tc>
        <w:tc>
          <w:tcPr>
            <w:tcW w:w="122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87.50</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87.50</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100.00</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100.00</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3" w:type="dxa"/>
            <w:noWrap/>
            <w:hideMark/>
          </w:tcPr>
          <w:p w:rsidR="00392B40" w:rsidRPr="00B8327C" w:rsidRDefault="00392B40" w:rsidP="00392B40">
            <w:pPr>
              <w:rPr>
                <w:rFonts w:ascii="Arial" w:eastAsia="Times New Roman" w:hAnsi="Arial" w:cs="Arial"/>
                <w:color w:val="000000"/>
                <w:lang w:eastAsia="es-GT"/>
              </w:rPr>
            </w:pPr>
            <w:r w:rsidRPr="00B8327C">
              <w:rPr>
                <w:rFonts w:ascii="Arial" w:eastAsia="Times New Roman" w:hAnsi="Arial" w:cs="Arial"/>
                <w:color w:val="000000"/>
                <w:lang w:eastAsia="es-GT"/>
              </w:rPr>
              <w:t>MEDIA</w:t>
            </w:r>
          </w:p>
        </w:tc>
        <w:tc>
          <w:tcPr>
            <w:tcW w:w="122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79.6875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90.625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84.375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96.875</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96.875</w:t>
            </w:r>
          </w:p>
        </w:tc>
        <w:tc>
          <w:tcPr>
            <w:tcW w:w="1200" w:type="dxa"/>
            <w:noWrap/>
            <w:hideMark/>
          </w:tcPr>
          <w:p w:rsidR="00392B40" w:rsidRPr="00B8327C" w:rsidRDefault="00392B40" w:rsidP="00392B40">
            <w:pPr>
              <w:keepNext/>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98.4375</w:t>
            </w:r>
          </w:p>
        </w:tc>
      </w:tr>
    </w:tbl>
    <w:p w:rsidR="00392B40" w:rsidRPr="00B8327C" w:rsidRDefault="00392B40" w:rsidP="00392B40">
      <w:pPr>
        <w:jc w:val="both"/>
        <w:rPr>
          <w:rFonts w:ascii="Arial" w:hAnsi="Arial" w:cs="Arial"/>
          <w:sz w:val="24"/>
        </w:rPr>
      </w:pPr>
    </w:p>
    <w:p w:rsidR="00392B40" w:rsidRPr="00B8327C" w:rsidRDefault="00E378AD" w:rsidP="00392B40">
      <w:pPr>
        <w:pStyle w:val="Prrafodelista"/>
        <w:ind w:left="0"/>
        <w:jc w:val="both"/>
        <w:rPr>
          <w:rFonts w:ascii="Arial" w:hAnsi="Arial" w:cs="Arial"/>
          <w:sz w:val="28"/>
        </w:rPr>
      </w:pPr>
      <w:r w:rsidRPr="00B8327C">
        <w:rPr>
          <w:rFonts w:ascii="Arial" w:hAnsi="Arial" w:cs="Arial"/>
          <w:sz w:val="24"/>
        </w:rPr>
        <w:t>Se puede observar en el cuadro 9</w:t>
      </w:r>
      <w:r w:rsidR="00392B40" w:rsidRPr="00B8327C">
        <w:rPr>
          <w:rFonts w:ascii="Arial" w:hAnsi="Arial" w:cs="Arial"/>
          <w:sz w:val="24"/>
        </w:rPr>
        <w:t xml:space="preserve"> que el tratamiento que obtuvo la menor incidencia, fue el tratamiento 1, con una media de 79.68%  de incidencia, el cual corresponde a la aplicación de 2 lt/Ha de carbendazim, coincidiendo con los resultados obtenidos por </w:t>
      </w:r>
      <w:r w:rsidR="00392B40" w:rsidRPr="00B8327C">
        <w:rPr>
          <w:rFonts w:ascii="Arial" w:hAnsi="Arial" w:cs="Arial"/>
          <w:color w:val="000000"/>
          <w:sz w:val="24"/>
          <w:szCs w:val="24"/>
        </w:rPr>
        <w:t xml:space="preserve">Álvarez G et, al, 1991 que carbendazim ejerce control en la marchitez de la arveja, causada por </w:t>
      </w:r>
      <w:r w:rsidR="00392B40" w:rsidRPr="00B8327C">
        <w:rPr>
          <w:rFonts w:ascii="Arial" w:hAnsi="Arial" w:cs="Arial"/>
          <w:i/>
          <w:sz w:val="24"/>
        </w:rPr>
        <w:t xml:space="preserve">Fusarium oxysporum </w:t>
      </w:r>
      <w:r w:rsidR="00392B40" w:rsidRPr="008B3DC5">
        <w:rPr>
          <w:rFonts w:ascii="Arial" w:hAnsi="Arial" w:cs="Arial"/>
          <w:sz w:val="24"/>
        </w:rPr>
        <w:t xml:space="preserve">f. sp. </w:t>
      </w:r>
      <w:proofErr w:type="gramStart"/>
      <w:r w:rsidR="00392B40" w:rsidRPr="008B3DC5">
        <w:rPr>
          <w:rFonts w:ascii="Arial" w:hAnsi="Arial" w:cs="Arial"/>
          <w:sz w:val="24"/>
        </w:rPr>
        <w:t>pisi</w:t>
      </w:r>
      <w:proofErr w:type="gramEnd"/>
      <w:r w:rsidR="00392B40" w:rsidRPr="00B8327C">
        <w:rPr>
          <w:rFonts w:ascii="Arial" w:hAnsi="Arial" w:cs="Arial"/>
          <w:sz w:val="24"/>
        </w:rPr>
        <w:t xml:space="preserve">  , por lo que rechazamos la hipótesis de trabajo la cual dice: “se espera que el fungicida penazyme Plus, realice el mejor control sobre la enfermedad denominada marchitez de la arveja, causada por </w:t>
      </w:r>
      <w:r w:rsidR="00392B40" w:rsidRPr="00B8327C">
        <w:rPr>
          <w:rFonts w:ascii="Arial" w:hAnsi="Arial" w:cs="Arial"/>
          <w:i/>
          <w:sz w:val="24"/>
          <w:szCs w:val="24"/>
        </w:rPr>
        <w:t xml:space="preserve">Fusarium oxysporum </w:t>
      </w:r>
      <w:r w:rsidR="00392B40" w:rsidRPr="008B3DC5">
        <w:rPr>
          <w:rFonts w:ascii="Arial" w:hAnsi="Arial" w:cs="Arial"/>
          <w:sz w:val="24"/>
          <w:szCs w:val="24"/>
        </w:rPr>
        <w:t xml:space="preserve">f. sp. </w:t>
      </w:r>
      <w:proofErr w:type="gramStart"/>
      <w:r w:rsidR="00392B40" w:rsidRPr="008B3DC5">
        <w:rPr>
          <w:rFonts w:ascii="Arial" w:hAnsi="Arial" w:cs="Arial"/>
          <w:sz w:val="24"/>
          <w:szCs w:val="24"/>
        </w:rPr>
        <w:t>pisi</w:t>
      </w:r>
      <w:proofErr w:type="gramEnd"/>
      <w:r w:rsidR="00392B40" w:rsidRPr="008B3DC5">
        <w:rPr>
          <w:rFonts w:ascii="Arial" w:hAnsi="Arial" w:cs="Arial"/>
          <w:sz w:val="24"/>
          <w:szCs w:val="24"/>
        </w:rPr>
        <w:t>.</w:t>
      </w:r>
      <w:r w:rsidR="00392B40" w:rsidRPr="00B8327C">
        <w:rPr>
          <w:rFonts w:ascii="Arial" w:hAnsi="Arial" w:cs="Arial"/>
          <w:i/>
          <w:sz w:val="24"/>
          <w:szCs w:val="24"/>
        </w:rPr>
        <w:t xml:space="preserve">  </w:t>
      </w:r>
      <w:r w:rsidR="00392B40" w:rsidRPr="00B8327C">
        <w:rPr>
          <w:rFonts w:ascii="Arial" w:hAnsi="Arial" w:cs="Arial"/>
          <w:sz w:val="24"/>
          <w:szCs w:val="24"/>
        </w:rPr>
        <w:t>En los 4 y 5 se obtuvieron incidencias de hasta 96.87 % los cuales corresponde a los tratamientos con el producto penazyme plus.</w:t>
      </w:r>
    </w:p>
    <w:p w:rsidR="00392B40" w:rsidRPr="00B8327C" w:rsidRDefault="00392B40" w:rsidP="00392B40">
      <w:pPr>
        <w:jc w:val="both"/>
        <w:rPr>
          <w:rFonts w:ascii="Arial" w:hAnsi="Arial" w:cs="Arial"/>
          <w:sz w:val="24"/>
        </w:rPr>
      </w:pPr>
      <w:r w:rsidRPr="00B8327C">
        <w:rPr>
          <w:rFonts w:ascii="Arial" w:hAnsi="Arial" w:cs="Arial"/>
          <w:sz w:val="24"/>
        </w:rPr>
        <w:t>El tratamiento 3 obtuvo una incidencia de 84.37% cual corresponde a la aplicaci</w:t>
      </w:r>
      <w:r w:rsidR="00673D7F">
        <w:rPr>
          <w:rFonts w:ascii="Arial" w:hAnsi="Arial" w:cs="Arial"/>
          <w:sz w:val="24"/>
        </w:rPr>
        <w:t>ón de 1L</w:t>
      </w:r>
      <w:r w:rsidRPr="00B8327C">
        <w:rPr>
          <w:rFonts w:ascii="Arial" w:hAnsi="Arial" w:cs="Arial"/>
          <w:sz w:val="24"/>
        </w:rPr>
        <w:t>/Ha de tebuconaz</w:t>
      </w:r>
      <w:r w:rsidR="00673D7F">
        <w:rPr>
          <w:rFonts w:ascii="Arial" w:hAnsi="Arial" w:cs="Arial"/>
          <w:sz w:val="24"/>
        </w:rPr>
        <w:t>ole,  y el tratamiento 2 (0.5 L</w:t>
      </w:r>
      <w:r w:rsidRPr="00B8327C">
        <w:rPr>
          <w:rFonts w:ascii="Arial" w:hAnsi="Arial" w:cs="Arial"/>
          <w:sz w:val="24"/>
        </w:rPr>
        <w:t xml:space="preserve">/Ha de tebuconazole) obtuvo una incidencia de 90.62 %  cumpliendo con la premisa planteada por </w:t>
      </w:r>
      <w:r w:rsidRPr="00B8327C">
        <w:rPr>
          <w:rFonts w:ascii="Arial" w:hAnsi="Arial" w:cs="Arial"/>
          <w:sz w:val="24"/>
          <w:szCs w:val="24"/>
        </w:rPr>
        <w:t xml:space="preserve">Lin CaiHua Et al, 2009 y Sang-Do Cha, Et al. 2007, que el hongo </w:t>
      </w:r>
      <w:r w:rsidRPr="00B8327C">
        <w:rPr>
          <w:rFonts w:ascii="Arial" w:hAnsi="Arial" w:cs="Arial"/>
          <w:i/>
          <w:sz w:val="24"/>
        </w:rPr>
        <w:t xml:space="preserve">Fusarium oxysporum </w:t>
      </w:r>
      <w:r w:rsidRPr="00B8327C">
        <w:rPr>
          <w:rFonts w:ascii="Arial" w:hAnsi="Arial" w:cs="Arial"/>
          <w:sz w:val="24"/>
        </w:rPr>
        <w:t>es sensible a la aplicación del fungicida tebuconazole.  Para aprobar o rechazar la hipótesis del diseño experimental se procedio a realizar el análisis de varianza correspondiente (ANDEVA) con nivel de significancia del 0.05%.</w:t>
      </w:r>
    </w:p>
    <w:p w:rsidR="00392B40" w:rsidRPr="00B8327C" w:rsidRDefault="00392B40" w:rsidP="00392B40">
      <w:pPr>
        <w:pStyle w:val="Epgrafe"/>
        <w:keepNext/>
        <w:tabs>
          <w:tab w:val="left" w:pos="1029"/>
          <w:tab w:val="center" w:pos="4986"/>
        </w:tabs>
        <w:rPr>
          <w:rFonts w:ascii="Arial" w:hAnsi="Arial" w:cs="Arial"/>
          <w:color w:val="auto"/>
          <w:sz w:val="16"/>
        </w:rPr>
      </w:pPr>
      <w:r w:rsidRPr="00B8327C">
        <w:rPr>
          <w:rFonts w:ascii="Arial" w:hAnsi="Arial" w:cs="Arial"/>
          <w:color w:val="auto"/>
          <w:sz w:val="16"/>
        </w:rPr>
        <w:tab/>
      </w:r>
      <w:r w:rsidRPr="00B8327C">
        <w:rPr>
          <w:rFonts w:ascii="Arial" w:hAnsi="Arial" w:cs="Arial"/>
          <w:color w:val="auto"/>
          <w:sz w:val="16"/>
        </w:rPr>
        <w:tab/>
      </w:r>
      <w:bookmarkStart w:id="179" w:name="_Toc372880074"/>
      <w:bookmarkStart w:id="180" w:name="_Toc449983428"/>
      <w:r w:rsidRPr="00B8327C">
        <w:rPr>
          <w:rFonts w:ascii="Arial" w:hAnsi="Arial" w:cs="Arial"/>
          <w:color w:val="auto"/>
          <w:sz w:val="20"/>
        </w:rPr>
        <w:t xml:space="preserve">Cuadro </w:t>
      </w:r>
      <w:r w:rsidRPr="00B8327C">
        <w:rPr>
          <w:rFonts w:ascii="Arial" w:hAnsi="Arial" w:cs="Arial"/>
          <w:color w:val="auto"/>
          <w:sz w:val="20"/>
        </w:rPr>
        <w:fldChar w:fldCharType="begin"/>
      </w:r>
      <w:r w:rsidRPr="00B8327C">
        <w:rPr>
          <w:rFonts w:ascii="Arial" w:hAnsi="Arial" w:cs="Arial"/>
          <w:color w:val="auto"/>
          <w:sz w:val="20"/>
        </w:rPr>
        <w:instrText xml:space="preserve"> SEQ Cuadro \* ARABIC </w:instrText>
      </w:r>
      <w:r w:rsidRPr="00B8327C">
        <w:rPr>
          <w:rFonts w:ascii="Arial" w:hAnsi="Arial" w:cs="Arial"/>
          <w:color w:val="auto"/>
          <w:sz w:val="20"/>
        </w:rPr>
        <w:fldChar w:fldCharType="separate"/>
      </w:r>
      <w:r w:rsidR="00436DC3">
        <w:rPr>
          <w:rFonts w:ascii="Arial" w:hAnsi="Arial" w:cs="Arial"/>
          <w:noProof/>
          <w:color w:val="auto"/>
          <w:sz w:val="20"/>
        </w:rPr>
        <w:t>10</w:t>
      </w:r>
      <w:r w:rsidRPr="00B8327C">
        <w:rPr>
          <w:rFonts w:ascii="Arial" w:hAnsi="Arial" w:cs="Arial"/>
          <w:color w:val="auto"/>
          <w:sz w:val="20"/>
        </w:rPr>
        <w:fldChar w:fldCharType="end"/>
      </w:r>
      <w:r w:rsidRPr="00B8327C">
        <w:rPr>
          <w:rFonts w:ascii="Arial" w:hAnsi="Arial" w:cs="Arial"/>
          <w:color w:val="auto"/>
          <w:sz w:val="20"/>
        </w:rPr>
        <w:t xml:space="preserve">  Análisis de varianza de la incidencia</w:t>
      </w:r>
      <w:bookmarkEnd w:id="179"/>
      <w:bookmarkEnd w:id="180"/>
    </w:p>
    <w:tbl>
      <w:tblPr>
        <w:tblStyle w:val="Cuadrculaclara"/>
        <w:tblW w:w="10022" w:type="dxa"/>
        <w:jc w:val="center"/>
        <w:tblLook w:val="04A0" w:firstRow="1" w:lastRow="0" w:firstColumn="1" w:lastColumn="0" w:noHBand="0" w:noVBand="1"/>
      </w:tblPr>
      <w:tblGrid>
        <w:gridCol w:w="1553"/>
        <w:gridCol w:w="765"/>
        <w:gridCol w:w="1811"/>
        <w:gridCol w:w="1576"/>
        <w:gridCol w:w="1343"/>
        <w:gridCol w:w="2974"/>
      </w:tblGrid>
      <w:tr w:rsidR="00392B40" w:rsidRPr="00B8327C" w:rsidTr="00392B40">
        <w:trPr>
          <w:cnfStyle w:val="100000000000" w:firstRow="1" w:lastRow="0" w:firstColumn="0" w:lastColumn="0" w:oddVBand="0" w:evenVBand="0" w:oddHBand="0"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10022" w:type="dxa"/>
            <w:gridSpan w:val="6"/>
            <w:noWrap/>
            <w:hideMark/>
          </w:tcPr>
          <w:p w:rsidR="00392B40" w:rsidRPr="00B8327C" w:rsidRDefault="00392B40" w:rsidP="00392B40">
            <w:pPr>
              <w:jc w:val="center"/>
              <w:rPr>
                <w:rFonts w:ascii="Arial" w:eastAsia="Times New Roman" w:hAnsi="Arial" w:cs="Arial"/>
                <w:i/>
                <w:iCs/>
                <w:color w:val="000000"/>
                <w:sz w:val="24"/>
                <w:lang w:eastAsia="es-GT"/>
              </w:rPr>
            </w:pPr>
            <w:r w:rsidRPr="00B8327C">
              <w:rPr>
                <w:rFonts w:ascii="Arial" w:eastAsia="Times New Roman" w:hAnsi="Arial" w:cs="Arial"/>
                <w:i/>
                <w:iCs/>
                <w:color w:val="000000"/>
                <w:sz w:val="24"/>
                <w:lang w:eastAsia="es-GT"/>
              </w:rPr>
              <w:t>RESUMEN DEL ANALISIS DE VARIANZA</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1553"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FV.</w:t>
            </w:r>
          </w:p>
        </w:tc>
        <w:tc>
          <w:tcPr>
            <w:tcW w:w="765"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G.L</w:t>
            </w:r>
          </w:p>
        </w:tc>
        <w:tc>
          <w:tcPr>
            <w:tcW w:w="1811"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SC</w:t>
            </w:r>
          </w:p>
        </w:tc>
        <w:tc>
          <w:tcPr>
            <w:tcW w:w="1576"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CM</w:t>
            </w:r>
          </w:p>
        </w:tc>
        <w:tc>
          <w:tcPr>
            <w:tcW w:w="1343"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FC</w:t>
            </w:r>
          </w:p>
        </w:tc>
        <w:tc>
          <w:tcPr>
            <w:tcW w:w="2974"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Ftab 0.05 - 0.01</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1553"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Bloques</w:t>
            </w:r>
          </w:p>
        </w:tc>
        <w:tc>
          <w:tcPr>
            <w:tcW w:w="765"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5</w:t>
            </w:r>
          </w:p>
        </w:tc>
        <w:tc>
          <w:tcPr>
            <w:tcW w:w="1811"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110.677</w:t>
            </w:r>
          </w:p>
        </w:tc>
        <w:tc>
          <w:tcPr>
            <w:tcW w:w="1576"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22.135</w:t>
            </w:r>
          </w:p>
        </w:tc>
        <w:tc>
          <w:tcPr>
            <w:tcW w:w="1343"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0.981</w:t>
            </w:r>
          </w:p>
        </w:tc>
        <w:tc>
          <w:tcPr>
            <w:tcW w:w="2974"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2.90-4.56</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1553"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Trats</w:t>
            </w:r>
          </w:p>
        </w:tc>
        <w:tc>
          <w:tcPr>
            <w:tcW w:w="765"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3</w:t>
            </w:r>
          </w:p>
        </w:tc>
        <w:tc>
          <w:tcPr>
            <w:tcW w:w="1811"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1184.896</w:t>
            </w:r>
          </w:p>
        </w:tc>
        <w:tc>
          <w:tcPr>
            <w:tcW w:w="1576"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394.965</w:t>
            </w:r>
          </w:p>
        </w:tc>
        <w:tc>
          <w:tcPr>
            <w:tcW w:w="1343"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17.500</w:t>
            </w:r>
          </w:p>
        </w:tc>
        <w:tc>
          <w:tcPr>
            <w:tcW w:w="2974"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3.29-5.42</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1553"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Error</w:t>
            </w:r>
          </w:p>
        </w:tc>
        <w:tc>
          <w:tcPr>
            <w:tcW w:w="765"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15</w:t>
            </w:r>
          </w:p>
        </w:tc>
        <w:tc>
          <w:tcPr>
            <w:tcW w:w="1811"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338.542</w:t>
            </w:r>
          </w:p>
        </w:tc>
        <w:tc>
          <w:tcPr>
            <w:tcW w:w="1576"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22.569</w:t>
            </w:r>
          </w:p>
        </w:tc>
        <w:tc>
          <w:tcPr>
            <w:tcW w:w="1343"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c>
          <w:tcPr>
            <w:tcW w:w="2974"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r>
      <w:tr w:rsidR="00392B40" w:rsidRPr="00B8327C" w:rsidTr="00B00F3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53"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Total</w:t>
            </w:r>
          </w:p>
        </w:tc>
        <w:tc>
          <w:tcPr>
            <w:tcW w:w="765"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23</w:t>
            </w:r>
          </w:p>
        </w:tc>
        <w:tc>
          <w:tcPr>
            <w:tcW w:w="1811"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1634.115</w:t>
            </w:r>
          </w:p>
        </w:tc>
        <w:tc>
          <w:tcPr>
            <w:tcW w:w="1576"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c>
          <w:tcPr>
            <w:tcW w:w="1343"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c>
          <w:tcPr>
            <w:tcW w:w="2974" w:type="dxa"/>
            <w:noWrap/>
            <w:hideMark/>
          </w:tcPr>
          <w:p w:rsidR="00392B40" w:rsidRPr="00B8327C" w:rsidRDefault="00392B40" w:rsidP="00392B40">
            <w:pPr>
              <w:keepNex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r>
    </w:tbl>
    <w:p w:rsidR="00392B40" w:rsidRPr="00B8327C" w:rsidRDefault="00E378AD" w:rsidP="00392B40">
      <w:pPr>
        <w:jc w:val="both"/>
        <w:rPr>
          <w:rFonts w:ascii="Arial" w:hAnsi="Arial" w:cs="Arial"/>
          <w:sz w:val="24"/>
        </w:rPr>
      </w:pPr>
      <w:r w:rsidRPr="00B8327C">
        <w:rPr>
          <w:rFonts w:ascii="Arial" w:hAnsi="Arial" w:cs="Arial"/>
          <w:sz w:val="24"/>
        </w:rPr>
        <w:lastRenderedPageBreak/>
        <w:t>En el cuadro 10</w:t>
      </w:r>
      <w:r w:rsidR="00392B40" w:rsidRPr="00B8327C">
        <w:rPr>
          <w:rFonts w:ascii="Arial" w:hAnsi="Arial" w:cs="Arial"/>
          <w:sz w:val="24"/>
        </w:rPr>
        <w:t xml:space="preserve"> se puede observar que existe diferencia significativa entre los tratamientos debido a que Fc es mayor que Ft  por lo que se rechaza la hipótesis nula, y se acep</w:t>
      </w:r>
      <w:r w:rsidR="00673D7F">
        <w:rPr>
          <w:rFonts w:ascii="Arial" w:hAnsi="Arial" w:cs="Arial"/>
          <w:sz w:val="24"/>
        </w:rPr>
        <w:t>ta la alterna la cual dice que a</w:t>
      </w:r>
      <w:r w:rsidR="00392B40" w:rsidRPr="00B8327C">
        <w:rPr>
          <w:rFonts w:ascii="Arial" w:hAnsi="Arial" w:cs="Arial"/>
          <w:sz w:val="24"/>
        </w:rPr>
        <w:t xml:space="preserve">l menos uno de los tratamientos presenta diferencia significativa en la incidencia de la marchitez de la arveja china causada por </w:t>
      </w:r>
      <w:r w:rsidR="00392B40" w:rsidRPr="00B8327C">
        <w:rPr>
          <w:rFonts w:ascii="Arial" w:hAnsi="Arial" w:cs="Arial"/>
          <w:i/>
          <w:sz w:val="24"/>
        </w:rPr>
        <w:t xml:space="preserve">Fusarium oxysporium  </w:t>
      </w:r>
      <w:r w:rsidR="00392B40" w:rsidRPr="008B3DC5">
        <w:rPr>
          <w:rFonts w:ascii="Arial" w:hAnsi="Arial" w:cs="Arial"/>
          <w:sz w:val="24"/>
        </w:rPr>
        <w:t xml:space="preserve">f. sp. </w:t>
      </w:r>
      <w:proofErr w:type="gramStart"/>
      <w:r w:rsidR="00392B40" w:rsidRPr="008B3DC5">
        <w:rPr>
          <w:rFonts w:ascii="Arial" w:hAnsi="Arial" w:cs="Arial"/>
          <w:sz w:val="24"/>
        </w:rPr>
        <w:t>pisi</w:t>
      </w:r>
      <w:proofErr w:type="gramEnd"/>
      <w:r w:rsidR="00392B40" w:rsidRPr="00B8327C">
        <w:rPr>
          <w:rFonts w:ascii="Arial" w:hAnsi="Arial" w:cs="Arial"/>
          <w:sz w:val="24"/>
        </w:rPr>
        <w:t xml:space="preserve"> hasta los 70 días después de la siembra. Por lo que se procedió a realizar la prueba múltiple de medias de tukey con nivel de significancia de 0.05% </w:t>
      </w:r>
    </w:p>
    <w:p w:rsidR="00392B40" w:rsidRPr="00B8327C" w:rsidRDefault="00392B40" w:rsidP="00392B40">
      <w:pPr>
        <w:jc w:val="center"/>
        <w:rPr>
          <w:rFonts w:ascii="Arial" w:hAnsi="Arial" w:cs="Arial"/>
        </w:rPr>
      </w:pPr>
    </w:p>
    <w:p w:rsidR="00392B40" w:rsidRPr="00B8327C" w:rsidRDefault="00392B40" w:rsidP="00392B40">
      <w:pPr>
        <w:pStyle w:val="Epgrafe"/>
        <w:keepNext/>
        <w:jc w:val="center"/>
        <w:rPr>
          <w:rFonts w:ascii="Arial" w:hAnsi="Arial" w:cs="Arial"/>
          <w:color w:val="auto"/>
          <w:sz w:val="22"/>
        </w:rPr>
      </w:pPr>
      <w:bookmarkStart w:id="181" w:name="_Toc372880075"/>
      <w:bookmarkStart w:id="182" w:name="_Toc449983429"/>
      <w:r w:rsidRPr="00B8327C">
        <w:rPr>
          <w:rFonts w:ascii="Arial" w:hAnsi="Arial" w:cs="Arial"/>
          <w:color w:val="auto"/>
          <w:sz w:val="22"/>
        </w:rPr>
        <w:t xml:space="preserve">Cuadro </w:t>
      </w:r>
      <w:r w:rsidRPr="00B8327C">
        <w:rPr>
          <w:rFonts w:ascii="Arial" w:hAnsi="Arial" w:cs="Arial"/>
          <w:color w:val="auto"/>
          <w:sz w:val="22"/>
        </w:rPr>
        <w:fldChar w:fldCharType="begin"/>
      </w:r>
      <w:r w:rsidRPr="00B8327C">
        <w:rPr>
          <w:rFonts w:ascii="Arial" w:hAnsi="Arial" w:cs="Arial"/>
          <w:color w:val="auto"/>
          <w:sz w:val="22"/>
        </w:rPr>
        <w:instrText xml:space="preserve"> SEQ Cuadro \* ARABIC </w:instrText>
      </w:r>
      <w:r w:rsidRPr="00B8327C">
        <w:rPr>
          <w:rFonts w:ascii="Arial" w:hAnsi="Arial" w:cs="Arial"/>
          <w:color w:val="auto"/>
          <w:sz w:val="22"/>
        </w:rPr>
        <w:fldChar w:fldCharType="separate"/>
      </w:r>
      <w:r w:rsidR="00436DC3">
        <w:rPr>
          <w:rFonts w:ascii="Arial" w:hAnsi="Arial" w:cs="Arial"/>
          <w:noProof/>
          <w:color w:val="auto"/>
          <w:sz w:val="22"/>
        </w:rPr>
        <w:t>11</w:t>
      </w:r>
      <w:r w:rsidRPr="00B8327C">
        <w:rPr>
          <w:rFonts w:ascii="Arial" w:hAnsi="Arial" w:cs="Arial"/>
          <w:color w:val="auto"/>
          <w:sz w:val="22"/>
        </w:rPr>
        <w:fldChar w:fldCharType="end"/>
      </w:r>
      <w:r w:rsidRPr="00B8327C">
        <w:rPr>
          <w:rFonts w:ascii="Arial" w:hAnsi="Arial" w:cs="Arial"/>
          <w:color w:val="auto"/>
          <w:sz w:val="22"/>
        </w:rPr>
        <w:t xml:space="preserve">  Prueba de medias tukey</w:t>
      </w:r>
      <w:bookmarkEnd w:id="181"/>
      <w:bookmarkEnd w:id="182"/>
    </w:p>
    <w:tbl>
      <w:tblPr>
        <w:tblStyle w:val="Cuadrculaclara"/>
        <w:tblW w:w="9140" w:type="dxa"/>
        <w:jc w:val="center"/>
        <w:tblLook w:val="04A0" w:firstRow="1" w:lastRow="0" w:firstColumn="1" w:lastColumn="0" w:noHBand="0" w:noVBand="1"/>
      </w:tblPr>
      <w:tblGrid>
        <w:gridCol w:w="720"/>
        <w:gridCol w:w="1220"/>
        <w:gridCol w:w="1200"/>
        <w:gridCol w:w="1200"/>
        <w:gridCol w:w="1200"/>
        <w:gridCol w:w="1200"/>
        <w:gridCol w:w="1200"/>
        <w:gridCol w:w="1200"/>
      </w:tblGrid>
      <w:tr w:rsidR="00392B40" w:rsidRPr="00B8327C" w:rsidTr="00392B4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40" w:type="dxa"/>
            <w:gridSpan w:val="8"/>
            <w:noWrap/>
          </w:tcPr>
          <w:p w:rsidR="00392B40" w:rsidRPr="00B8327C" w:rsidRDefault="00392B40" w:rsidP="00392B40">
            <w:pPr>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Ordenamiento de medias</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p>
        </w:tc>
        <w:tc>
          <w:tcPr>
            <w:tcW w:w="122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T6</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T5</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T4</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T2</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T3</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T1</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p>
        </w:tc>
        <w:tc>
          <w:tcPr>
            <w:tcW w:w="122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98.44</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96.88</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96.88</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90.63</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84.38</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79.69</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T1</w:t>
            </w:r>
          </w:p>
        </w:tc>
        <w:tc>
          <w:tcPr>
            <w:tcW w:w="122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79.69</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18.75 *</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17.19 *</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17.19 *</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10.94 *</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4.69 ns</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x</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T3</w:t>
            </w:r>
          </w:p>
        </w:tc>
        <w:tc>
          <w:tcPr>
            <w:tcW w:w="122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84.38</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14.06 *</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12.50 *</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12.50 *</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6.25 ns</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X</w:t>
            </w: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T2</w:t>
            </w:r>
          </w:p>
        </w:tc>
        <w:tc>
          <w:tcPr>
            <w:tcW w:w="122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90.63</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7.8125 ns</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6.25 ns</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6.25 ns</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x</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T4</w:t>
            </w:r>
          </w:p>
        </w:tc>
        <w:tc>
          <w:tcPr>
            <w:tcW w:w="122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96.88</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1.56 ns</w:t>
            </w:r>
          </w:p>
        </w:tc>
        <w:tc>
          <w:tcPr>
            <w:tcW w:w="120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 ns</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x</w:t>
            </w: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T5</w:t>
            </w:r>
          </w:p>
        </w:tc>
        <w:tc>
          <w:tcPr>
            <w:tcW w:w="122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96.88</w:t>
            </w:r>
          </w:p>
        </w:tc>
        <w:tc>
          <w:tcPr>
            <w:tcW w:w="1200" w:type="dxa"/>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1.56 ns</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x</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0" w:type="dxa"/>
            <w:noWrap/>
            <w:hideMark/>
          </w:tcPr>
          <w:p w:rsidR="00392B40" w:rsidRPr="00B8327C" w:rsidRDefault="00392B40" w:rsidP="00392B40">
            <w:pP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T6</w:t>
            </w:r>
          </w:p>
        </w:tc>
        <w:tc>
          <w:tcPr>
            <w:tcW w:w="1220" w:type="dxa"/>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98.44</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x</w:t>
            </w: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c>
          <w:tcPr>
            <w:tcW w:w="1200" w:type="dxa"/>
            <w:noWrap/>
            <w:hideMark/>
          </w:tcPr>
          <w:p w:rsidR="00392B40" w:rsidRPr="00B8327C" w:rsidRDefault="00392B40" w:rsidP="00392B40">
            <w:pPr>
              <w:keepNex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p>
        </w:tc>
      </w:tr>
    </w:tbl>
    <w:p w:rsidR="00392B40" w:rsidRPr="00B8327C" w:rsidRDefault="00392B40" w:rsidP="00392B40">
      <w:pPr>
        <w:jc w:val="both"/>
        <w:rPr>
          <w:rFonts w:ascii="Arial" w:hAnsi="Arial" w:cs="Arial"/>
          <w:sz w:val="24"/>
        </w:rPr>
      </w:pPr>
    </w:p>
    <w:p w:rsidR="00392B40" w:rsidRPr="00B8327C" w:rsidRDefault="00E378AD" w:rsidP="00392B40">
      <w:pPr>
        <w:jc w:val="both"/>
        <w:rPr>
          <w:rFonts w:ascii="Arial" w:hAnsi="Arial" w:cs="Arial"/>
          <w:sz w:val="24"/>
        </w:rPr>
      </w:pPr>
      <w:r w:rsidRPr="00B8327C">
        <w:rPr>
          <w:rFonts w:ascii="Arial" w:hAnsi="Arial" w:cs="Arial"/>
          <w:sz w:val="24"/>
        </w:rPr>
        <w:t>En el cuadro 11</w:t>
      </w:r>
      <w:r w:rsidR="00392B40" w:rsidRPr="00B8327C">
        <w:rPr>
          <w:rFonts w:ascii="Arial" w:hAnsi="Arial" w:cs="Arial"/>
          <w:sz w:val="24"/>
        </w:rPr>
        <w:t xml:space="preserve"> se puede observar cuales de los tratamientos tiene diferencias significativas entre medias, significando  ns que no hay diferencias significativas entre medias de los tratamientos y * que si existen diferencias significativas entre medias de los tratamientos. Siendo el comparador tukey de 10.93.</w:t>
      </w:r>
    </w:p>
    <w:p w:rsidR="00392B40" w:rsidRPr="00B8327C" w:rsidRDefault="00392B40" w:rsidP="00392B40">
      <w:pPr>
        <w:pStyle w:val="Epgrafe"/>
        <w:keepNext/>
        <w:jc w:val="center"/>
        <w:rPr>
          <w:rFonts w:ascii="Arial" w:hAnsi="Arial" w:cs="Arial"/>
          <w:color w:val="auto"/>
          <w:sz w:val="22"/>
        </w:rPr>
      </w:pPr>
      <w:bookmarkStart w:id="183" w:name="_Toc372880076"/>
      <w:bookmarkStart w:id="184" w:name="_Toc449983430"/>
      <w:r w:rsidRPr="00B8327C">
        <w:rPr>
          <w:rFonts w:ascii="Arial" w:hAnsi="Arial" w:cs="Arial"/>
          <w:color w:val="auto"/>
          <w:sz w:val="22"/>
        </w:rPr>
        <w:t xml:space="preserve">Cuadro </w:t>
      </w:r>
      <w:r w:rsidRPr="00B8327C">
        <w:rPr>
          <w:rFonts w:ascii="Arial" w:hAnsi="Arial" w:cs="Arial"/>
          <w:color w:val="auto"/>
          <w:sz w:val="22"/>
        </w:rPr>
        <w:fldChar w:fldCharType="begin"/>
      </w:r>
      <w:r w:rsidRPr="00B8327C">
        <w:rPr>
          <w:rFonts w:ascii="Arial" w:hAnsi="Arial" w:cs="Arial"/>
          <w:color w:val="auto"/>
          <w:sz w:val="22"/>
        </w:rPr>
        <w:instrText xml:space="preserve"> SEQ Cuadro \* ARABIC </w:instrText>
      </w:r>
      <w:r w:rsidRPr="00B8327C">
        <w:rPr>
          <w:rFonts w:ascii="Arial" w:hAnsi="Arial" w:cs="Arial"/>
          <w:color w:val="auto"/>
          <w:sz w:val="22"/>
        </w:rPr>
        <w:fldChar w:fldCharType="separate"/>
      </w:r>
      <w:r w:rsidR="00436DC3">
        <w:rPr>
          <w:rFonts w:ascii="Arial" w:hAnsi="Arial" w:cs="Arial"/>
          <w:noProof/>
          <w:color w:val="auto"/>
          <w:sz w:val="22"/>
        </w:rPr>
        <w:t>12</w:t>
      </w:r>
      <w:r w:rsidRPr="00B8327C">
        <w:rPr>
          <w:rFonts w:ascii="Arial" w:hAnsi="Arial" w:cs="Arial"/>
          <w:color w:val="auto"/>
          <w:sz w:val="22"/>
        </w:rPr>
        <w:fldChar w:fldCharType="end"/>
      </w:r>
      <w:r w:rsidRPr="00B8327C">
        <w:rPr>
          <w:rFonts w:ascii="Arial" w:hAnsi="Arial" w:cs="Arial"/>
          <w:color w:val="auto"/>
          <w:sz w:val="22"/>
        </w:rPr>
        <w:t xml:space="preserve"> Resumen tukey</w:t>
      </w:r>
      <w:bookmarkEnd w:id="183"/>
      <w:bookmarkEnd w:id="184"/>
    </w:p>
    <w:tbl>
      <w:tblPr>
        <w:tblStyle w:val="Cuadrculaclara"/>
        <w:tblW w:w="5417" w:type="dxa"/>
        <w:jc w:val="center"/>
        <w:tblLook w:val="04A0" w:firstRow="1" w:lastRow="0" w:firstColumn="1" w:lastColumn="0" w:noHBand="0" w:noVBand="1"/>
      </w:tblPr>
      <w:tblGrid>
        <w:gridCol w:w="1963"/>
        <w:gridCol w:w="1200"/>
        <w:gridCol w:w="1200"/>
        <w:gridCol w:w="1200"/>
      </w:tblGrid>
      <w:tr w:rsidR="00392B40" w:rsidRPr="00B8327C" w:rsidTr="00392B40">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5417" w:type="dxa"/>
            <w:gridSpan w:val="4"/>
            <w:noWrap/>
            <w:hideMark/>
          </w:tcPr>
          <w:p w:rsidR="00392B40" w:rsidRPr="00B8327C" w:rsidRDefault="00392B40" w:rsidP="00392B40">
            <w:pPr>
              <w:jc w:val="center"/>
              <w:rPr>
                <w:rFonts w:ascii="Arial" w:eastAsia="Times New Roman" w:hAnsi="Arial" w:cs="Arial"/>
                <w:color w:val="000000"/>
                <w:sz w:val="24"/>
                <w:lang w:eastAsia="es-GT"/>
              </w:rPr>
            </w:pPr>
            <w:r w:rsidRPr="00B8327C">
              <w:rPr>
                <w:rFonts w:ascii="Arial" w:eastAsia="Times New Roman" w:hAnsi="Arial" w:cs="Arial"/>
                <w:color w:val="000000"/>
                <w:sz w:val="24"/>
                <w:lang w:eastAsia="es-GT"/>
              </w:rPr>
              <w:t>Resumen Prueba de Tukey</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7"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TRATAMIENTO</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MEDIA</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7"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T6</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98.44</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a</w:t>
            </w: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17"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T5</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96.88</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a</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817"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T4</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96.88</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a</w:t>
            </w: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817"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T2</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90.63</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a</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817"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T3</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84.38</w:t>
            </w:r>
          </w:p>
        </w:tc>
        <w:tc>
          <w:tcPr>
            <w:tcW w:w="120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p>
        </w:tc>
        <w:tc>
          <w:tcPr>
            <w:tcW w:w="1200"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b</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817" w:type="dxa"/>
            <w:noWrap/>
            <w:hideMark/>
          </w:tcPr>
          <w:p w:rsidR="00392B40" w:rsidRPr="00B8327C" w:rsidRDefault="00392B40" w:rsidP="00392B40">
            <w:pP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T1</w:t>
            </w:r>
          </w:p>
        </w:tc>
        <w:tc>
          <w:tcPr>
            <w:tcW w:w="120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79.69</w:t>
            </w:r>
          </w:p>
        </w:tc>
        <w:tc>
          <w:tcPr>
            <w:tcW w:w="1200"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 </w:t>
            </w:r>
          </w:p>
        </w:tc>
        <w:tc>
          <w:tcPr>
            <w:tcW w:w="1200" w:type="dxa"/>
            <w:noWrap/>
            <w:hideMark/>
          </w:tcPr>
          <w:p w:rsidR="00392B40" w:rsidRPr="00B8327C" w:rsidRDefault="00392B40" w:rsidP="00392B40">
            <w:pPr>
              <w:keepNex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b</w:t>
            </w:r>
          </w:p>
        </w:tc>
      </w:tr>
    </w:tbl>
    <w:p w:rsidR="00392B40" w:rsidRPr="00B8327C" w:rsidRDefault="00392B40" w:rsidP="00392B40">
      <w:pPr>
        <w:rPr>
          <w:rFonts w:ascii="Arial" w:hAnsi="Arial" w:cs="Arial"/>
        </w:rPr>
      </w:pPr>
    </w:p>
    <w:p w:rsidR="00392B40" w:rsidRPr="00B8327C" w:rsidRDefault="00392B40" w:rsidP="00392B40">
      <w:pPr>
        <w:rPr>
          <w:rFonts w:ascii="Arial" w:hAnsi="Arial" w:cs="Arial"/>
        </w:rPr>
      </w:pPr>
    </w:p>
    <w:p w:rsidR="00392B40" w:rsidRPr="00B8327C" w:rsidRDefault="00E378AD" w:rsidP="00392B40">
      <w:pPr>
        <w:jc w:val="both"/>
        <w:rPr>
          <w:rFonts w:ascii="Arial" w:hAnsi="Arial" w:cs="Arial"/>
          <w:sz w:val="24"/>
        </w:rPr>
      </w:pPr>
      <w:r w:rsidRPr="00B8327C">
        <w:rPr>
          <w:rFonts w:ascii="Arial" w:hAnsi="Arial" w:cs="Arial"/>
          <w:sz w:val="24"/>
        </w:rPr>
        <w:lastRenderedPageBreak/>
        <w:t>En el cuadro 12</w:t>
      </w:r>
      <w:r w:rsidR="00392B40" w:rsidRPr="00B8327C">
        <w:rPr>
          <w:rFonts w:ascii="Arial" w:hAnsi="Arial" w:cs="Arial"/>
          <w:sz w:val="24"/>
        </w:rPr>
        <w:t xml:space="preserve">  se puede observar que estadísticamente no existen diferencias significativas entre los tratamientos T3 que co</w:t>
      </w:r>
      <w:r w:rsidR="00673D7F">
        <w:rPr>
          <w:rFonts w:ascii="Arial" w:hAnsi="Arial" w:cs="Arial"/>
          <w:sz w:val="24"/>
        </w:rPr>
        <w:t>rresponde a la aplicación de 1L</w:t>
      </w:r>
      <w:r w:rsidR="00392B40" w:rsidRPr="00B8327C">
        <w:rPr>
          <w:rFonts w:ascii="Arial" w:hAnsi="Arial" w:cs="Arial"/>
          <w:sz w:val="24"/>
        </w:rPr>
        <w:t>/Ha de Tebuconazole y T1 que co</w:t>
      </w:r>
      <w:r w:rsidR="00673D7F">
        <w:rPr>
          <w:rFonts w:ascii="Arial" w:hAnsi="Arial" w:cs="Arial"/>
          <w:sz w:val="24"/>
        </w:rPr>
        <w:t>rresponde a la aplicación de 2L</w:t>
      </w:r>
      <w:r w:rsidR="00392B40" w:rsidRPr="00B8327C">
        <w:rPr>
          <w:rFonts w:ascii="Arial" w:hAnsi="Arial" w:cs="Arial"/>
          <w:sz w:val="24"/>
        </w:rPr>
        <w:t>/Ha de Carbendazim por lo que indica que el tratamiento 3 puede llegar a ser tan bueno que el tratamiento uno. Los tratamientos 4, 5 no fueron significativamente diferentes al testigo absoluto, lo que posiblemente pudo ser a que el producto biológico, no fue hecho con organismos nativos, de Guatemala, o de la región donde se probó dicho producto, lo cual pudo afectar su capacidad de adaptabilidad al medio ambiente (</w:t>
      </w:r>
      <w:r w:rsidR="00392B40" w:rsidRPr="00B8327C">
        <w:rPr>
          <w:rFonts w:ascii="Arial" w:hAnsi="Arial" w:cs="Arial"/>
          <w:sz w:val="24"/>
          <w:szCs w:val="24"/>
        </w:rPr>
        <w:t>Jacas</w:t>
      </w:r>
      <w:r w:rsidR="008B3DC5">
        <w:rPr>
          <w:rFonts w:ascii="Arial" w:hAnsi="Arial" w:cs="Arial"/>
          <w:sz w:val="24"/>
          <w:szCs w:val="24"/>
        </w:rPr>
        <w:t>.</w:t>
      </w:r>
      <w:r w:rsidR="00392B40" w:rsidRPr="00B8327C">
        <w:rPr>
          <w:rFonts w:ascii="Arial" w:hAnsi="Arial" w:cs="Arial"/>
          <w:sz w:val="24"/>
          <w:szCs w:val="24"/>
        </w:rPr>
        <w:t xml:space="preserve"> et al. 2005).</w:t>
      </w:r>
    </w:p>
    <w:p w:rsidR="00392B40" w:rsidRPr="00B8327C" w:rsidRDefault="00392B40" w:rsidP="00392B40">
      <w:pPr>
        <w:keepNext/>
        <w:rPr>
          <w:rFonts w:ascii="Arial" w:hAnsi="Arial" w:cs="Arial"/>
        </w:rPr>
      </w:pPr>
    </w:p>
    <w:p w:rsidR="00392B40" w:rsidRPr="00B8327C" w:rsidRDefault="00392B40" w:rsidP="00392B40">
      <w:pPr>
        <w:keepNext/>
        <w:jc w:val="center"/>
        <w:rPr>
          <w:rFonts w:ascii="Arial" w:hAnsi="Arial" w:cs="Arial"/>
        </w:rPr>
      </w:pPr>
      <w:r w:rsidRPr="00B8327C">
        <w:rPr>
          <w:rFonts w:ascii="Arial" w:hAnsi="Arial" w:cs="Arial"/>
          <w:noProof/>
          <w:lang w:eastAsia="es-GT"/>
        </w:rPr>
        <w:drawing>
          <wp:inline distT="0" distB="0" distL="0" distR="0" wp14:anchorId="2C2F6472" wp14:editId="312D3791">
            <wp:extent cx="5609230" cy="2975212"/>
            <wp:effectExtent l="0" t="0" r="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92B40" w:rsidRPr="00B8327C" w:rsidRDefault="00392B40" w:rsidP="00392B40">
      <w:pPr>
        <w:pStyle w:val="Epgrafe"/>
        <w:jc w:val="center"/>
        <w:rPr>
          <w:rFonts w:ascii="Arial" w:hAnsi="Arial" w:cs="Arial"/>
          <w:color w:val="auto"/>
          <w:sz w:val="22"/>
        </w:rPr>
      </w:pPr>
      <w:bookmarkStart w:id="185" w:name="_Toc372880089"/>
      <w:bookmarkStart w:id="186" w:name="_Toc449983379"/>
      <w:r w:rsidRPr="00B8327C">
        <w:rPr>
          <w:rFonts w:ascii="Arial" w:hAnsi="Arial" w:cs="Arial"/>
          <w:color w:val="auto"/>
          <w:sz w:val="22"/>
        </w:rPr>
        <w:t xml:space="preserve">Figura </w:t>
      </w:r>
      <w:r w:rsidRPr="00B8327C">
        <w:rPr>
          <w:rFonts w:ascii="Arial" w:hAnsi="Arial" w:cs="Arial"/>
          <w:color w:val="auto"/>
          <w:sz w:val="22"/>
        </w:rPr>
        <w:fldChar w:fldCharType="begin"/>
      </w:r>
      <w:r w:rsidRPr="00B8327C">
        <w:rPr>
          <w:rFonts w:ascii="Arial" w:hAnsi="Arial" w:cs="Arial"/>
          <w:color w:val="auto"/>
          <w:sz w:val="22"/>
        </w:rPr>
        <w:instrText xml:space="preserve"> SEQ Figura \* ARABIC </w:instrText>
      </w:r>
      <w:r w:rsidRPr="00B8327C">
        <w:rPr>
          <w:rFonts w:ascii="Arial" w:hAnsi="Arial" w:cs="Arial"/>
          <w:color w:val="auto"/>
          <w:sz w:val="22"/>
        </w:rPr>
        <w:fldChar w:fldCharType="separate"/>
      </w:r>
      <w:r w:rsidR="00436DC3">
        <w:rPr>
          <w:rFonts w:ascii="Arial" w:hAnsi="Arial" w:cs="Arial"/>
          <w:noProof/>
          <w:color w:val="auto"/>
          <w:sz w:val="22"/>
        </w:rPr>
        <w:t>17</w:t>
      </w:r>
      <w:r w:rsidRPr="00B8327C">
        <w:rPr>
          <w:rFonts w:ascii="Arial" w:hAnsi="Arial" w:cs="Arial"/>
          <w:color w:val="auto"/>
          <w:sz w:val="22"/>
        </w:rPr>
        <w:fldChar w:fldCharType="end"/>
      </w:r>
      <w:r w:rsidRPr="00B8327C">
        <w:rPr>
          <w:rFonts w:ascii="Arial" w:hAnsi="Arial" w:cs="Arial"/>
          <w:color w:val="auto"/>
          <w:sz w:val="22"/>
        </w:rPr>
        <w:t xml:space="preserve"> Comparación de porcentaje de infección acumulada de cada tratamiento</w:t>
      </w:r>
      <w:bookmarkEnd w:id="185"/>
      <w:bookmarkEnd w:id="186"/>
    </w:p>
    <w:p w:rsidR="00635B6A" w:rsidRPr="00B8327C" w:rsidRDefault="00635B6A" w:rsidP="00392B40">
      <w:pPr>
        <w:jc w:val="both"/>
        <w:rPr>
          <w:rFonts w:ascii="Arial" w:hAnsi="Arial" w:cs="Arial"/>
          <w:sz w:val="24"/>
        </w:rPr>
      </w:pPr>
    </w:p>
    <w:p w:rsidR="00392B40" w:rsidRPr="00B8327C" w:rsidRDefault="00E378AD" w:rsidP="00392B40">
      <w:pPr>
        <w:jc w:val="both"/>
        <w:rPr>
          <w:rFonts w:ascii="Arial" w:hAnsi="Arial" w:cs="Arial"/>
          <w:sz w:val="24"/>
        </w:rPr>
      </w:pPr>
      <w:r w:rsidRPr="00B8327C">
        <w:rPr>
          <w:rFonts w:ascii="Arial" w:hAnsi="Arial" w:cs="Arial"/>
          <w:sz w:val="24"/>
        </w:rPr>
        <w:t>En la figura 17</w:t>
      </w:r>
      <w:r w:rsidR="00392B40" w:rsidRPr="00B8327C">
        <w:rPr>
          <w:rFonts w:ascii="Arial" w:hAnsi="Arial" w:cs="Arial"/>
          <w:sz w:val="24"/>
        </w:rPr>
        <w:t xml:space="preserve"> se muestra la comparación de porcentaje de infección en cada una de las poblaciones de los 6 tratamientos, obteniéndose los menores porcentajes con los tratamientos T1 y T3,  los cuales tiene una diferencia de 4.68 % entre ellos, lo que estadísticamente no es significativamente diferente según la prueba de medias de tukey, se puede observar también que la diferencia entre las medias de las poblaciones tratadas con el fungicida Penazyme plus  y el testigo (T6) , es de 1.55 indicando que no existen diferencias significativas. También se observó que la diferencia entre el tratamiento 2 y el tratamiento 1 es de 10.94 indicando que si existen diferencias significativas.</w:t>
      </w:r>
    </w:p>
    <w:p w:rsidR="00392B40" w:rsidRDefault="00392B40" w:rsidP="00392B40">
      <w:pPr>
        <w:jc w:val="center"/>
        <w:rPr>
          <w:rFonts w:ascii="Arial" w:hAnsi="Arial" w:cs="Arial"/>
        </w:rPr>
      </w:pPr>
    </w:p>
    <w:p w:rsidR="00B00F36" w:rsidRPr="00B8327C" w:rsidRDefault="00B00F36" w:rsidP="00392B40">
      <w:pPr>
        <w:jc w:val="center"/>
        <w:rPr>
          <w:rFonts w:ascii="Arial" w:hAnsi="Arial" w:cs="Arial"/>
        </w:rPr>
      </w:pPr>
    </w:p>
    <w:p w:rsidR="00392B40" w:rsidRPr="00B8327C" w:rsidRDefault="00392B40" w:rsidP="00635B6A">
      <w:pPr>
        <w:pStyle w:val="Ttulo3"/>
        <w:rPr>
          <w:rFonts w:ascii="Arial" w:hAnsi="Arial" w:cs="Arial"/>
        </w:rPr>
      </w:pPr>
      <w:bookmarkStart w:id="187" w:name="_Toc372880238"/>
      <w:bookmarkStart w:id="188" w:name="_Toc449983338"/>
      <w:r w:rsidRPr="00B8327C">
        <w:rPr>
          <w:rFonts w:ascii="Arial" w:hAnsi="Arial" w:cs="Arial"/>
        </w:rPr>
        <w:lastRenderedPageBreak/>
        <w:t>Análisis temporal de la enfermedad</w:t>
      </w:r>
      <w:bookmarkEnd w:id="187"/>
      <w:bookmarkEnd w:id="188"/>
    </w:p>
    <w:p w:rsidR="00392B40" w:rsidRPr="00B8327C" w:rsidRDefault="00392B40" w:rsidP="00392B40">
      <w:pPr>
        <w:rPr>
          <w:rFonts w:ascii="Arial" w:hAnsi="Arial" w:cs="Arial"/>
          <w:sz w:val="24"/>
        </w:rPr>
      </w:pPr>
    </w:p>
    <w:p w:rsidR="00392B40" w:rsidRPr="00B8327C" w:rsidRDefault="00392B40" w:rsidP="00392B40">
      <w:pPr>
        <w:jc w:val="both"/>
        <w:rPr>
          <w:rFonts w:ascii="Arial" w:hAnsi="Arial" w:cs="Arial"/>
          <w:sz w:val="24"/>
        </w:rPr>
      </w:pPr>
      <w:r w:rsidRPr="00B8327C">
        <w:rPr>
          <w:rFonts w:ascii="Arial" w:hAnsi="Arial" w:cs="Arial"/>
          <w:sz w:val="24"/>
        </w:rPr>
        <w:t>Con el fin de observar el progreso de la enfermedad mediante la medición del número de plantas infectadas de las poblaciones tratadas con los distintos tratamientos se procedió a elabora curvas del progreso de la enfermedad con los datos de incidencia en cada uno de las fechas de muestreo como se muestra en el cuadro</w:t>
      </w:r>
      <w:r w:rsidR="00E378AD" w:rsidRPr="00B8327C">
        <w:rPr>
          <w:rFonts w:ascii="Arial" w:hAnsi="Arial" w:cs="Arial"/>
          <w:sz w:val="24"/>
        </w:rPr>
        <w:t xml:space="preserve"> 13</w:t>
      </w:r>
    </w:p>
    <w:p w:rsidR="00392B40" w:rsidRPr="00B8327C" w:rsidRDefault="00392B40" w:rsidP="00392B40">
      <w:pPr>
        <w:jc w:val="center"/>
        <w:rPr>
          <w:rFonts w:ascii="Arial" w:hAnsi="Arial" w:cs="Arial"/>
        </w:rPr>
      </w:pPr>
    </w:p>
    <w:p w:rsidR="00392B40" w:rsidRPr="00B8327C" w:rsidRDefault="00392B40" w:rsidP="00392B40">
      <w:pPr>
        <w:pStyle w:val="Epgrafe"/>
        <w:keepNext/>
        <w:jc w:val="center"/>
        <w:rPr>
          <w:rFonts w:ascii="Arial" w:hAnsi="Arial" w:cs="Arial"/>
          <w:sz w:val="20"/>
        </w:rPr>
      </w:pPr>
      <w:bookmarkStart w:id="189" w:name="_Toc372880077"/>
      <w:bookmarkStart w:id="190" w:name="_Toc449983431"/>
      <w:r w:rsidRPr="00B8327C">
        <w:rPr>
          <w:rFonts w:ascii="Arial" w:hAnsi="Arial" w:cs="Arial"/>
          <w:color w:val="auto"/>
          <w:sz w:val="20"/>
        </w:rPr>
        <w:t xml:space="preserve">Cuadro </w:t>
      </w:r>
      <w:r w:rsidRPr="00B8327C">
        <w:rPr>
          <w:rFonts w:ascii="Arial" w:hAnsi="Arial" w:cs="Arial"/>
          <w:color w:val="auto"/>
          <w:sz w:val="20"/>
        </w:rPr>
        <w:fldChar w:fldCharType="begin"/>
      </w:r>
      <w:r w:rsidRPr="00B8327C">
        <w:rPr>
          <w:rFonts w:ascii="Arial" w:hAnsi="Arial" w:cs="Arial"/>
          <w:color w:val="auto"/>
          <w:sz w:val="20"/>
        </w:rPr>
        <w:instrText xml:space="preserve"> SEQ Cuadro \* ARABIC </w:instrText>
      </w:r>
      <w:r w:rsidRPr="00B8327C">
        <w:rPr>
          <w:rFonts w:ascii="Arial" w:hAnsi="Arial" w:cs="Arial"/>
          <w:color w:val="auto"/>
          <w:sz w:val="20"/>
        </w:rPr>
        <w:fldChar w:fldCharType="separate"/>
      </w:r>
      <w:r w:rsidR="00436DC3">
        <w:rPr>
          <w:rFonts w:ascii="Arial" w:hAnsi="Arial" w:cs="Arial"/>
          <w:noProof/>
          <w:color w:val="auto"/>
          <w:sz w:val="20"/>
        </w:rPr>
        <w:t>13</w:t>
      </w:r>
      <w:r w:rsidRPr="00B8327C">
        <w:rPr>
          <w:rFonts w:ascii="Arial" w:hAnsi="Arial" w:cs="Arial"/>
          <w:color w:val="auto"/>
          <w:sz w:val="20"/>
        </w:rPr>
        <w:fldChar w:fldCharType="end"/>
      </w:r>
      <w:r w:rsidRPr="00B8327C">
        <w:rPr>
          <w:rFonts w:ascii="Arial" w:hAnsi="Arial" w:cs="Arial"/>
          <w:color w:val="auto"/>
          <w:sz w:val="20"/>
        </w:rPr>
        <w:t xml:space="preserve">   Porcentajes acumulados de incidencia de  </w:t>
      </w:r>
      <w:r w:rsidR="008B3DC5">
        <w:rPr>
          <w:rFonts w:ascii="Arial" w:hAnsi="Arial" w:cs="Arial"/>
          <w:i/>
          <w:color w:val="auto"/>
          <w:sz w:val="20"/>
        </w:rPr>
        <w:t>F</w:t>
      </w:r>
      <w:r w:rsidRPr="00B8327C">
        <w:rPr>
          <w:rFonts w:ascii="Arial" w:hAnsi="Arial" w:cs="Arial"/>
          <w:i/>
          <w:color w:val="auto"/>
          <w:sz w:val="20"/>
        </w:rPr>
        <w:t xml:space="preserve">usarium oxysporum </w:t>
      </w:r>
      <w:r w:rsidRPr="008B3DC5">
        <w:rPr>
          <w:rFonts w:ascii="Arial" w:hAnsi="Arial" w:cs="Arial"/>
          <w:color w:val="auto"/>
          <w:sz w:val="20"/>
        </w:rPr>
        <w:t xml:space="preserve">f. sp. </w:t>
      </w:r>
      <w:proofErr w:type="gramStart"/>
      <w:r w:rsidRPr="008B3DC5">
        <w:rPr>
          <w:rFonts w:ascii="Arial" w:hAnsi="Arial" w:cs="Arial"/>
          <w:color w:val="auto"/>
          <w:sz w:val="20"/>
        </w:rPr>
        <w:t>pisi</w:t>
      </w:r>
      <w:proofErr w:type="gramEnd"/>
      <w:r w:rsidRPr="00B8327C">
        <w:rPr>
          <w:rFonts w:ascii="Arial" w:hAnsi="Arial" w:cs="Arial"/>
          <w:i/>
          <w:color w:val="auto"/>
          <w:sz w:val="20"/>
        </w:rPr>
        <w:t xml:space="preserve">  en la población de cada tratamiento por cada uno de los muestreos.</w:t>
      </w:r>
      <w:bookmarkEnd w:id="189"/>
      <w:bookmarkEnd w:id="190"/>
    </w:p>
    <w:tbl>
      <w:tblPr>
        <w:tblStyle w:val="Cuadrculaclara"/>
        <w:tblW w:w="9766" w:type="dxa"/>
        <w:jc w:val="center"/>
        <w:tblLook w:val="04A0" w:firstRow="1" w:lastRow="0" w:firstColumn="1" w:lastColumn="0" w:noHBand="0" w:noVBand="1"/>
      </w:tblPr>
      <w:tblGrid>
        <w:gridCol w:w="3019"/>
        <w:gridCol w:w="963"/>
        <w:gridCol w:w="964"/>
        <w:gridCol w:w="964"/>
        <w:gridCol w:w="964"/>
        <w:gridCol w:w="964"/>
        <w:gridCol w:w="964"/>
        <w:gridCol w:w="964"/>
      </w:tblGrid>
      <w:tr w:rsidR="00392B40" w:rsidRPr="00B8327C" w:rsidTr="00392B40">
        <w:trPr>
          <w:cnfStyle w:val="100000000000" w:firstRow="1" w:lastRow="0" w:firstColumn="0" w:lastColumn="0" w:oddVBand="0" w:evenVBand="0" w:oddHBand="0"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DIAS/TRATAMIENTO</w:t>
            </w:r>
          </w:p>
        </w:tc>
        <w:tc>
          <w:tcPr>
            <w:tcW w:w="0" w:type="auto"/>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28</w:t>
            </w:r>
          </w:p>
        </w:tc>
        <w:tc>
          <w:tcPr>
            <w:tcW w:w="0" w:type="auto"/>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35</w:t>
            </w:r>
          </w:p>
        </w:tc>
        <w:tc>
          <w:tcPr>
            <w:tcW w:w="0" w:type="auto"/>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42</w:t>
            </w:r>
          </w:p>
        </w:tc>
        <w:tc>
          <w:tcPr>
            <w:tcW w:w="0" w:type="auto"/>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49</w:t>
            </w:r>
          </w:p>
        </w:tc>
        <w:tc>
          <w:tcPr>
            <w:tcW w:w="0" w:type="auto"/>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56</w:t>
            </w:r>
          </w:p>
        </w:tc>
        <w:tc>
          <w:tcPr>
            <w:tcW w:w="0" w:type="auto"/>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63</w:t>
            </w:r>
          </w:p>
        </w:tc>
        <w:tc>
          <w:tcPr>
            <w:tcW w:w="0" w:type="auto"/>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70</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T1</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4.69</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7.81</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10.94</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32.81</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39.06</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73.44</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79.69</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T2</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9.38</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23.44</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32.81</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51.56</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60.94</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84.38</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90.63</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T3</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9.38</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17.19</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23.44</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39.06</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48.44</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71.88</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84.38</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T4</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9.38</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23.44</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35.94</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71.88</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85.94</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93.75</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96.88</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T5</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12.50</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25.00</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32.81</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79.69</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89.06</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92.19</w:t>
            </w:r>
          </w:p>
        </w:tc>
        <w:tc>
          <w:tcPr>
            <w:tcW w:w="0" w:type="auto"/>
            <w:noWrap/>
            <w:hideMark/>
          </w:tcPr>
          <w:p w:rsidR="00392B40" w:rsidRPr="00B8327C" w:rsidRDefault="00392B40" w:rsidP="00392B40">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96.88</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392B40" w:rsidRPr="00B8327C" w:rsidRDefault="00392B40" w:rsidP="00392B40">
            <w:pPr>
              <w:jc w:val="center"/>
              <w:rPr>
                <w:rFonts w:ascii="Arial" w:eastAsia="Times New Roman" w:hAnsi="Arial" w:cs="Arial"/>
                <w:color w:val="000000"/>
                <w:lang w:eastAsia="es-GT"/>
              </w:rPr>
            </w:pPr>
            <w:r w:rsidRPr="00B8327C">
              <w:rPr>
                <w:rFonts w:ascii="Arial" w:eastAsia="Times New Roman" w:hAnsi="Arial" w:cs="Arial"/>
                <w:color w:val="000000"/>
                <w:lang w:eastAsia="es-GT"/>
              </w:rPr>
              <w:t>T6</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9.38</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31.25</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31.25</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71.88</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87.50</w:t>
            </w:r>
          </w:p>
        </w:tc>
        <w:tc>
          <w:tcPr>
            <w:tcW w:w="0" w:type="auto"/>
            <w:noWrap/>
            <w:hideMark/>
          </w:tcPr>
          <w:p w:rsidR="00392B40" w:rsidRPr="00B8327C" w:rsidRDefault="00392B40" w:rsidP="00392B40">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96.88</w:t>
            </w:r>
          </w:p>
        </w:tc>
        <w:tc>
          <w:tcPr>
            <w:tcW w:w="0" w:type="auto"/>
            <w:noWrap/>
            <w:hideMark/>
          </w:tcPr>
          <w:p w:rsidR="00392B40" w:rsidRPr="00B8327C" w:rsidRDefault="00392B40" w:rsidP="00392B40">
            <w:pPr>
              <w:keepNext/>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GT"/>
              </w:rPr>
            </w:pPr>
            <w:r w:rsidRPr="00B8327C">
              <w:rPr>
                <w:rFonts w:ascii="Arial" w:eastAsia="Times New Roman" w:hAnsi="Arial" w:cs="Arial"/>
                <w:color w:val="000000"/>
                <w:lang w:eastAsia="es-GT"/>
              </w:rPr>
              <w:t>98.44</w:t>
            </w:r>
          </w:p>
        </w:tc>
      </w:tr>
    </w:tbl>
    <w:p w:rsidR="00392B40" w:rsidRPr="00B8327C" w:rsidRDefault="00392B40" w:rsidP="00392B40">
      <w:pPr>
        <w:rPr>
          <w:rFonts w:ascii="Arial" w:hAnsi="Arial" w:cs="Arial"/>
        </w:rPr>
      </w:pPr>
    </w:p>
    <w:p w:rsidR="00392B40" w:rsidRPr="00B00F36" w:rsidRDefault="00392B40" w:rsidP="00392B40">
      <w:pPr>
        <w:jc w:val="both"/>
        <w:rPr>
          <w:rFonts w:ascii="Arial" w:hAnsi="Arial" w:cs="Arial"/>
          <w:sz w:val="24"/>
        </w:rPr>
      </w:pPr>
      <w:r w:rsidRPr="00B8327C">
        <w:rPr>
          <w:rFonts w:ascii="Arial" w:hAnsi="Arial" w:cs="Arial"/>
          <w:sz w:val="24"/>
          <w:szCs w:val="24"/>
        </w:rPr>
        <w:t>Se pudo observar que de los 28 a los 35 días el tratamiento 4 y 5 tuvieron  una incidencia 8 % a 6.25 % menor que el testigo absoluto, lo cual indica que el fungicida biológico realizo cierto efecto en este periodo de tiempo.</w:t>
      </w:r>
      <w:r w:rsidR="00B00F36">
        <w:rPr>
          <w:rFonts w:ascii="Arial" w:hAnsi="Arial" w:cs="Arial"/>
          <w:sz w:val="24"/>
        </w:rPr>
        <w:t xml:space="preserve"> </w:t>
      </w:r>
      <w:r w:rsidRPr="00B8327C">
        <w:rPr>
          <w:rFonts w:ascii="Arial" w:hAnsi="Arial" w:cs="Arial"/>
          <w:sz w:val="24"/>
        </w:rPr>
        <w:t xml:space="preserve">Se puede observar también que la menor incidencia a los 28 dias dds se obtuvo con el fungicida carbendazim la cual corresponde a 4.69 %, debido posiblemente a mayor movilidad en el suelo indicada por el índice de  </w:t>
      </w:r>
      <w:r w:rsidRPr="00B8327C">
        <w:rPr>
          <w:rFonts w:ascii="Arial" w:hAnsi="Arial" w:cs="Arial"/>
          <w:sz w:val="24"/>
          <w:szCs w:val="24"/>
        </w:rPr>
        <w:t>Koc = 350</w:t>
      </w:r>
      <w:r w:rsidRPr="00B8327C">
        <w:rPr>
          <w:rFonts w:ascii="Arial" w:hAnsi="Arial" w:cs="Arial"/>
          <w:sz w:val="24"/>
        </w:rPr>
        <w:t>, lo cual indica que  el fungicida carbendazim tiene mayor movilidad en el suelo que tebuconazole</w:t>
      </w:r>
      <w:r w:rsidRPr="00B8327C">
        <w:rPr>
          <w:rFonts w:ascii="Arial" w:hAnsi="Arial" w:cs="Arial"/>
          <w:sz w:val="24"/>
          <w:szCs w:val="24"/>
        </w:rPr>
        <w:t xml:space="preserve"> el cual tiene un Koc que varía entre 470- 1023 el cual es mayor al Koc de carbendazim.</w:t>
      </w:r>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Podemos observar  en los tratamientos 4 ,5 y 6 que existe un incremento significativo de incidencia en el periodo de los 42 a los 49 días después de siembra, el cual según la fenología del cultivo, es un periodo de transición hacia el inicio de la formación de órganos florales, indicando que en este periodo las plantas son más susceptibles que en el periodo vegetativo de las mismas.  En el periodo de 42 a los 49 días el  T1 tuvo un incremento de 28.86 % en la incidencia, el tratamiento T2 un incremento de 18.75%, el T3 tuvo un incremento de 15.62 %, el T4 tuvo un incremento de 35.94 %, T5 tuvo un incremento de 46.88 % y el T6 un incremento de 40.63 %,  lo cual indica que el mejor tratamiento a aplicar  para estas fechas fue el tratamiento 3 (1 lt/ha tebuconazole) y el peor tratamiento fue el T5.</w:t>
      </w:r>
    </w:p>
    <w:p w:rsidR="00392B40" w:rsidRDefault="00392B40" w:rsidP="00392B40">
      <w:pPr>
        <w:jc w:val="both"/>
        <w:rPr>
          <w:rFonts w:ascii="Arial" w:hAnsi="Arial" w:cs="Arial"/>
          <w:sz w:val="24"/>
        </w:rPr>
      </w:pPr>
      <w:r w:rsidRPr="00B8327C">
        <w:rPr>
          <w:rFonts w:ascii="Arial" w:hAnsi="Arial" w:cs="Arial"/>
          <w:sz w:val="24"/>
        </w:rPr>
        <w:lastRenderedPageBreak/>
        <w:t xml:space="preserve">Se puede observar también que desde que la planta entra al periodo de floración hasta la producción de frutos, la incidencia aumenta. Se observó también que las plantas afectadas con </w:t>
      </w:r>
      <w:r w:rsidRPr="00B8327C">
        <w:rPr>
          <w:rFonts w:ascii="Arial" w:hAnsi="Arial" w:cs="Arial"/>
          <w:i/>
          <w:sz w:val="24"/>
        </w:rPr>
        <w:t xml:space="preserve">Fusarium oxysporum </w:t>
      </w:r>
      <w:r w:rsidRPr="008B3DC5">
        <w:rPr>
          <w:rFonts w:ascii="Arial" w:hAnsi="Arial" w:cs="Arial"/>
          <w:sz w:val="24"/>
        </w:rPr>
        <w:t xml:space="preserve">f. sp. </w:t>
      </w:r>
      <w:proofErr w:type="gramStart"/>
      <w:r w:rsidRPr="008B3DC5">
        <w:rPr>
          <w:rFonts w:ascii="Arial" w:hAnsi="Arial" w:cs="Arial"/>
          <w:sz w:val="24"/>
        </w:rPr>
        <w:t>pisi</w:t>
      </w:r>
      <w:proofErr w:type="gramEnd"/>
      <w:r w:rsidRPr="00B8327C">
        <w:rPr>
          <w:rFonts w:ascii="Arial" w:hAnsi="Arial" w:cs="Arial"/>
          <w:i/>
          <w:sz w:val="24"/>
        </w:rPr>
        <w:t xml:space="preserve">  </w:t>
      </w:r>
      <w:r w:rsidRPr="00B8327C">
        <w:rPr>
          <w:rFonts w:ascii="Arial" w:hAnsi="Arial" w:cs="Arial"/>
          <w:sz w:val="24"/>
        </w:rPr>
        <w:t>iniciaban su periodo de floración antes de tiempo siendo en algunos casos 10 días antes del periodo normal de 49 días, produciendo frutos de mala calidad y susceptibles a enfermedades.</w:t>
      </w:r>
    </w:p>
    <w:p w:rsidR="00B00F36" w:rsidRDefault="00B00F36" w:rsidP="00392B40">
      <w:pPr>
        <w:jc w:val="both"/>
        <w:rPr>
          <w:rFonts w:ascii="Arial" w:hAnsi="Arial" w:cs="Arial"/>
          <w:sz w:val="24"/>
        </w:rPr>
      </w:pPr>
    </w:p>
    <w:p w:rsidR="00B00F36" w:rsidRPr="00B8327C" w:rsidRDefault="00B00F36" w:rsidP="00B00F36">
      <w:pPr>
        <w:keepNext/>
        <w:jc w:val="center"/>
        <w:rPr>
          <w:rFonts w:ascii="Arial" w:hAnsi="Arial" w:cs="Arial"/>
        </w:rPr>
      </w:pPr>
      <w:r w:rsidRPr="00B8327C">
        <w:rPr>
          <w:rFonts w:ascii="Arial" w:hAnsi="Arial" w:cs="Arial"/>
          <w:noProof/>
          <w:lang w:eastAsia="es-GT"/>
        </w:rPr>
        <w:drawing>
          <wp:inline distT="0" distB="0" distL="0" distR="0" wp14:anchorId="2EB97A76" wp14:editId="1C9BD0F8">
            <wp:extent cx="5117910" cy="2934268"/>
            <wp:effectExtent l="0" t="0" r="26035" b="1905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00F36" w:rsidRPr="00B8327C" w:rsidRDefault="00B00F36" w:rsidP="00B00F36">
      <w:pPr>
        <w:pStyle w:val="Epgrafe"/>
        <w:jc w:val="center"/>
        <w:rPr>
          <w:rFonts w:ascii="Arial" w:hAnsi="Arial" w:cs="Arial"/>
          <w:color w:val="auto"/>
        </w:rPr>
      </w:pPr>
      <w:bookmarkStart w:id="191" w:name="_Toc372880090"/>
      <w:bookmarkStart w:id="192" w:name="_Toc449983380"/>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18</w:t>
      </w:r>
      <w:r w:rsidRPr="00B8327C">
        <w:rPr>
          <w:rFonts w:ascii="Arial" w:hAnsi="Arial" w:cs="Arial"/>
          <w:color w:val="auto"/>
        </w:rPr>
        <w:fldChar w:fldCharType="end"/>
      </w:r>
      <w:r w:rsidRPr="00B8327C">
        <w:rPr>
          <w:rFonts w:ascii="Arial" w:hAnsi="Arial" w:cs="Arial"/>
          <w:color w:val="auto"/>
        </w:rPr>
        <w:t xml:space="preserve"> Curvas del progreso de la enfermedad en la población de plantas de cada tratamiento.</w:t>
      </w:r>
      <w:bookmarkEnd w:id="191"/>
      <w:bookmarkEnd w:id="192"/>
    </w:p>
    <w:p w:rsidR="00392B40" w:rsidRPr="00B8327C" w:rsidRDefault="00392B40" w:rsidP="00392B40">
      <w:pPr>
        <w:jc w:val="both"/>
        <w:rPr>
          <w:rFonts w:ascii="Arial" w:hAnsi="Arial" w:cs="Arial"/>
          <w:sz w:val="24"/>
          <w:szCs w:val="24"/>
        </w:rPr>
      </w:pPr>
    </w:p>
    <w:p w:rsidR="00392B40" w:rsidRDefault="00392B40" w:rsidP="00392B40">
      <w:pPr>
        <w:jc w:val="both"/>
        <w:rPr>
          <w:rFonts w:ascii="Arial" w:hAnsi="Arial" w:cs="Arial"/>
          <w:sz w:val="24"/>
        </w:rPr>
      </w:pPr>
      <w:r w:rsidRPr="00B8327C">
        <w:rPr>
          <w:rFonts w:ascii="Arial" w:hAnsi="Arial" w:cs="Arial"/>
          <w:sz w:val="24"/>
        </w:rPr>
        <w:t xml:space="preserve">Para complementar el análisis epidemiológico de la enfermedad, se procedió a determinar el área bajo la curva del progreso de la enfermedad utilizando el programa GWBASIC </w:t>
      </w:r>
      <w:proofErr w:type="gramStart"/>
      <w:r w:rsidRPr="00B8327C">
        <w:rPr>
          <w:rFonts w:ascii="Arial" w:hAnsi="Arial" w:cs="Arial"/>
          <w:sz w:val="24"/>
        </w:rPr>
        <w:t>( ANEXO</w:t>
      </w:r>
      <w:proofErr w:type="gramEnd"/>
      <w:r w:rsidRPr="00B8327C">
        <w:rPr>
          <w:rFonts w:ascii="Arial" w:hAnsi="Arial" w:cs="Arial"/>
          <w:sz w:val="24"/>
        </w:rPr>
        <w:t xml:space="preserve"> F), mostrando en</w:t>
      </w:r>
      <w:r w:rsidR="00E378AD" w:rsidRPr="00B8327C">
        <w:rPr>
          <w:rFonts w:ascii="Arial" w:hAnsi="Arial" w:cs="Arial"/>
          <w:sz w:val="24"/>
        </w:rPr>
        <w:t xml:space="preserve"> el cuadro 14</w:t>
      </w:r>
      <w:r w:rsidRPr="00B8327C">
        <w:rPr>
          <w:rFonts w:ascii="Arial" w:hAnsi="Arial" w:cs="Arial"/>
          <w:sz w:val="24"/>
        </w:rPr>
        <w:t xml:space="preserve"> las distintas áreas bajo la curva del progreso de la enfermedad de las plantas tratadas con los distintos tratamientos, se puede observar que los tratamientos con menor área bajo la curva fueron;  el tratamiento 1,  y el tratamiento 3.  Comparando el tratamiento 1 con el tratamiento 5 que fue el que obtuvo mayor área bajo la curva, vemos que el área epidemiológica es 44.78 % más grande que T1,  el tratamiento tres con una diferencia de área de 34.35 % más pequeñas que el tratamiento 5, y las curvas de los tratamientos cuatro  y seis  con una diferencia de 2.67 y 0.4 respectivamente, indicando que los dos mejores tratamientos  fueron el tratamiento T1 2lt/Ha de Carbendazim 50 sc y Tebuconazole, 1 lt/Ha tebuconazole (Folicur 25 EW)</w:t>
      </w:r>
    </w:p>
    <w:p w:rsidR="00B00F36" w:rsidRPr="00B8327C" w:rsidRDefault="00B00F36" w:rsidP="00392B40">
      <w:pPr>
        <w:jc w:val="both"/>
        <w:rPr>
          <w:rFonts w:ascii="Arial" w:hAnsi="Arial" w:cs="Arial"/>
          <w:sz w:val="24"/>
        </w:rPr>
      </w:pPr>
    </w:p>
    <w:p w:rsidR="00392B40" w:rsidRPr="00B8327C" w:rsidRDefault="00392B40" w:rsidP="00392B40">
      <w:pPr>
        <w:pStyle w:val="Epgrafe"/>
        <w:keepNext/>
        <w:jc w:val="center"/>
        <w:rPr>
          <w:rFonts w:ascii="Arial" w:hAnsi="Arial" w:cs="Arial"/>
          <w:color w:val="auto"/>
          <w:sz w:val="22"/>
        </w:rPr>
      </w:pPr>
      <w:bookmarkStart w:id="193" w:name="_Toc372880078"/>
      <w:bookmarkStart w:id="194" w:name="_Toc449983432"/>
      <w:r w:rsidRPr="00B8327C">
        <w:rPr>
          <w:rFonts w:ascii="Arial" w:hAnsi="Arial" w:cs="Arial"/>
          <w:color w:val="auto"/>
          <w:sz w:val="22"/>
        </w:rPr>
        <w:lastRenderedPageBreak/>
        <w:t xml:space="preserve">Cuadro </w:t>
      </w:r>
      <w:r w:rsidRPr="00B8327C">
        <w:rPr>
          <w:rFonts w:ascii="Arial" w:hAnsi="Arial" w:cs="Arial"/>
          <w:color w:val="auto"/>
          <w:sz w:val="22"/>
        </w:rPr>
        <w:fldChar w:fldCharType="begin"/>
      </w:r>
      <w:r w:rsidRPr="00B8327C">
        <w:rPr>
          <w:rFonts w:ascii="Arial" w:hAnsi="Arial" w:cs="Arial"/>
          <w:color w:val="auto"/>
          <w:sz w:val="22"/>
        </w:rPr>
        <w:instrText xml:space="preserve"> SEQ Cuadro \* ARABIC </w:instrText>
      </w:r>
      <w:r w:rsidRPr="00B8327C">
        <w:rPr>
          <w:rFonts w:ascii="Arial" w:hAnsi="Arial" w:cs="Arial"/>
          <w:color w:val="auto"/>
          <w:sz w:val="22"/>
        </w:rPr>
        <w:fldChar w:fldCharType="separate"/>
      </w:r>
      <w:r w:rsidR="00436DC3">
        <w:rPr>
          <w:rFonts w:ascii="Arial" w:hAnsi="Arial" w:cs="Arial"/>
          <w:noProof/>
          <w:color w:val="auto"/>
          <w:sz w:val="22"/>
        </w:rPr>
        <w:t>14</w:t>
      </w:r>
      <w:r w:rsidRPr="00B8327C">
        <w:rPr>
          <w:rFonts w:ascii="Arial" w:hAnsi="Arial" w:cs="Arial"/>
          <w:color w:val="auto"/>
          <w:sz w:val="22"/>
        </w:rPr>
        <w:fldChar w:fldCharType="end"/>
      </w:r>
      <w:r w:rsidRPr="00B8327C">
        <w:rPr>
          <w:rFonts w:ascii="Arial" w:hAnsi="Arial" w:cs="Arial"/>
          <w:color w:val="auto"/>
          <w:sz w:val="22"/>
        </w:rPr>
        <w:t xml:space="preserve"> Área bajo la curva del progreso de la enfermedad</w:t>
      </w:r>
      <w:bookmarkEnd w:id="193"/>
      <w:bookmarkEnd w:id="194"/>
    </w:p>
    <w:tbl>
      <w:tblPr>
        <w:tblStyle w:val="Cuadrculaclara"/>
        <w:tblW w:w="9854" w:type="dxa"/>
        <w:jc w:val="center"/>
        <w:tblLook w:val="04A0" w:firstRow="1" w:lastRow="0" w:firstColumn="1" w:lastColumn="0" w:noHBand="0" w:noVBand="1"/>
      </w:tblPr>
      <w:tblGrid>
        <w:gridCol w:w="851"/>
        <w:gridCol w:w="2509"/>
        <w:gridCol w:w="3690"/>
        <w:gridCol w:w="1771"/>
        <w:gridCol w:w="1033"/>
      </w:tblGrid>
      <w:tr w:rsidR="00392B40" w:rsidRPr="00B8327C" w:rsidTr="00392B40">
        <w:trPr>
          <w:cnfStyle w:val="100000000000" w:firstRow="1" w:lastRow="0" w:firstColumn="0" w:lastColumn="0" w:oddVBand="0" w:evenVBand="0" w:oddHBand="0"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851" w:type="dxa"/>
          </w:tcPr>
          <w:p w:rsidR="00392B40" w:rsidRPr="00B8327C" w:rsidRDefault="00392B40" w:rsidP="00392B40">
            <w:pPr>
              <w:rPr>
                <w:rFonts w:ascii="Arial" w:eastAsia="Times New Roman" w:hAnsi="Arial" w:cs="Arial"/>
                <w:color w:val="000000"/>
                <w:sz w:val="24"/>
                <w:szCs w:val="24"/>
                <w:lang w:eastAsia="es-GT"/>
              </w:rPr>
            </w:pPr>
          </w:p>
        </w:tc>
        <w:tc>
          <w:tcPr>
            <w:tcW w:w="2509"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Tratamiento</w:t>
            </w:r>
          </w:p>
        </w:tc>
        <w:tc>
          <w:tcPr>
            <w:tcW w:w="3690" w:type="dxa"/>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MODELO DE REGRESIÓN LINEARIZADO</w:t>
            </w:r>
          </w:p>
        </w:tc>
        <w:tc>
          <w:tcPr>
            <w:tcW w:w="1771" w:type="dxa"/>
            <w:noWrap/>
            <w:hideMark/>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AREA BAJO LA CURVA</w:t>
            </w:r>
          </w:p>
        </w:tc>
        <w:tc>
          <w:tcPr>
            <w:tcW w:w="1033"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R2</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851" w:type="dxa"/>
          </w:tcPr>
          <w:p w:rsidR="00392B40" w:rsidRPr="00B8327C" w:rsidRDefault="00392B40" w:rsidP="00392B40">
            <w:pPr>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T1</w:t>
            </w:r>
          </w:p>
        </w:tc>
        <w:tc>
          <w:tcPr>
            <w:tcW w:w="2509"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Carbendazim 2 L/Ha</w:t>
            </w:r>
          </w:p>
        </w:tc>
        <w:tc>
          <w:tcPr>
            <w:tcW w:w="369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y = 0.0383x - 1.2968</w:t>
            </w:r>
          </w:p>
        </w:tc>
        <w:tc>
          <w:tcPr>
            <w:tcW w:w="1771"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1445.5</w:t>
            </w:r>
          </w:p>
        </w:tc>
        <w:tc>
          <w:tcPr>
            <w:tcW w:w="1033" w:type="dxa"/>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0.9207</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851" w:type="dxa"/>
          </w:tcPr>
          <w:p w:rsidR="00392B40" w:rsidRPr="00B8327C" w:rsidRDefault="00392B40" w:rsidP="00392B40">
            <w:pPr>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T2</w:t>
            </w:r>
          </w:p>
        </w:tc>
        <w:tc>
          <w:tcPr>
            <w:tcW w:w="2509"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Tebuconazole 0.5 L/Ha</w:t>
            </w:r>
          </w:p>
        </w:tc>
        <w:tc>
          <w:tcPr>
            <w:tcW w:w="369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y = 0.0537x - 1.6815</w:t>
            </w:r>
          </w:p>
        </w:tc>
        <w:tc>
          <w:tcPr>
            <w:tcW w:w="1771" w:type="dxa"/>
            <w:noWrap/>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2121</w:t>
            </w:r>
          </w:p>
        </w:tc>
        <w:tc>
          <w:tcPr>
            <w:tcW w:w="1033"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0.9881</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851" w:type="dxa"/>
          </w:tcPr>
          <w:p w:rsidR="00392B40" w:rsidRPr="00B8327C" w:rsidRDefault="00392B40" w:rsidP="00392B40">
            <w:pPr>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T3</w:t>
            </w:r>
          </w:p>
        </w:tc>
        <w:tc>
          <w:tcPr>
            <w:tcW w:w="2509"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Tebuconazole 1 L/ Ha</w:t>
            </w:r>
          </w:p>
        </w:tc>
        <w:tc>
          <w:tcPr>
            <w:tcW w:w="369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y = 0.0399x - 1.2662</w:t>
            </w:r>
          </w:p>
        </w:tc>
        <w:tc>
          <w:tcPr>
            <w:tcW w:w="1771" w:type="dxa"/>
            <w:noWrap/>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1718.5</w:t>
            </w:r>
          </w:p>
        </w:tc>
        <w:tc>
          <w:tcPr>
            <w:tcW w:w="1033"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0.9684</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851" w:type="dxa"/>
          </w:tcPr>
          <w:p w:rsidR="00392B40" w:rsidRPr="00B8327C" w:rsidRDefault="00392B40" w:rsidP="00392B40">
            <w:pPr>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T4</w:t>
            </w:r>
          </w:p>
        </w:tc>
        <w:tc>
          <w:tcPr>
            <w:tcW w:w="2509"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Penazyme 2kg/Ha</w:t>
            </w:r>
          </w:p>
        </w:tc>
        <w:tc>
          <w:tcPr>
            <w:tcW w:w="369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y = 0.0848x - 2.6888</w:t>
            </w:r>
          </w:p>
        </w:tc>
        <w:tc>
          <w:tcPr>
            <w:tcW w:w="1771" w:type="dxa"/>
            <w:noWrap/>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2548</w:t>
            </w:r>
          </w:p>
        </w:tc>
        <w:tc>
          <w:tcPr>
            <w:tcW w:w="1033"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0.9413</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851" w:type="dxa"/>
          </w:tcPr>
          <w:p w:rsidR="00392B40" w:rsidRPr="00B8327C" w:rsidRDefault="00392B40" w:rsidP="00392B40">
            <w:pPr>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T5</w:t>
            </w:r>
          </w:p>
        </w:tc>
        <w:tc>
          <w:tcPr>
            <w:tcW w:w="2509"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Penazyme 4kg/Ha</w:t>
            </w:r>
          </w:p>
        </w:tc>
        <w:tc>
          <w:tcPr>
            <w:tcW w:w="3690"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y = 0.0833x - 2.5637</w:t>
            </w:r>
          </w:p>
        </w:tc>
        <w:tc>
          <w:tcPr>
            <w:tcW w:w="1771" w:type="dxa"/>
            <w:noWrap/>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2618</w:t>
            </w:r>
          </w:p>
        </w:tc>
        <w:tc>
          <w:tcPr>
            <w:tcW w:w="1033" w:type="dxa"/>
            <w:noWrap/>
            <w:hideMark/>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0.8971</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851" w:type="dxa"/>
          </w:tcPr>
          <w:p w:rsidR="00392B40" w:rsidRPr="00B8327C" w:rsidRDefault="00392B40" w:rsidP="00392B40">
            <w:pPr>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T6</w:t>
            </w:r>
          </w:p>
        </w:tc>
        <w:tc>
          <w:tcPr>
            <w:tcW w:w="2509"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Testigo absoluto</w:t>
            </w:r>
          </w:p>
        </w:tc>
        <w:tc>
          <w:tcPr>
            <w:tcW w:w="3690" w:type="dxa"/>
            <w:noWrap/>
            <w:hideMark/>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y = 0.1024x - 3.3284</w:t>
            </w:r>
          </w:p>
        </w:tc>
        <w:tc>
          <w:tcPr>
            <w:tcW w:w="1771" w:type="dxa"/>
            <w:noWrap/>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2607.5</w:t>
            </w:r>
          </w:p>
        </w:tc>
        <w:tc>
          <w:tcPr>
            <w:tcW w:w="1033" w:type="dxa"/>
            <w:noWrap/>
            <w:hideMark/>
          </w:tcPr>
          <w:p w:rsidR="00392B40" w:rsidRPr="00B8327C" w:rsidRDefault="00392B40" w:rsidP="00392B40">
            <w:pPr>
              <w:keepNext/>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0.9294</w:t>
            </w:r>
          </w:p>
        </w:tc>
      </w:tr>
    </w:tbl>
    <w:p w:rsidR="00392B40" w:rsidRPr="00B8327C" w:rsidRDefault="00392B40" w:rsidP="00E378AD">
      <w:pPr>
        <w:pStyle w:val="Ttulo2"/>
        <w:numPr>
          <w:ilvl w:val="0"/>
          <w:numId w:val="0"/>
        </w:numPr>
        <w:ind w:left="576"/>
        <w:rPr>
          <w:rFonts w:cs="Arial"/>
        </w:rPr>
      </w:pPr>
    </w:p>
    <w:p w:rsidR="00392B40" w:rsidRPr="00B8327C" w:rsidRDefault="00392B40" w:rsidP="00635B6A">
      <w:pPr>
        <w:pStyle w:val="Ttulo3"/>
        <w:rPr>
          <w:rFonts w:ascii="Arial" w:hAnsi="Arial" w:cs="Arial"/>
        </w:rPr>
      </w:pPr>
      <w:bookmarkStart w:id="195" w:name="_Toc372880239"/>
      <w:bookmarkStart w:id="196" w:name="_Toc449983339"/>
      <w:r w:rsidRPr="00B8327C">
        <w:rPr>
          <w:rFonts w:ascii="Arial" w:hAnsi="Arial" w:cs="Arial"/>
        </w:rPr>
        <w:t xml:space="preserve">TASA DE CRECIMIENTO DE LA ENFERMEDAD CAUSADA POR </w:t>
      </w:r>
      <w:r w:rsidRPr="000A05E0">
        <w:rPr>
          <w:rFonts w:ascii="Arial" w:hAnsi="Arial" w:cs="Arial"/>
          <w:i/>
        </w:rPr>
        <w:t xml:space="preserve">Fusarium oxysporum </w:t>
      </w:r>
      <w:r w:rsidRPr="00B8327C">
        <w:rPr>
          <w:rFonts w:ascii="Arial" w:hAnsi="Arial" w:cs="Arial"/>
        </w:rPr>
        <w:t xml:space="preserve">f. sp. </w:t>
      </w:r>
      <w:proofErr w:type="gramStart"/>
      <w:r w:rsidRPr="00B8327C">
        <w:rPr>
          <w:rFonts w:ascii="Arial" w:hAnsi="Arial" w:cs="Arial"/>
        </w:rPr>
        <w:t>pisi</w:t>
      </w:r>
      <w:proofErr w:type="gramEnd"/>
      <w:r w:rsidRPr="00B8327C">
        <w:rPr>
          <w:rFonts w:ascii="Arial" w:hAnsi="Arial" w:cs="Arial"/>
        </w:rPr>
        <w:t xml:space="preserve">  POR TRATAMIENTO</w:t>
      </w:r>
      <w:bookmarkEnd w:id="195"/>
      <w:bookmarkEnd w:id="196"/>
    </w:p>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La tasa de crecimiento de la enfermedad es un parámetro que  permite conocer el número de plantas infectadas por unidad de tiempo, indicando que puede existir diferencia epidemiológica en la velocidad de crecimiento de una enfermedad,  en este caso se utilizó el modelo de una enfermedad monociclica, debido a que el aumento de la enfermedad es limitado al inoculo inicial, ya que las plantas enfermas no son fuente de inoculo para el resto de la plantación.</w:t>
      </w:r>
    </w:p>
    <w:p w:rsidR="00392B40" w:rsidRPr="00B8327C" w:rsidRDefault="00392B40" w:rsidP="00392B40">
      <w:pPr>
        <w:pStyle w:val="Epgrafe"/>
        <w:keepNext/>
        <w:jc w:val="center"/>
        <w:rPr>
          <w:rFonts w:ascii="Arial" w:hAnsi="Arial" w:cs="Arial"/>
          <w:color w:val="auto"/>
          <w:sz w:val="22"/>
        </w:rPr>
      </w:pPr>
      <w:bookmarkStart w:id="197" w:name="_Toc372880079"/>
      <w:bookmarkStart w:id="198" w:name="_Toc449983433"/>
      <w:r w:rsidRPr="00B8327C">
        <w:rPr>
          <w:rFonts w:ascii="Arial" w:hAnsi="Arial" w:cs="Arial"/>
          <w:color w:val="auto"/>
          <w:sz w:val="22"/>
        </w:rPr>
        <w:t xml:space="preserve">Cuadro </w:t>
      </w:r>
      <w:r w:rsidRPr="00B8327C">
        <w:rPr>
          <w:rFonts w:ascii="Arial" w:hAnsi="Arial" w:cs="Arial"/>
          <w:color w:val="auto"/>
          <w:sz w:val="22"/>
        </w:rPr>
        <w:fldChar w:fldCharType="begin"/>
      </w:r>
      <w:r w:rsidRPr="00B8327C">
        <w:rPr>
          <w:rFonts w:ascii="Arial" w:hAnsi="Arial" w:cs="Arial"/>
          <w:color w:val="auto"/>
          <w:sz w:val="22"/>
        </w:rPr>
        <w:instrText xml:space="preserve"> SEQ Cuadro \* ARABIC </w:instrText>
      </w:r>
      <w:r w:rsidRPr="00B8327C">
        <w:rPr>
          <w:rFonts w:ascii="Arial" w:hAnsi="Arial" w:cs="Arial"/>
          <w:color w:val="auto"/>
          <w:sz w:val="22"/>
        </w:rPr>
        <w:fldChar w:fldCharType="separate"/>
      </w:r>
      <w:r w:rsidR="00436DC3">
        <w:rPr>
          <w:rFonts w:ascii="Arial" w:hAnsi="Arial" w:cs="Arial"/>
          <w:noProof/>
          <w:color w:val="auto"/>
          <w:sz w:val="22"/>
        </w:rPr>
        <w:t>15</w:t>
      </w:r>
      <w:r w:rsidRPr="00B8327C">
        <w:rPr>
          <w:rFonts w:ascii="Arial" w:hAnsi="Arial" w:cs="Arial"/>
          <w:color w:val="auto"/>
          <w:sz w:val="22"/>
        </w:rPr>
        <w:fldChar w:fldCharType="end"/>
      </w:r>
      <w:r w:rsidRPr="00B8327C">
        <w:rPr>
          <w:rFonts w:ascii="Arial" w:hAnsi="Arial" w:cs="Arial"/>
          <w:color w:val="auto"/>
          <w:sz w:val="22"/>
        </w:rPr>
        <w:t xml:space="preserve"> Tasa de crecimiento de la enfermedad (QR)  y porcentaje de infección diaria</w:t>
      </w:r>
      <w:bookmarkEnd w:id="197"/>
      <w:bookmarkEnd w:id="198"/>
    </w:p>
    <w:tbl>
      <w:tblPr>
        <w:tblStyle w:val="Cuadrculaclara"/>
        <w:tblW w:w="8052" w:type="dxa"/>
        <w:jc w:val="center"/>
        <w:tblLook w:val="04A0" w:firstRow="1" w:lastRow="0" w:firstColumn="1" w:lastColumn="0" w:noHBand="0" w:noVBand="1"/>
      </w:tblPr>
      <w:tblGrid>
        <w:gridCol w:w="987"/>
        <w:gridCol w:w="2819"/>
        <w:gridCol w:w="2120"/>
        <w:gridCol w:w="2126"/>
      </w:tblGrid>
      <w:tr w:rsidR="00392B40" w:rsidRPr="00B8327C" w:rsidTr="00392B40">
        <w:trPr>
          <w:cnfStyle w:val="100000000000" w:firstRow="1" w:lastRow="0" w:firstColumn="0" w:lastColumn="0" w:oddVBand="0" w:evenVBand="0" w:oddHBand="0"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87" w:type="dxa"/>
          </w:tcPr>
          <w:p w:rsidR="00392B40" w:rsidRPr="00B8327C" w:rsidRDefault="00392B40" w:rsidP="00392B40">
            <w:pPr>
              <w:rPr>
                <w:rFonts w:ascii="Arial" w:eastAsia="Times New Roman" w:hAnsi="Arial" w:cs="Arial"/>
                <w:color w:val="000000"/>
                <w:sz w:val="24"/>
                <w:lang w:eastAsia="es-GT"/>
              </w:rPr>
            </w:pPr>
          </w:p>
        </w:tc>
        <w:tc>
          <w:tcPr>
            <w:tcW w:w="2819" w:type="dxa"/>
            <w:noWrap/>
            <w:hideMark/>
          </w:tcPr>
          <w:p w:rsidR="00392B40" w:rsidRPr="00B8327C" w:rsidRDefault="00392B40" w:rsidP="00392B40">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Tratamiento</w:t>
            </w:r>
          </w:p>
        </w:tc>
        <w:tc>
          <w:tcPr>
            <w:tcW w:w="2120" w:type="dxa"/>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QR</w:t>
            </w:r>
          </w:p>
        </w:tc>
        <w:tc>
          <w:tcPr>
            <w:tcW w:w="2126" w:type="dxa"/>
          </w:tcPr>
          <w:p w:rsidR="00392B40" w:rsidRPr="00B8327C" w:rsidRDefault="00392B40" w:rsidP="00392B4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Infección/dia</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87" w:type="dxa"/>
          </w:tcPr>
          <w:p w:rsidR="00392B40" w:rsidRPr="00B8327C" w:rsidRDefault="00392B40" w:rsidP="00392B40">
            <w:pPr>
              <w:jc w:val="cente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T1</w:t>
            </w:r>
          </w:p>
        </w:tc>
        <w:tc>
          <w:tcPr>
            <w:tcW w:w="2819"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Carbendazim 2 L/Ha</w:t>
            </w:r>
          </w:p>
        </w:tc>
        <w:tc>
          <w:tcPr>
            <w:tcW w:w="2120" w:type="dxa"/>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0.0383</w:t>
            </w:r>
          </w:p>
        </w:tc>
        <w:tc>
          <w:tcPr>
            <w:tcW w:w="2126" w:type="dxa"/>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3.83</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87" w:type="dxa"/>
          </w:tcPr>
          <w:p w:rsidR="00392B40" w:rsidRPr="00B8327C" w:rsidRDefault="00392B40" w:rsidP="00392B40">
            <w:pPr>
              <w:jc w:val="cente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T2</w:t>
            </w:r>
          </w:p>
        </w:tc>
        <w:tc>
          <w:tcPr>
            <w:tcW w:w="2819"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Tebuconazole 0.5 L/Ha</w:t>
            </w:r>
          </w:p>
        </w:tc>
        <w:tc>
          <w:tcPr>
            <w:tcW w:w="2120" w:type="dxa"/>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0.0537</w:t>
            </w:r>
          </w:p>
        </w:tc>
        <w:tc>
          <w:tcPr>
            <w:tcW w:w="2126" w:type="dxa"/>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5.37</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87" w:type="dxa"/>
          </w:tcPr>
          <w:p w:rsidR="00392B40" w:rsidRPr="00B8327C" w:rsidRDefault="00392B40" w:rsidP="00392B40">
            <w:pPr>
              <w:jc w:val="cente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T3</w:t>
            </w:r>
          </w:p>
        </w:tc>
        <w:tc>
          <w:tcPr>
            <w:tcW w:w="2819"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Tebuconazole 1 L/ Ha</w:t>
            </w:r>
          </w:p>
        </w:tc>
        <w:tc>
          <w:tcPr>
            <w:tcW w:w="2120" w:type="dxa"/>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0.0399</w:t>
            </w:r>
          </w:p>
        </w:tc>
        <w:tc>
          <w:tcPr>
            <w:tcW w:w="2126" w:type="dxa"/>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3.99</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87" w:type="dxa"/>
          </w:tcPr>
          <w:p w:rsidR="00392B40" w:rsidRPr="00B8327C" w:rsidRDefault="00392B40" w:rsidP="00392B40">
            <w:pPr>
              <w:jc w:val="cente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T4</w:t>
            </w:r>
          </w:p>
        </w:tc>
        <w:tc>
          <w:tcPr>
            <w:tcW w:w="2819"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Penazyme 2kg/Ha</w:t>
            </w:r>
          </w:p>
        </w:tc>
        <w:tc>
          <w:tcPr>
            <w:tcW w:w="2120" w:type="dxa"/>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0.0848</w:t>
            </w:r>
          </w:p>
        </w:tc>
        <w:tc>
          <w:tcPr>
            <w:tcW w:w="2126" w:type="dxa"/>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8.48</w:t>
            </w:r>
          </w:p>
        </w:tc>
      </w:tr>
      <w:tr w:rsidR="00392B40" w:rsidRPr="00B8327C" w:rsidTr="00392B40">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87" w:type="dxa"/>
          </w:tcPr>
          <w:p w:rsidR="00392B40" w:rsidRPr="00B8327C" w:rsidRDefault="00392B40" w:rsidP="00392B40">
            <w:pPr>
              <w:jc w:val="cente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T5</w:t>
            </w:r>
          </w:p>
        </w:tc>
        <w:tc>
          <w:tcPr>
            <w:tcW w:w="2819" w:type="dxa"/>
            <w:noWrap/>
            <w:hideMark/>
          </w:tcPr>
          <w:p w:rsidR="00392B40" w:rsidRPr="00B8327C" w:rsidRDefault="00392B40" w:rsidP="00392B40">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Penazyme 4kg/Ha</w:t>
            </w:r>
          </w:p>
        </w:tc>
        <w:tc>
          <w:tcPr>
            <w:tcW w:w="2120" w:type="dxa"/>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0.0833</w:t>
            </w:r>
          </w:p>
        </w:tc>
        <w:tc>
          <w:tcPr>
            <w:tcW w:w="2126" w:type="dxa"/>
          </w:tcPr>
          <w:p w:rsidR="00392B40" w:rsidRPr="00B8327C" w:rsidRDefault="00392B40" w:rsidP="00392B4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8.33</w:t>
            </w:r>
          </w:p>
        </w:tc>
      </w:tr>
      <w:tr w:rsidR="00392B40" w:rsidRPr="00B8327C" w:rsidTr="00392B40">
        <w:trPr>
          <w:cnfStyle w:val="000000010000" w:firstRow="0" w:lastRow="0" w:firstColumn="0" w:lastColumn="0" w:oddVBand="0" w:evenVBand="0" w:oddHBand="0" w:evenHBand="1"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987" w:type="dxa"/>
          </w:tcPr>
          <w:p w:rsidR="00392B40" w:rsidRPr="00B8327C" w:rsidRDefault="00392B40" w:rsidP="00392B40">
            <w:pPr>
              <w:jc w:val="center"/>
              <w:rPr>
                <w:rFonts w:ascii="Arial" w:eastAsia="Times New Roman" w:hAnsi="Arial" w:cs="Arial"/>
                <w:color w:val="000000"/>
                <w:sz w:val="24"/>
                <w:lang w:eastAsia="es-GT"/>
              </w:rPr>
            </w:pPr>
            <w:r w:rsidRPr="00B8327C">
              <w:rPr>
                <w:rFonts w:ascii="Arial" w:eastAsia="Times New Roman" w:hAnsi="Arial" w:cs="Arial"/>
                <w:color w:val="000000"/>
                <w:sz w:val="24"/>
                <w:lang w:eastAsia="es-GT"/>
              </w:rPr>
              <w:t>T6</w:t>
            </w:r>
          </w:p>
        </w:tc>
        <w:tc>
          <w:tcPr>
            <w:tcW w:w="2819" w:type="dxa"/>
            <w:noWrap/>
            <w:hideMark/>
          </w:tcPr>
          <w:p w:rsidR="00392B40" w:rsidRPr="00B8327C" w:rsidRDefault="00392B40" w:rsidP="00392B40">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Testigo absoluto</w:t>
            </w:r>
          </w:p>
        </w:tc>
        <w:tc>
          <w:tcPr>
            <w:tcW w:w="2120" w:type="dxa"/>
          </w:tcPr>
          <w:p w:rsidR="00392B40" w:rsidRPr="00B8327C" w:rsidRDefault="00392B40" w:rsidP="00392B40">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0.1024</w:t>
            </w:r>
          </w:p>
        </w:tc>
        <w:tc>
          <w:tcPr>
            <w:tcW w:w="2126" w:type="dxa"/>
          </w:tcPr>
          <w:p w:rsidR="00392B40" w:rsidRPr="00B8327C" w:rsidRDefault="00392B40" w:rsidP="00392B40">
            <w:pPr>
              <w:keepNext/>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4"/>
                <w:lang w:eastAsia="es-GT"/>
              </w:rPr>
            </w:pPr>
            <w:r w:rsidRPr="00B8327C">
              <w:rPr>
                <w:rFonts w:ascii="Arial" w:eastAsia="Times New Roman" w:hAnsi="Arial" w:cs="Arial"/>
                <w:color w:val="000000"/>
                <w:sz w:val="24"/>
                <w:lang w:eastAsia="es-GT"/>
              </w:rPr>
              <w:t>10.24</w:t>
            </w:r>
          </w:p>
        </w:tc>
      </w:tr>
    </w:tbl>
    <w:p w:rsidR="00392B40" w:rsidRPr="00B8327C" w:rsidRDefault="00392B40" w:rsidP="00392B40">
      <w:pPr>
        <w:rPr>
          <w:rFonts w:ascii="Arial" w:hAnsi="Arial" w:cs="Arial"/>
        </w:rPr>
      </w:pPr>
    </w:p>
    <w:p w:rsidR="00392B40" w:rsidRPr="00B8327C" w:rsidRDefault="00392B40" w:rsidP="00392B40">
      <w:pPr>
        <w:jc w:val="both"/>
        <w:rPr>
          <w:rFonts w:ascii="Arial" w:hAnsi="Arial" w:cs="Arial"/>
          <w:sz w:val="24"/>
        </w:rPr>
      </w:pPr>
      <w:r w:rsidRPr="00B8327C">
        <w:rPr>
          <w:rFonts w:ascii="Arial" w:hAnsi="Arial" w:cs="Arial"/>
          <w:sz w:val="24"/>
        </w:rPr>
        <w:t>Para el cálculo de la QR</w:t>
      </w:r>
      <w:r w:rsidR="00E378AD" w:rsidRPr="00B8327C">
        <w:rPr>
          <w:rFonts w:ascii="Arial" w:hAnsi="Arial" w:cs="Arial"/>
          <w:sz w:val="24"/>
        </w:rPr>
        <w:t xml:space="preserve"> mostrado en el cuadro 15</w:t>
      </w:r>
      <w:r w:rsidRPr="00B8327C">
        <w:rPr>
          <w:rFonts w:ascii="Arial" w:hAnsi="Arial" w:cs="Arial"/>
          <w:sz w:val="24"/>
        </w:rPr>
        <w:t xml:space="preserve"> se utilizó la metodología, descrita en el índice tasa de crecimiento de la enfermedad, para cada tratamiento en el periodo de 28 dds a 70 días después de la siembra, en donde el porcentaje de infección por día para el tratamiento T6 (testigo absoluto) es de 10.24 % mostrando que sin la aplicación de Carbendazim 2 L/Ha ó Tebuconazole 1lt/Ha  al cultivo, diariamente se están infectando 10.24 </w:t>
      </w:r>
      <w:r w:rsidRPr="00B8327C">
        <w:rPr>
          <w:rFonts w:ascii="Arial" w:hAnsi="Arial" w:cs="Arial"/>
          <w:sz w:val="24"/>
        </w:rPr>
        <w:lastRenderedPageBreak/>
        <w:t>plantas de cada 100. Siendo los mejores tratamientos el tratamiento 1 con 3.83 infecciones diarias de cada cien plantas y el tratamiento 3 con 3.99 infecciones diarias de cada cien,  siendo también  para el tratamiento cuatro y tratamiento cinco de 8.48 y 8.33 respectivamente.</w:t>
      </w:r>
    </w:p>
    <w:p w:rsidR="00392B40" w:rsidRPr="00B8327C" w:rsidRDefault="00392B40" w:rsidP="00392B40">
      <w:pPr>
        <w:jc w:val="both"/>
        <w:rPr>
          <w:rFonts w:ascii="Arial" w:hAnsi="Arial" w:cs="Arial"/>
          <w:i/>
          <w:sz w:val="24"/>
          <w:szCs w:val="24"/>
        </w:rPr>
      </w:pPr>
      <w:r w:rsidRPr="00B8327C">
        <w:rPr>
          <w:rFonts w:ascii="Arial" w:hAnsi="Arial" w:cs="Arial"/>
          <w:sz w:val="24"/>
        </w:rPr>
        <w:t xml:space="preserve">Por tanto la aplicación de Carbendazim reduce el número de infecciones diarias 62.59% a que no se aplicara, confirmando los estudios realizados por  </w:t>
      </w:r>
      <w:r w:rsidRPr="00B8327C">
        <w:rPr>
          <w:rFonts w:ascii="Arial" w:hAnsi="Arial" w:cs="Arial"/>
          <w:color w:val="000000"/>
          <w:sz w:val="24"/>
          <w:szCs w:val="24"/>
        </w:rPr>
        <w:t>Álvarez G</w:t>
      </w:r>
      <w:r w:rsidR="00D8123E">
        <w:rPr>
          <w:rFonts w:ascii="Arial" w:hAnsi="Arial" w:cs="Arial"/>
          <w:color w:val="000000"/>
          <w:sz w:val="24"/>
          <w:szCs w:val="24"/>
        </w:rPr>
        <w:t>.</w:t>
      </w:r>
      <w:r w:rsidRPr="00B8327C">
        <w:rPr>
          <w:rFonts w:ascii="Arial" w:hAnsi="Arial" w:cs="Arial"/>
          <w:color w:val="000000"/>
          <w:sz w:val="24"/>
          <w:szCs w:val="24"/>
        </w:rPr>
        <w:t xml:space="preserve"> 1991 donde demostraron que Carbendazim mostro bueno control sobre  la enfermedad causada por </w:t>
      </w:r>
      <w:r w:rsidRPr="00B8327C">
        <w:rPr>
          <w:rFonts w:ascii="Arial" w:hAnsi="Arial" w:cs="Arial"/>
          <w:i/>
          <w:color w:val="000000"/>
          <w:sz w:val="24"/>
          <w:szCs w:val="24"/>
        </w:rPr>
        <w:t xml:space="preserve">Fusarium oxysporum </w:t>
      </w:r>
      <w:r w:rsidRPr="000A05E0">
        <w:rPr>
          <w:rFonts w:ascii="Arial" w:hAnsi="Arial" w:cs="Arial"/>
          <w:color w:val="000000"/>
          <w:sz w:val="24"/>
          <w:szCs w:val="24"/>
        </w:rPr>
        <w:t xml:space="preserve">f. sp. </w:t>
      </w:r>
      <w:proofErr w:type="gramStart"/>
      <w:r w:rsidRPr="000A05E0">
        <w:rPr>
          <w:rFonts w:ascii="Arial" w:hAnsi="Arial" w:cs="Arial"/>
          <w:color w:val="000000"/>
          <w:sz w:val="24"/>
          <w:szCs w:val="24"/>
        </w:rPr>
        <w:t>pisi</w:t>
      </w:r>
      <w:proofErr w:type="gramEnd"/>
      <w:r w:rsidRPr="00B8327C">
        <w:rPr>
          <w:rFonts w:ascii="Arial" w:hAnsi="Arial" w:cs="Arial"/>
          <w:i/>
          <w:color w:val="000000"/>
          <w:sz w:val="24"/>
          <w:szCs w:val="24"/>
        </w:rPr>
        <w:t xml:space="preserve">  </w:t>
      </w:r>
      <w:r w:rsidRPr="00B8327C">
        <w:rPr>
          <w:rFonts w:ascii="Arial" w:hAnsi="Arial" w:cs="Arial"/>
          <w:sz w:val="24"/>
          <w:szCs w:val="24"/>
        </w:rPr>
        <w:t xml:space="preserve">Asimismo la aplicación de Tebuconazole (Folicur 25 EW) reduce el número de infecciones diarias en 61.03 %  además, de acuerdo con  Sang-Do Cha et al, 2007 el fungicida Tebuconazole ejerce cierto efecto sobre el fitopatógeno </w:t>
      </w:r>
      <w:r w:rsidRPr="00B8327C">
        <w:rPr>
          <w:rFonts w:ascii="Arial" w:hAnsi="Arial" w:cs="Arial"/>
          <w:i/>
          <w:sz w:val="24"/>
          <w:szCs w:val="24"/>
        </w:rPr>
        <w:t xml:space="preserve">Fusarium oxysporum </w:t>
      </w:r>
      <w:r w:rsidRPr="000A05E0">
        <w:rPr>
          <w:rFonts w:ascii="Arial" w:hAnsi="Arial" w:cs="Arial"/>
          <w:sz w:val="24"/>
          <w:szCs w:val="24"/>
        </w:rPr>
        <w:t xml:space="preserve">f. sp. </w:t>
      </w:r>
      <w:proofErr w:type="gramStart"/>
      <w:r w:rsidRPr="000A05E0">
        <w:rPr>
          <w:rFonts w:ascii="Arial" w:hAnsi="Arial" w:cs="Arial"/>
          <w:sz w:val="24"/>
          <w:szCs w:val="24"/>
        </w:rPr>
        <w:t>pisi</w:t>
      </w:r>
      <w:proofErr w:type="gramEnd"/>
      <w:r w:rsidRPr="00B8327C">
        <w:rPr>
          <w:rFonts w:ascii="Arial" w:hAnsi="Arial" w:cs="Arial"/>
          <w:i/>
          <w:sz w:val="24"/>
          <w:szCs w:val="24"/>
        </w:rPr>
        <w:t xml:space="preserve"> </w:t>
      </w:r>
    </w:p>
    <w:p w:rsidR="00392B40" w:rsidRPr="00B8327C" w:rsidRDefault="00392B40" w:rsidP="00392B40">
      <w:pPr>
        <w:jc w:val="both"/>
        <w:rPr>
          <w:rFonts w:ascii="Arial" w:hAnsi="Arial" w:cs="Arial"/>
          <w:sz w:val="24"/>
          <w:szCs w:val="24"/>
        </w:rPr>
      </w:pPr>
      <w:r w:rsidRPr="00B8327C">
        <w:rPr>
          <w:rFonts w:ascii="Arial" w:hAnsi="Arial" w:cs="Arial"/>
          <w:sz w:val="24"/>
          <w:szCs w:val="24"/>
        </w:rPr>
        <w:t xml:space="preserve">Se pudo observar que aunque en la mayoría de los casos se obtuvo una incidencia hasta de un 100%, de los nuevos fungicidas evaluado, el mejor fue el tratamiento 3 de 1 lt/ha de tebuconazole con una incidencia media de 84.37%, y el peor fue el tratamiento de  penazyme con una incidencia de 96.88% en ambos casos </w:t>
      </w:r>
    </w:p>
    <w:p w:rsidR="00392B40" w:rsidRPr="00B8327C" w:rsidRDefault="00392B40" w:rsidP="00B33571">
      <w:pPr>
        <w:keepNext/>
        <w:jc w:val="center"/>
        <w:rPr>
          <w:rFonts w:ascii="Arial" w:hAnsi="Arial" w:cs="Arial"/>
        </w:rPr>
      </w:pPr>
      <w:r w:rsidRPr="00B8327C">
        <w:rPr>
          <w:rFonts w:ascii="Arial" w:hAnsi="Arial" w:cs="Arial"/>
          <w:noProof/>
          <w:lang w:eastAsia="es-GT"/>
        </w:rPr>
        <w:drawing>
          <wp:inline distT="0" distB="0" distL="0" distR="0" wp14:anchorId="20AC743E" wp14:editId="12F42034">
            <wp:extent cx="6096000" cy="3000375"/>
            <wp:effectExtent l="0" t="0" r="19050" b="9525"/>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92B40" w:rsidRPr="00B8327C" w:rsidRDefault="00392B40" w:rsidP="00392B40">
      <w:pPr>
        <w:pStyle w:val="Epgrafe"/>
        <w:jc w:val="center"/>
        <w:rPr>
          <w:rFonts w:ascii="Arial" w:hAnsi="Arial" w:cs="Arial"/>
          <w:i/>
          <w:iCs/>
          <w:color w:val="auto"/>
          <w:sz w:val="20"/>
          <w:lang w:val="es-ES"/>
        </w:rPr>
      </w:pPr>
      <w:bookmarkStart w:id="199" w:name="_Toc372880091"/>
      <w:bookmarkStart w:id="200" w:name="_Toc449983381"/>
      <w:r w:rsidRPr="00B8327C">
        <w:rPr>
          <w:rFonts w:ascii="Arial" w:hAnsi="Arial" w:cs="Arial"/>
          <w:color w:val="auto"/>
          <w:sz w:val="20"/>
        </w:rPr>
        <w:t xml:space="preserve">Figura </w:t>
      </w:r>
      <w:r w:rsidRPr="00B8327C">
        <w:rPr>
          <w:rFonts w:ascii="Arial" w:hAnsi="Arial" w:cs="Arial"/>
          <w:color w:val="auto"/>
          <w:sz w:val="20"/>
        </w:rPr>
        <w:fldChar w:fldCharType="begin"/>
      </w:r>
      <w:r w:rsidRPr="00B8327C">
        <w:rPr>
          <w:rFonts w:ascii="Arial" w:hAnsi="Arial" w:cs="Arial"/>
          <w:color w:val="auto"/>
          <w:sz w:val="20"/>
        </w:rPr>
        <w:instrText xml:space="preserve"> SEQ Figura \* ARABIC </w:instrText>
      </w:r>
      <w:r w:rsidRPr="00B8327C">
        <w:rPr>
          <w:rFonts w:ascii="Arial" w:hAnsi="Arial" w:cs="Arial"/>
          <w:color w:val="auto"/>
          <w:sz w:val="20"/>
        </w:rPr>
        <w:fldChar w:fldCharType="separate"/>
      </w:r>
      <w:r w:rsidR="00436DC3">
        <w:rPr>
          <w:rFonts w:ascii="Arial" w:hAnsi="Arial" w:cs="Arial"/>
          <w:noProof/>
          <w:color w:val="auto"/>
          <w:sz w:val="20"/>
        </w:rPr>
        <w:t>19</w:t>
      </w:r>
      <w:r w:rsidRPr="00B8327C">
        <w:rPr>
          <w:rFonts w:ascii="Arial" w:hAnsi="Arial" w:cs="Arial"/>
          <w:color w:val="auto"/>
          <w:sz w:val="20"/>
        </w:rPr>
        <w:fldChar w:fldCharType="end"/>
      </w:r>
      <w:r w:rsidRPr="00B8327C">
        <w:rPr>
          <w:rFonts w:ascii="Arial" w:hAnsi="Arial" w:cs="Arial"/>
          <w:color w:val="auto"/>
          <w:sz w:val="20"/>
        </w:rPr>
        <w:t xml:space="preserve"> </w:t>
      </w:r>
      <w:r w:rsidRPr="00B8327C">
        <w:rPr>
          <w:rFonts w:ascii="Arial" w:hAnsi="Arial" w:cs="Arial"/>
          <w:color w:val="auto"/>
          <w:sz w:val="20"/>
          <w:lang w:val="es-ES"/>
        </w:rPr>
        <w:t xml:space="preserve">Línea de Tendencia del % de Incidencia de acuerdo a la Tasa de Progreso por Día de </w:t>
      </w:r>
      <w:r w:rsidRPr="00B8327C">
        <w:rPr>
          <w:rFonts w:ascii="Arial" w:hAnsi="Arial" w:cs="Arial"/>
          <w:i/>
          <w:iCs/>
          <w:color w:val="auto"/>
          <w:sz w:val="20"/>
          <w:lang w:val="es-ES"/>
        </w:rPr>
        <w:t xml:space="preserve">Fusarium oxysporum </w:t>
      </w:r>
      <w:r w:rsidRPr="000A05E0">
        <w:rPr>
          <w:rFonts w:ascii="Arial" w:hAnsi="Arial" w:cs="Arial"/>
          <w:iCs/>
          <w:color w:val="auto"/>
          <w:sz w:val="20"/>
          <w:lang w:val="es-ES"/>
        </w:rPr>
        <w:t xml:space="preserve">f. sp. </w:t>
      </w:r>
      <w:proofErr w:type="gramStart"/>
      <w:r w:rsidRPr="000A05E0">
        <w:rPr>
          <w:rFonts w:ascii="Arial" w:hAnsi="Arial" w:cs="Arial"/>
          <w:iCs/>
          <w:color w:val="auto"/>
          <w:sz w:val="20"/>
          <w:lang w:val="es-ES"/>
        </w:rPr>
        <w:t>pisi</w:t>
      </w:r>
      <w:bookmarkEnd w:id="199"/>
      <w:bookmarkEnd w:id="200"/>
      <w:proofErr w:type="gramEnd"/>
    </w:p>
    <w:p w:rsidR="00392B40" w:rsidRPr="00B8327C" w:rsidRDefault="00E378AD" w:rsidP="00392B40">
      <w:pPr>
        <w:jc w:val="both"/>
        <w:rPr>
          <w:rFonts w:ascii="Arial" w:hAnsi="Arial" w:cs="Arial"/>
          <w:sz w:val="24"/>
          <w:szCs w:val="24"/>
        </w:rPr>
      </w:pPr>
      <w:r w:rsidRPr="00B8327C">
        <w:rPr>
          <w:rFonts w:ascii="Arial" w:hAnsi="Arial" w:cs="Arial"/>
          <w:sz w:val="24"/>
          <w:szCs w:val="24"/>
        </w:rPr>
        <w:t>En la figura 19</w:t>
      </w:r>
      <w:r w:rsidR="00392B40" w:rsidRPr="00B8327C">
        <w:rPr>
          <w:rFonts w:ascii="Arial" w:hAnsi="Arial" w:cs="Arial"/>
          <w:sz w:val="24"/>
          <w:szCs w:val="24"/>
        </w:rPr>
        <w:t xml:space="preserve"> se puede observar que el tratamiento con mayor tasa de crecimiento fue el testigo absoluto, y que los tratamientos 4 y 5 tuvieron una pendiente de 1.76 y 1.96 menor que el testigo absoluto, indicando que el efecto ejercido por estos sobre la enfermedad causada por </w:t>
      </w:r>
      <w:r w:rsidR="00392B40" w:rsidRPr="00B8327C">
        <w:rPr>
          <w:rFonts w:ascii="Arial" w:hAnsi="Arial" w:cs="Arial"/>
          <w:i/>
          <w:sz w:val="24"/>
          <w:szCs w:val="24"/>
        </w:rPr>
        <w:t xml:space="preserve">Fusarium oxysporum </w:t>
      </w:r>
      <w:r w:rsidR="00392B40" w:rsidRPr="000A05E0">
        <w:rPr>
          <w:rFonts w:ascii="Arial" w:hAnsi="Arial" w:cs="Arial"/>
          <w:sz w:val="24"/>
          <w:szCs w:val="24"/>
        </w:rPr>
        <w:t xml:space="preserve">f. sp. </w:t>
      </w:r>
      <w:proofErr w:type="gramStart"/>
      <w:r w:rsidR="00392B40" w:rsidRPr="000A05E0">
        <w:rPr>
          <w:rFonts w:ascii="Arial" w:hAnsi="Arial" w:cs="Arial"/>
          <w:sz w:val="24"/>
          <w:szCs w:val="24"/>
        </w:rPr>
        <w:t>pisi</w:t>
      </w:r>
      <w:proofErr w:type="gramEnd"/>
      <w:r w:rsidR="00392B40" w:rsidRPr="00B8327C">
        <w:rPr>
          <w:rFonts w:ascii="Arial" w:hAnsi="Arial" w:cs="Arial"/>
          <w:sz w:val="24"/>
          <w:szCs w:val="24"/>
        </w:rPr>
        <w:t xml:space="preserve"> fue muy baja.</w:t>
      </w:r>
    </w:p>
    <w:p w:rsidR="00392B40" w:rsidRPr="00B8327C" w:rsidRDefault="00392B40" w:rsidP="00635B6A">
      <w:pPr>
        <w:pStyle w:val="Ttulo2"/>
        <w:rPr>
          <w:rFonts w:cs="Arial"/>
        </w:rPr>
      </w:pPr>
      <w:bookmarkStart w:id="201" w:name="_Toc372880240"/>
      <w:bookmarkStart w:id="202" w:name="_Toc449983340"/>
      <w:r w:rsidRPr="00B8327C">
        <w:rPr>
          <w:rFonts w:cs="Arial"/>
        </w:rPr>
        <w:lastRenderedPageBreak/>
        <w:t>CONCLUSIONES</w:t>
      </w:r>
      <w:bookmarkEnd w:id="201"/>
      <w:bookmarkEnd w:id="202"/>
    </w:p>
    <w:p w:rsidR="00392B40" w:rsidRPr="00B8327C" w:rsidRDefault="00392B40" w:rsidP="00392B40">
      <w:pPr>
        <w:rPr>
          <w:rFonts w:ascii="Arial" w:hAnsi="Arial" w:cs="Arial"/>
          <w:sz w:val="24"/>
        </w:rPr>
      </w:pPr>
    </w:p>
    <w:p w:rsidR="00392B40" w:rsidRPr="00B8327C" w:rsidRDefault="00392B40" w:rsidP="00392B40">
      <w:pPr>
        <w:pStyle w:val="Prrafodelista"/>
        <w:jc w:val="both"/>
        <w:rPr>
          <w:rFonts w:ascii="Arial" w:hAnsi="Arial" w:cs="Arial"/>
          <w:sz w:val="24"/>
        </w:rPr>
      </w:pPr>
    </w:p>
    <w:p w:rsidR="00392B40" w:rsidRPr="00B8327C" w:rsidRDefault="00392B40" w:rsidP="00044646">
      <w:pPr>
        <w:pStyle w:val="Prrafodelista"/>
        <w:numPr>
          <w:ilvl w:val="0"/>
          <w:numId w:val="7"/>
        </w:numPr>
        <w:jc w:val="both"/>
        <w:rPr>
          <w:rFonts w:ascii="Arial" w:hAnsi="Arial" w:cs="Arial"/>
          <w:sz w:val="24"/>
        </w:rPr>
      </w:pPr>
      <w:r w:rsidRPr="00B8327C">
        <w:rPr>
          <w:rFonts w:ascii="Arial" w:hAnsi="Arial" w:cs="Arial"/>
          <w:sz w:val="24"/>
        </w:rPr>
        <w:t xml:space="preserve">El mejor tratamiento para el control de </w:t>
      </w:r>
      <w:r w:rsidRPr="00B8327C">
        <w:rPr>
          <w:rFonts w:ascii="Arial" w:hAnsi="Arial" w:cs="Arial"/>
          <w:i/>
          <w:sz w:val="24"/>
          <w:szCs w:val="24"/>
        </w:rPr>
        <w:t xml:space="preserve">Fusarium oxysporum </w:t>
      </w:r>
      <w:r w:rsidRPr="000A05E0">
        <w:rPr>
          <w:rFonts w:ascii="Arial" w:hAnsi="Arial" w:cs="Arial"/>
          <w:sz w:val="24"/>
          <w:szCs w:val="24"/>
        </w:rPr>
        <w:t>f. sp. pisi</w:t>
      </w:r>
      <w:r w:rsidRPr="00B8327C">
        <w:rPr>
          <w:rFonts w:ascii="Arial" w:hAnsi="Arial" w:cs="Arial"/>
          <w:sz w:val="24"/>
          <w:szCs w:val="24"/>
        </w:rPr>
        <w:t xml:space="preserve"> en el cultivo</w:t>
      </w:r>
      <w:r w:rsidRPr="00B8327C">
        <w:rPr>
          <w:rFonts w:ascii="Arial" w:hAnsi="Arial" w:cs="Arial"/>
          <w:sz w:val="24"/>
        </w:rPr>
        <w:t xml:space="preserve"> de arveja (</w:t>
      </w:r>
      <w:r w:rsidRPr="00B8327C">
        <w:rPr>
          <w:rFonts w:ascii="Arial" w:hAnsi="Arial" w:cs="Arial"/>
          <w:i/>
          <w:sz w:val="24"/>
        </w:rPr>
        <w:t xml:space="preserve">Pisum sativum </w:t>
      </w:r>
      <w:r w:rsidRPr="000A05E0">
        <w:rPr>
          <w:rFonts w:ascii="Arial" w:hAnsi="Arial" w:cs="Arial"/>
          <w:sz w:val="24"/>
        </w:rPr>
        <w:t>L.</w:t>
      </w:r>
      <w:r w:rsidRPr="00B8327C">
        <w:rPr>
          <w:rFonts w:ascii="Arial" w:hAnsi="Arial" w:cs="Arial"/>
          <w:sz w:val="24"/>
        </w:rPr>
        <w:t>) fue carbendazim al obtener una tasa del progreso de la enfermedad de 3.88% plantas infectadas por día</w:t>
      </w:r>
      <w:r w:rsidR="00673D7F">
        <w:rPr>
          <w:rFonts w:ascii="Arial" w:hAnsi="Arial" w:cs="Arial"/>
          <w:sz w:val="24"/>
        </w:rPr>
        <w:t xml:space="preserve"> habiendo diferencia significativa entre este y los otros tratamientos</w:t>
      </w:r>
      <w:r w:rsidRPr="00B8327C">
        <w:rPr>
          <w:rFonts w:ascii="Arial" w:hAnsi="Arial" w:cs="Arial"/>
          <w:sz w:val="24"/>
        </w:rPr>
        <w:t>. Por lo tanto, lamentablemente se rechaza la hipótesis de trabajo, debido que la eficiencia del fungicida penazyme plus fue menor a la de los otros tratamientos.</w:t>
      </w:r>
    </w:p>
    <w:p w:rsidR="00392B40" w:rsidRPr="00B8327C" w:rsidRDefault="00392B40" w:rsidP="00392B40">
      <w:pPr>
        <w:pStyle w:val="Prrafodelista"/>
        <w:jc w:val="both"/>
        <w:rPr>
          <w:rFonts w:ascii="Arial" w:hAnsi="Arial" w:cs="Arial"/>
          <w:sz w:val="24"/>
        </w:rPr>
      </w:pPr>
    </w:p>
    <w:p w:rsidR="00392B40" w:rsidRPr="00B8327C" w:rsidRDefault="00392B40" w:rsidP="00044646">
      <w:pPr>
        <w:pStyle w:val="Prrafodelista"/>
        <w:numPr>
          <w:ilvl w:val="0"/>
          <w:numId w:val="7"/>
        </w:numPr>
        <w:jc w:val="both"/>
        <w:rPr>
          <w:rFonts w:ascii="Arial" w:hAnsi="Arial" w:cs="Arial"/>
          <w:sz w:val="24"/>
        </w:rPr>
      </w:pPr>
      <w:r w:rsidRPr="00B8327C">
        <w:rPr>
          <w:rFonts w:ascii="Arial" w:hAnsi="Arial" w:cs="Arial"/>
          <w:sz w:val="24"/>
        </w:rPr>
        <w:t xml:space="preserve">En su orden de importancia, el porcentaje de incidencia de </w:t>
      </w:r>
      <w:r w:rsidRPr="00B8327C">
        <w:rPr>
          <w:rFonts w:ascii="Arial" w:hAnsi="Arial" w:cs="Arial"/>
          <w:i/>
          <w:sz w:val="24"/>
          <w:szCs w:val="24"/>
        </w:rPr>
        <w:t xml:space="preserve">Fusarium oxysporum </w:t>
      </w:r>
      <w:r w:rsidRPr="000A05E0">
        <w:rPr>
          <w:rFonts w:ascii="Arial" w:hAnsi="Arial" w:cs="Arial"/>
          <w:sz w:val="24"/>
          <w:szCs w:val="24"/>
        </w:rPr>
        <w:t>f. sp. pisi</w:t>
      </w:r>
      <w:r w:rsidRPr="00B8327C">
        <w:rPr>
          <w:rFonts w:ascii="Arial" w:hAnsi="Arial" w:cs="Arial"/>
          <w:sz w:val="24"/>
          <w:szCs w:val="24"/>
        </w:rPr>
        <w:t xml:space="preserve"> en el cultivo</w:t>
      </w:r>
      <w:r w:rsidRPr="00B8327C">
        <w:rPr>
          <w:rFonts w:ascii="Arial" w:hAnsi="Arial" w:cs="Arial"/>
          <w:sz w:val="24"/>
        </w:rPr>
        <w:t xml:space="preserve"> de arveja (</w:t>
      </w:r>
      <w:r w:rsidRPr="00B8327C">
        <w:rPr>
          <w:rFonts w:ascii="Arial" w:hAnsi="Arial" w:cs="Arial"/>
          <w:i/>
          <w:sz w:val="24"/>
        </w:rPr>
        <w:t xml:space="preserve">Pisum sativum </w:t>
      </w:r>
      <w:r w:rsidRPr="000A05E0">
        <w:rPr>
          <w:rFonts w:ascii="Arial" w:hAnsi="Arial" w:cs="Arial"/>
          <w:sz w:val="24"/>
        </w:rPr>
        <w:t>L</w:t>
      </w:r>
      <w:r w:rsidRPr="00B8327C">
        <w:rPr>
          <w:rFonts w:ascii="Arial" w:hAnsi="Arial" w:cs="Arial"/>
          <w:sz w:val="24"/>
        </w:rPr>
        <w:t>.) fue:  carbendazim 79.69%, tebuconazole 87.38 % y 90.63 %; y penazyme plus 96.88 %</w:t>
      </w:r>
    </w:p>
    <w:p w:rsidR="00392B40" w:rsidRPr="00B8327C" w:rsidRDefault="00392B40" w:rsidP="00392B40">
      <w:pPr>
        <w:pStyle w:val="Prrafodelista"/>
        <w:jc w:val="both"/>
        <w:rPr>
          <w:rFonts w:ascii="Arial" w:hAnsi="Arial" w:cs="Arial"/>
          <w:sz w:val="24"/>
        </w:rPr>
      </w:pPr>
    </w:p>
    <w:p w:rsidR="00392B40" w:rsidRDefault="00392B40" w:rsidP="00044646">
      <w:pPr>
        <w:pStyle w:val="Prrafodelista"/>
        <w:numPr>
          <w:ilvl w:val="0"/>
          <w:numId w:val="7"/>
        </w:numPr>
        <w:jc w:val="both"/>
        <w:rPr>
          <w:rFonts w:ascii="Arial" w:hAnsi="Arial" w:cs="Arial"/>
          <w:sz w:val="24"/>
        </w:rPr>
      </w:pPr>
      <w:r w:rsidRPr="00B8327C">
        <w:rPr>
          <w:rFonts w:ascii="Arial" w:hAnsi="Arial" w:cs="Arial"/>
          <w:sz w:val="24"/>
        </w:rPr>
        <w:t xml:space="preserve">En orden de importancia la tasa de progreso (plantas enfermas y/o muertas por día) de  </w:t>
      </w:r>
      <w:r w:rsidRPr="00B8327C">
        <w:rPr>
          <w:rFonts w:ascii="Arial" w:hAnsi="Arial" w:cs="Arial"/>
          <w:i/>
          <w:sz w:val="24"/>
          <w:szCs w:val="24"/>
        </w:rPr>
        <w:t xml:space="preserve">Fusarium oxysporum </w:t>
      </w:r>
      <w:r w:rsidRPr="000A05E0">
        <w:rPr>
          <w:rFonts w:ascii="Arial" w:hAnsi="Arial" w:cs="Arial"/>
          <w:sz w:val="24"/>
          <w:szCs w:val="24"/>
        </w:rPr>
        <w:t>f. sp. pisi</w:t>
      </w:r>
      <w:r w:rsidRPr="00B8327C">
        <w:rPr>
          <w:rFonts w:ascii="Arial" w:hAnsi="Arial" w:cs="Arial"/>
          <w:sz w:val="24"/>
          <w:szCs w:val="24"/>
        </w:rPr>
        <w:t xml:space="preserve"> en el cultivo</w:t>
      </w:r>
      <w:r w:rsidRPr="00B8327C">
        <w:rPr>
          <w:rFonts w:ascii="Arial" w:hAnsi="Arial" w:cs="Arial"/>
          <w:sz w:val="24"/>
        </w:rPr>
        <w:t xml:space="preserve"> de arveja (</w:t>
      </w:r>
      <w:r w:rsidRPr="00B8327C">
        <w:rPr>
          <w:rFonts w:ascii="Arial" w:hAnsi="Arial" w:cs="Arial"/>
          <w:i/>
          <w:sz w:val="24"/>
        </w:rPr>
        <w:t xml:space="preserve">Pisum sativum </w:t>
      </w:r>
      <w:r w:rsidRPr="000A05E0">
        <w:rPr>
          <w:rFonts w:ascii="Arial" w:hAnsi="Arial" w:cs="Arial"/>
          <w:sz w:val="24"/>
        </w:rPr>
        <w:t>L</w:t>
      </w:r>
      <w:r w:rsidRPr="00B8327C">
        <w:rPr>
          <w:rFonts w:ascii="Arial" w:hAnsi="Arial" w:cs="Arial"/>
          <w:sz w:val="24"/>
        </w:rPr>
        <w:t xml:space="preserve">.) fue: carbendazim con 3.83 %, tebuconazole 1lt/ha 3.99 %, tebuconazole 0.5 lt/ha 5.37, penazyme plus 8 %. </w:t>
      </w:r>
    </w:p>
    <w:p w:rsidR="00B00F36" w:rsidRPr="00B00F36" w:rsidRDefault="00B00F36" w:rsidP="00B00F36">
      <w:pPr>
        <w:pStyle w:val="Prrafodelista"/>
        <w:rPr>
          <w:rFonts w:ascii="Arial" w:hAnsi="Arial" w:cs="Arial"/>
          <w:sz w:val="24"/>
        </w:rPr>
      </w:pPr>
    </w:p>
    <w:p w:rsidR="00B00F36" w:rsidRPr="00B00F36" w:rsidRDefault="00B00F36" w:rsidP="00B00F36">
      <w:pPr>
        <w:jc w:val="both"/>
        <w:rPr>
          <w:rFonts w:ascii="Arial" w:hAnsi="Arial" w:cs="Arial"/>
          <w:sz w:val="24"/>
        </w:rPr>
      </w:pPr>
    </w:p>
    <w:p w:rsidR="00392B40" w:rsidRPr="00B8327C" w:rsidRDefault="00392B40" w:rsidP="00635B6A">
      <w:pPr>
        <w:pStyle w:val="Ttulo2"/>
        <w:rPr>
          <w:rFonts w:cs="Arial"/>
        </w:rPr>
      </w:pPr>
      <w:bookmarkStart w:id="203" w:name="_Toc372880241"/>
      <w:bookmarkStart w:id="204" w:name="_Toc449983341"/>
      <w:r w:rsidRPr="00B8327C">
        <w:rPr>
          <w:rFonts w:cs="Arial"/>
        </w:rPr>
        <w:t>RECOMENDACIONES</w:t>
      </w:r>
      <w:bookmarkEnd w:id="203"/>
      <w:bookmarkEnd w:id="204"/>
    </w:p>
    <w:p w:rsidR="00392B40" w:rsidRPr="00B8327C" w:rsidRDefault="00392B40" w:rsidP="00392B40">
      <w:pPr>
        <w:rPr>
          <w:rFonts w:ascii="Arial" w:hAnsi="Arial" w:cs="Arial"/>
        </w:rPr>
      </w:pPr>
    </w:p>
    <w:p w:rsidR="00392B40" w:rsidRPr="00B8327C" w:rsidRDefault="00392B40" w:rsidP="00044646">
      <w:pPr>
        <w:pStyle w:val="Prrafodelista"/>
        <w:numPr>
          <w:ilvl w:val="0"/>
          <w:numId w:val="8"/>
        </w:numPr>
        <w:jc w:val="both"/>
        <w:rPr>
          <w:rFonts w:ascii="Arial" w:hAnsi="Arial" w:cs="Arial"/>
          <w:sz w:val="24"/>
        </w:rPr>
      </w:pPr>
      <w:r w:rsidRPr="00B8327C">
        <w:rPr>
          <w:rFonts w:ascii="Arial" w:hAnsi="Arial" w:cs="Arial"/>
          <w:sz w:val="24"/>
        </w:rPr>
        <w:t xml:space="preserve">Para disminuir la probabilidad de infecciones de </w:t>
      </w:r>
      <w:r w:rsidRPr="000A05E0">
        <w:rPr>
          <w:rFonts w:ascii="Arial" w:hAnsi="Arial" w:cs="Arial"/>
          <w:i/>
          <w:sz w:val="24"/>
        </w:rPr>
        <w:t>Fusarium oxysporum</w:t>
      </w:r>
      <w:r w:rsidRPr="00B8327C">
        <w:rPr>
          <w:rFonts w:ascii="Arial" w:hAnsi="Arial" w:cs="Arial"/>
          <w:sz w:val="24"/>
        </w:rPr>
        <w:t xml:space="preserve"> f. sp. pisi  en  arveja china se recomienda la aplicación carbendazim</w:t>
      </w:r>
      <w:r w:rsidR="00B54E22">
        <w:rPr>
          <w:rFonts w:ascii="Arial" w:hAnsi="Arial" w:cs="Arial"/>
          <w:sz w:val="24"/>
        </w:rPr>
        <w:t>, debido a que reduce la tasa de crecimiento de la enfermedad de 10.24 % plantas infectadas por día (en caso de no aplicar ningún fungicida) a 3.88% plantas infectadas por día.</w:t>
      </w:r>
    </w:p>
    <w:p w:rsidR="00392B40" w:rsidRPr="00B8327C" w:rsidRDefault="00392B40" w:rsidP="00392B40">
      <w:pPr>
        <w:pStyle w:val="Prrafodelista"/>
        <w:ind w:left="198"/>
        <w:jc w:val="both"/>
        <w:rPr>
          <w:rFonts w:ascii="Arial" w:hAnsi="Arial" w:cs="Arial"/>
          <w:sz w:val="24"/>
        </w:rPr>
      </w:pPr>
    </w:p>
    <w:p w:rsidR="00392B40" w:rsidRPr="00B8327C" w:rsidRDefault="00392B40" w:rsidP="00392B40">
      <w:pPr>
        <w:pStyle w:val="Prrafodelista"/>
        <w:jc w:val="both"/>
        <w:rPr>
          <w:rFonts w:ascii="Arial" w:hAnsi="Arial" w:cs="Arial"/>
          <w:sz w:val="24"/>
        </w:rPr>
      </w:pPr>
    </w:p>
    <w:p w:rsidR="00392B40" w:rsidRPr="00B8327C" w:rsidRDefault="00392B40" w:rsidP="00044646">
      <w:pPr>
        <w:pStyle w:val="Prrafodelista"/>
        <w:numPr>
          <w:ilvl w:val="0"/>
          <w:numId w:val="8"/>
        </w:numPr>
        <w:jc w:val="both"/>
        <w:rPr>
          <w:rFonts w:ascii="Arial" w:hAnsi="Arial" w:cs="Arial"/>
          <w:sz w:val="24"/>
        </w:rPr>
      </w:pPr>
      <w:r w:rsidRPr="00B8327C">
        <w:rPr>
          <w:rFonts w:ascii="Arial" w:hAnsi="Arial" w:cs="Arial"/>
          <w:sz w:val="24"/>
        </w:rPr>
        <w:t>Se recomienda realizar estudios sobre las dosis, y época de aplicación de tebuconazole.</w:t>
      </w:r>
    </w:p>
    <w:p w:rsidR="00392B40" w:rsidRPr="00B8327C" w:rsidRDefault="00392B40" w:rsidP="00392B40">
      <w:pPr>
        <w:jc w:val="both"/>
        <w:rPr>
          <w:rFonts w:ascii="Arial" w:hAnsi="Arial" w:cs="Arial"/>
          <w:sz w:val="24"/>
        </w:rPr>
      </w:pPr>
    </w:p>
    <w:p w:rsidR="00392B40" w:rsidRPr="00B8327C" w:rsidRDefault="00392B40" w:rsidP="00044646">
      <w:pPr>
        <w:pStyle w:val="Prrafodelista"/>
        <w:numPr>
          <w:ilvl w:val="0"/>
          <w:numId w:val="8"/>
        </w:numPr>
        <w:jc w:val="both"/>
        <w:rPr>
          <w:rFonts w:ascii="Arial" w:hAnsi="Arial" w:cs="Arial"/>
          <w:sz w:val="24"/>
        </w:rPr>
      </w:pPr>
      <w:r w:rsidRPr="00B8327C">
        <w:rPr>
          <w:rFonts w:ascii="Arial" w:hAnsi="Arial" w:cs="Arial"/>
          <w:sz w:val="24"/>
        </w:rPr>
        <w:t>Se recomienda realizar estudios sob</w:t>
      </w:r>
      <w:r w:rsidR="000A05E0">
        <w:rPr>
          <w:rFonts w:ascii="Arial" w:hAnsi="Arial" w:cs="Arial"/>
          <w:sz w:val="24"/>
        </w:rPr>
        <w:t xml:space="preserve">re la posible, selectividad de </w:t>
      </w:r>
      <w:r w:rsidR="000A05E0" w:rsidRPr="000A05E0">
        <w:rPr>
          <w:rFonts w:ascii="Arial" w:hAnsi="Arial" w:cs="Arial"/>
          <w:i/>
          <w:sz w:val="24"/>
        </w:rPr>
        <w:t>F</w:t>
      </w:r>
      <w:r w:rsidRPr="000A05E0">
        <w:rPr>
          <w:rFonts w:ascii="Arial" w:hAnsi="Arial" w:cs="Arial"/>
          <w:i/>
          <w:sz w:val="24"/>
        </w:rPr>
        <w:t>usarium oxysporum</w:t>
      </w:r>
      <w:r w:rsidRPr="00B8327C">
        <w:rPr>
          <w:rFonts w:ascii="Arial" w:hAnsi="Arial" w:cs="Arial"/>
          <w:sz w:val="24"/>
        </w:rPr>
        <w:t xml:space="preserve"> al fungicida carbendazim</w:t>
      </w:r>
    </w:p>
    <w:p w:rsidR="00392B40" w:rsidRPr="00B8327C" w:rsidRDefault="00392B40" w:rsidP="00392B40">
      <w:pPr>
        <w:pStyle w:val="Prrafodelista"/>
        <w:ind w:left="198"/>
        <w:jc w:val="both"/>
        <w:rPr>
          <w:rFonts w:ascii="Arial" w:hAnsi="Arial" w:cs="Arial"/>
          <w:sz w:val="24"/>
        </w:rPr>
      </w:pPr>
    </w:p>
    <w:p w:rsidR="00392B40" w:rsidRPr="00B8327C" w:rsidRDefault="00392B40" w:rsidP="00392B40">
      <w:pPr>
        <w:pStyle w:val="Prrafodelista"/>
        <w:ind w:left="198"/>
        <w:jc w:val="both"/>
        <w:rPr>
          <w:rFonts w:ascii="Arial" w:hAnsi="Arial" w:cs="Arial"/>
          <w:sz w:val="24"/>
        </w:rPr>
      </w:pPr>
    </w:p>
    <w:p w:rsidR="00392B40" w:rsidRDefault="00392B40" w:rsidP="00044646">
      <w:pPr>
        <w:pStyle w:val="Prrafodelista"/>
        <w:numPr>
          <w:ilvl w:val="0"/>
          <w:numId w:val="8"/>
        </w:numPr>
        <w:jc w:val="both"/>
        <w:rPr>
          <w:rFonts w:ascii="Arial" w:hAnsi="Arial" w:cs="Arial"/>
          <w:sz w:val="24"/>
        </w:rPr>
      </w:pPr>
      <w:r w:rsidRPr="00B8327C">
        <w:rPr>
          <w:rFonts w:ascii="Arial" w:hAnsi="Arial" w:cs="Arial"/>
          <w:sz w:val="24"/>
        </w:rPr>
        <w:t>Evaluar carbendazim y Tebuconazole, en aplicaciones alternas y en mezcla con fungicidas de contacto.</w:t>
      </w:r>
    </w:p>
    <w:p w:rsidR="00392B40" w:rsidRPr="00B8327C" w:rsidRDefault="00392B40" w:rsidP="00635B6A">
      <w:pPr>
        <w:pStyle w:val="Ttulo2"/>
        <w:rPr>
          <w:rFonts w:cs="Arial"/>
        </w:rPr>
      </w:pPr>
      <w:bookmarkStart w:id="205" w:name="_Toc372880242"/>
      <w:bookmarkStart w:id="206" w:name="_Toc449983342"/>
      <w:r w:rsidRPr="00B8327C">
        <w:rPr>
          <w:rFonts w:cs="Arial"/>
        </w:rPr>
        <w:lastRenderedPageBreak/>
        <w:t>BIBLIOGRAFIA</w:t>
      </w:r>
      <w:bookmarkEnd w:id="205"/>
      <w:bookmarkEnd w:id="206"/>
    </w:p>
    <w:p w:rsidR="00392B40" w:rsidRPr="00B8327C" w:rsidRDefault="00392B40" w:rsidP="00392B40">
      <w:pPr>
        <w:pStyle w:val="Prrafodelista"/>
        <w:spacing w:after="0"/>
        <w:ind w:left="360"/>
        <w:jc w:val="both"/>
        <w:rPr>
          <w:rFonts w:ascii="Arial" w:hAnsi="Arial" w:cs="Arial"/>
          <w:sz w:val="24"/>
          <w:szCs w:val="24"/>
        </w:rPr>
      </w:pPr>
    </w:p>
    <w:p w:rsidR="00CC15B8" w:rsidRDefault="00CC15B8" w:rsidP="00CC15B8">
      <w:pPr>
        <w:spacing w:after="0"/>
        <w:jc w:val="both"/>
        <w:rPr>
          <w:rFonts w:ascii="Arial" w:hAnsi="Arial" w:cs="Arial"/>
          <w:sz w:val="24"/>
          <w:szCs w:val="24"/>
        </w:rPr>
      </w:pPr>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 xml:space="preserve">Acuña, G. 2004. Utilización de programas fitosanitarios compatibles con el ambiente en arveja </w:t>
      </w:r>
      <w:r w:rsidRPr="00523337">
        <w:rPr>
          <w:rFonts w:ascii="Arial" w:hAnsi="Arial" w:cs="Arial"/>
          <w:i/>
          <w:sz w:val="24"/>
          <w:szCs w:val="24"/>
        </w:rPr>
        <w:t xml:space="preserve">Pisum sativum </w:t>
      </w:r>
      <w:r w:rsidRPr="00523337">
        <w:rPr>
          <w:rFonts w:ascii="Arial" w:hAnsi="Arial" w:cs="Arial"/>
          <w:sz w:val="24"/>
          <w:szCs w:val="24"/>
        </w:rPr>
        <w:t>como cultivo no tradicional de exportación en la empresa frutas tropicales de Guatemala, S.A. –FRUTESA-. Tesis Ing. Agr. Guatemala, USAC.  p. 3-5.</w:t>
      </w:r>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Agosto, A. 2012. Ficha técnica Penazyme Plus (correo electrónico). Chimaltenango, Guatemala, GHORTEX (alejandra@ghortex.com).</w:t>
      </w:r>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Agrios,  GN. 1999. Fitopatología. Trad. Manuel Guzmán Ortiz. 2 ed. México, Limusa. 838 p.</w:t>
      </w:r>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lang w:val="en-US"/>
        </w:rPr>
      </w:pPr>
      <w:r w:rsidRPr="00523337">
        <w:rPr>
          <w:rFonts w:ascii="Arial" w:hAnsi="Arial" w:cs="Arial"/>
          <w:color w:val="000000"/>
          <w:sz w:val="24"/>
          <w:szCs w:val="24"/>
        </w:rPr>
        <w:t xml:space="preserve">Álvarez, G; Calderón, E; García, E .1991. Manejo integrado de plagas en arveja china: manejo integrado de patógenos del suelo en arveja china con el uso de cal y control químico (en línea). </w:t>
      </w:r>
      <w:r w:rsidRPr="00523337">
        <w:rPr>
          <w:rFonts w:ascii="Arial" w:hAnsi="Arial" w:cs="Arial"/>
          <w:sz w:val="24"/>
          <w:szCs w:val="24"/>
          <w:lang w:val="en-US"/>
        </w:rPr>
        <w:t xml:space="preserve">Consultado 9 </w:t>
      </w:r>
      <w:proofErr w:type="gramStart"/>
      <w:r w:rsidRPr="00523337">
        <w:rPr>
          <w:rFonts w:ascii="Arial" w:hAnsi="Arial" w:cs="Arial"/>
          <w:sz w:val="24"/>
          <w:szCs w:val="24"/>
          <w:lang w:val="en-US"/>
        </w:rPr>
        <w:t>oct</w:t>
      </w:r>
      <w:proofErr w:type="gramEnd"/>
      <w:r w:rsidRPr="00523337">
        <w:rPr>
          <w:rFonts w:ascii="Arial" w:hAnsi="Arial" w:cs="Arial"/>
          <w:sz w:val="24"/>
          <w:szCs w:val="24"/>
          <w:lang w:val="en-US"/>
        </w:rPr>
        <w:t xml:space="preserve"> 2012. Disponible en </w:t>
      </w:r>
      <w:r w:rsidRPr="00523337">
        <w:rPr>
          <w:rFonts w:ascii="Arial" w:hAnsi="Arial" w:cs="Arial"/>
          <w:color w:val="244061" w:themeColor="accent1" w:themeShade="80"/>
          <w:sz w:val="24"/>
          <w:shd w:val="clear" w:color="auto" w:fill="FFFFFF"/>
          <w:lang w:val="en-US"/>
        </w:rPr>
        <w:t>books.google.com.gt/books?id=cBgPAQAAIAAJ</w:t>
      </w:r>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lang w:val="en-US"/>
        </w:rPr>
        <w:t>Cai</w:t>
      </w:r>
      <w:r>
        <w:rPr>
          <w:rFonts w:ascii="Arial" w:hAnsi="Arial" w:cs="Arial"/>
          <w:sz w:val="24"/>
          <w:szCs w:val="24"/>
          <w:lang w:val="en-US"/>
        </w:rPr>
        <w:t>-</w:t>
      </w:r>
      <w:r w:rsidRPr="00523337">
        <w:rPr>
          <w:rFonts w:ascii="Arial" w:hAnsi="Arial" w:cs="Arial"/>
          <w:sz w:val="24"/>
          <w:szCs w:val="24"/>
          <w:lang w:val="en-US"/>
        </w:rPr>
        <w:t>Hua, L; Kai</w:t>
      </w:r>
      <w:r>
        <w:rPr>
          <w:rFonts w:ascii="Arial" w:hAnsi="Arial" w:cs="Arial"/>
          <w:sz w:val="24"/>
          <w:szCs w:val="24"/>
          <w:lang w:val="en-US"/>
        </w:rPr>
        <w:t>-</w:t>
      </w:r>
      <w:r w:rsidRPr="00523337">
        <w:rPr>
          <w:rFonts w:ascii="Arial" w:hAnsi="Arial" w:cs="Arial"/>
          <w:sz w:val="24"/>
          <w:szCs w:val="24"/>
          <w:lang w:val="en-US"/>
        </w:rPr>
        <w:t>Yun, W; Chun</w:t>
      </w:r>
      <w:r>
        <w:rPr>
          <w:rFonts w:ascii="Arial" w:hAnsi="Arial" w:cs="Arial"/>
          <w:sz w:val="24"/>
          <w:szCs w:val="24"/>
          <w:lang w:val="en-US"/>
        </w:rPr>
        <w:t>-</w:t>
      </w:r>
      <w:r w:rsidRPr="00523337">
        <w:rPr>
          <w:rFonts w:ascii="Arial" w:hAnsi="Arial" w:cs="Arial"/>
          <w:sz w:val="24"/>
          <w:szCs w:val="24"/>
          <w:lang w:val="en-US"/>
        </w:rPr>
        <w:t>Bo, G; Yi</w:t>
      </w:r>
      <w:r>
        <w:rPr>
          <w:rFonts w:ascii="Arial" w:hAnsi="Arial" w:cs="Arial"/>
          <w:sz w:val="24"/>
          <w:szCs w:val="24"/>
          <w:lang w:val="en-US"/>
        </w:rPr>
        <w:t>-</w:t>
      </w:r>
      <w:r w:rsidRPr="00523337">
        <w:rPr>
          <w:rFonts w:ascii="Arial" w:hAnsi="Arial" w:cs="Arial"/>
          <w:sz w:val="24"/>
          <w:szCs w:val="24"/>
          <w:lang w:val="en-US"/>
        </w:rPr>
        <w:t xml:space="preserve">Ming, Z; Fang, N. 2009. </w:t>
      </w:r>
      <w:r w:rsidRPr="00523337">
        <w:rPr>
          <w:rFonts w:ascii="Arial" w:hAnsi="Arial" w:cs="Arial"/>
          <w:sz w:val="24"/>
          <w:szCs w:val="24"/>
        </w:rPr>
        <w:t xml:space="preserve">Republica Popular de China, provincia de  Shandong sensibilidades de </w:t>
      </w:r>
      <w:r w:rsidRPr="00523337">
        <w:rPr>
          <w:rFonts w:ascii="Arial" w:hAnsi="Arial" w:cs="Arial"/>
          <w:i/>
          <w:sz w:val="24"/>
          <w:szCs w:val="24"/>
        </w:rPr>
        <w:t>Fusarium oxysporum</w:t>
      </w:r>
      <w:r w:rsidRPr="00523337">
        <w:rPr>
          <w:rFonts w:ascii="Arial" w:hAnsi="Arial" w:cs="Arial"/>
          <w:sz w:val="24"/>
          <w:szCs w:val="24"/>
        </w:rPr>
        <w:t xml:space="preserve"> f. sp. fragariae a cuatro fungicidas triazoles en las principales áreas de crecimiento de fresa de la provincia de Shandong, Wanfang (en línea). Consultado 25 jul 2013. Disponible en </w:t>
      </w:r>
      <w:hyperlink r:id="rId42" w:history="1">
        <w:r w:rsidRPr="00523337">
          <w:rPr>
            <w:rStyle w:val="Hipervnculo"/>
            <w:rFonts w:ascii="Arial" w:hAnsi="Arial" w:cs="Arial"/>
            <w:sz w:val="24"/>
          </w:rPr>
          <w:t>http://www.cabdirect.org/abstracts/20093093753.html</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 xml:space="preserve">Calderón, L. 1994. Evaluación de </w:t>
      </w:r>
      <w:r w:rsidRPr="00523337">
        <w:rPr>
          <w:rFonts w:ascii="Arial" w:hAnsi="Arial" w:cs="Arial"/>
          <w:i/>
          <w:sz w:val="24"/>
          <w:szCs w:val="24"/>
        </w:rPr>
        <w:t>Bacillus subtilis</w:t>
      </w:r>
      <w:r w:rsidRPr="00523337">
        <w:rPr>
          <w:rFonts w:ascii="Arial" w:hAnsi="Arial" w:cs="Arial"/>
          <w:sz w:val="24"/>
          <w:szCs w:val="24"/>
        </w:rPr>
        <w:t xml:space="preserve"> en el control biológico de </w:t>
      </w:r>
      <w:r w:rsidRPr="00523337">
        <w:rPr>
          <w:rFonts w:ascii="Arial" w:hAnsi="Arial" w:cs="Arial"/>
          <w:i/>
          <w:sz w:val="24"/>
          <w:szCs w:val="24"/>
        </w:rPr>
        <w:t>Fusarium oxysporum</w:t>
      </w:r>
      <w:r w:rsidRPr="00523337">
        <w:rPr>
          <w:rFonts w:ascii="Arial" w:hAnsi="Arial" w:cs="Arial"/>
          <w:sz w:val="24"/>
          <w:szCs w:val="24"/>
        </w:rPr>
        <w:t xml:space="preserve"> f. sp. pisi  en arveja china (en línea). Consultado 9 oct 2012. Disponible en </w:t>
      </w:r>
      <w:hyperlink r:id="rId43" w:history="1">
        <w:r w:rsidRPr="00523337">
          <w:rPr>
            <w:rStyle w:val="Hipervnculo"/>
            <w:rFonts w:ascii="Arial" w:hAnsi="Arial" w:cs="Arial"/>
            <w:sz w:val="24"/>
          </w:rPr>
          <w:t>http://www.icta.gob.gt/hortalizas/controlBiologicoArvejaChina.pdf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Casaca, A. 2005. El cultivo de la arveja (</w:t>
      </w:r>
      <w:r w:rsidRPr="00523337">
        <w:rPr>
          <w:rFonts w:ascii="Arial" w:hAnsi="Arial" w:cs="Arial"/>
          <w:i/>
          <w:sz w:val="24"/>
          <w:szCs w:val="24"/>
        </w:rPr>
        <w:t>Pisum sativum</w:t>
      </w:r>
      <w:r w:rsidRPr="00523337">
        <w:rPr>
          <w:rFonts w:ascii="Arial" w:hAnsi="Arial" w:cs="Arial"/>
          <w:sz w:val="24"/>
          <w:szCs w:val="24"/>
        </w:rPr>
        <w:t xml:space="preserve">) (en línea). Costa Rica, PROMOSTA. Consultado 30 jul 2012. Disponible en </w:t>
      </w:r>
      <w:hyperlink r:id="rId44" w:history="1">
        <w:r w:rsidRPr="00523337">
          <w:rPr>
            <w:rStyle w:val="Hipervnculo"/>
            <w:rFonts w:ascii="Arial" w:hAnsi="Arial" w:cs="Arial"/>
            <w:sz w:val="24"/>
            <w:szCs w:val="24"/>
          </w:rPr>
          <w:t>http://www.sag.gob.hn/files/Infoagro/Cadenas%20Agro/Hortofruticola/OtraInfo/GuiaHortalizas/Arveja.pdf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rPr>
        <w:t xml:space="preserve">Cuca, J. 2008. </w:t>
      </w:r>
      <w:r w:rsidRPr="00523337">
        <w:rPr>
          <w:rFonts w:ascii="Arial" w:hAnsi="Arial" w:cs="Arial"/>
          <w:sz w:val="24"/>
          <w:szCs w:val="24"/>
        </w:rPr>
        <w:t xml:space="preserve">Fortalecimiento de la cadena productiva de arveja china </w:t>
      </w:r>
      <w:r w:rsidRPr="00523337">
        <w:rPr>
          <w:rFonts w:ascii="Arial" w:hAnsi="Arial" w:cs="Arial"/>
          <w:i/>
          <w:sz w:val="24"/>
          <w:szCs w:val="24"/>
        </w:rPr>
        <w:t xml:space="preserve">(Pisum sativum </w:t>
      </w:r>
      <w:r w:rsidRPr="00523337">
        <w:rPr>
          <w:rFonts w:ascii="Arial" w:hAnsi="Arial" w:cs="Arial"/>
          <w:sz w:val="24"/>
          <w:szCs w:val="24"/>
        </w:rPr>
        <w:t>L.), con énfasis en la sanidad de la semilla, en el altiplano central de Guatemala. Tesis Ing. Agr. Guatemala, USAC. 139 p.</w:t>
      </w:r>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lang w:val="en-US"/>
        </w:rPr>
        <w:t xml:space="preserve">El-Sayed, S; Fathi El-Nady. M. 2008. Application of </w:t>
      </w:r>
      <w:r w:rsidRPr="00523337">
        <w:rPr>
          <w:rFonts w:ascii="Arial" w:hAnsi="Arial" w:cs="Arial"/>
          <w:i/>
          <w:sz w:val="24"/>
          <w:szCs w:val="24"/>
          <w:lang w:val="en-US"/>
        </w:rPr>
        <w:t>Saccharomyces cerevisiae</w:t>
      </w:r>
      <w:r w:rsidRPr="00523337">
        <w:rPr>
          <w:rFonts w:ascii="Arial" w:hAnsi="Arial" w:cs="Arial"/>
          <w:sz w:val="24"/>
          <w:szCs w:val="24"/>
          <w:lang w:val="en-US"/>
        </w:rPr>
        <w:t xml:space="preserve"> as a biocontrol agent against </w:t>
      </w:r>
      <w:r w:rsidRPr="00523337">
        <w:rPr>
          <w:rFonts w:ascii="Arial" w:hAnsi="Arial" w:cs="Arial"/>
          <w:i/>
          <w:sz w:val="24"/>
          <w:szCs w:val="24"/>
          <w:lang w:val="en-US"/>
        </w:rPr>
        <w:t>Fusarium</w:t>
      </w:r>
      <w:r w:rsidRPr="00523337">
        <w:rPr>
          <w:rFonts w:ascii="Arial" w:hAnsi="Arial" w:cs="Arial"/>
          <w:sz w:val="24"/>
          <w:szCs w:val="24"/>
          <w:lang w:val="en-US"/>
        </w:rPr>
        <w:t xml:space="preserve"> infection of sugar beet plants. </w:t>
      </w:r>
      <w:r w:rsidRPr="00523337">
        <w:rPr>
          <w:rFonts w:ascii="Arial" w:hAnsi="Arial" w:cs="Arial"/>
          <w:sz w:val="24"/>
          <w:szCs w:val="24"/>
          <w:lang w:val="es-GT"/>
        </w:rPr>
        <w:t xml:space="preserve">Consultado 9 oct 2012. Disponible en </w:t>
      </w:r>
      <w:hyperlink r:id="rId45" w:history="1">
        <w:r w:rsidRPr="00523337">
          <w:rPr>
            <w:rStyle w:val="Hipervnculo"/>
            <w:rFonts w:ascii="Arial" w:hAnsi="Arial" w:cs="Arial"/>
            <w:sz w:val="24"/>
            <w:lang w:val="es-GT"/>
          </w:rPr>
          <w:t>http://www2.sci.u</w:t>
        </w:r>
        <w:r w:rsidRPr="00523337">
          <w:rPr>
            <w:rStyle w:val="Hipervnculo"/>
            <w:rFonts w:ascii="Arial" w:hAnsi="Arial" w:cs="Arial"/>
            <w:sz w:val="24"/>
          </w:rPr>
          <w:t>-szeged.hu/ABS/2008/Acta%20HPb/52271.pdf</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rPr>
        <w:t xml:space="preserve">Garcés, G; Amézquita, M; Bautista, G; Valencia, H. 2001. </w:t>
      </w:r>
      <w:r w:rsidRPr="00523337">
        <w:rPr>
          <w:rFonts w:ascii="Arial" w:hAnsi="Arial" w:cs="Arial"/>
          <w:i/>
          <w:sz w:val="24"/>
          <w:szCs w:val="24"/>
        </w:rPr>
        <w:t xml:space="preserve">Fusarium oxysporum f. sp. pisi </w:t>
      </w:r>
      <w:r w:rsidRPr="00523337">
        <w:rPr>
          <w:rFonts w:ascii="Arial" w:hAnsi="Arial" w:cs="Arial"/>
          <w:sz w:val="24"/>
          <w:szCs w:val="24"/>
        </w:rPr>
        <w:t xml:space="preserve"> el hongo que nos falta conocer (en línea). Colombia, Universidad Nacional de Colombia, Facultad de Ciencias, Departamento de Biología. Consultado 2 ago 2012. Disponible en </w:t>
      </w:r>
      <w:hyperlink r:id="rId46" w:history="1">
        <w:r w:rsidRPr="00523337">
          <w:rPr>
            <w:rStyle w:val="Hipervnculo"/>
            <w:rFonts w:ascii="Arial" w:hAnsi="Arial" w:cs="Arial"/>
            <w:sz w:val="24"/>
            <w:szCs w:val="24"/>
          </w:rPr>
          <w:t>http://www.virtual.unal.edu.co/revistas/actabiol/PDF's/V6N1/Art1V6N1.pdf</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312C86">
        <w:rPr>
          <w:rStyle w:val="Hipervnculo"/>
          <w:rFonts w:ascii="Arial" w:hAnsi="Arial" w:cs="Arial"/>
          <w:color w:val="auto"/>
          <w:sz w:val="24"/>
          <w:szCs w:val="24"/>
          <w:u w:val="none"/>
        </w:rPr>
        <w:lastRenderedPageBreak/>
        <w:t>Guerra, G. 2011.</w:t>
      </w:r>
      <w:r w:rsidRPr="00523337">
        <w:rPr>
          <w:rStyle w:val="Hipervnculo"/>
          <w:rFonts w:ascii="Arial" w:hAnsi="Arial" w:cs="Arial"/>
          <w:sz w:val="24"/>
          <w:szCs w:val="24"/>
        </w:rPr>
        <w:t xml:space="preserve"> </w:t>
      </w:r>
      <w:r w:rsidRPr="00523337">
        <w:rPr>
          <w:rFonts w:ascii="Arial" w:hAnsi="Arial" w:cs="Arial"/>
          <w:sz w:val="24"/>
          <w:szCs w:val="24"/>
        </w:rPr>
        <w:t xml:space="preserve">Antagonismo de </w:t>
      </w:r>
      <w:r w:rsidRPr="00523337">
        <w:rPr>
          <w:rFonts w:ascii="Arial" w:hAnsi="Arial" w:cs="Arial"/>
          <w:i/>
          <w:sz w:val="24"/>
          <w:szCs w:val="24"/>
        </w:rPr>
        <w:t>Pseudomonas fluorescens migula</w:t>
      </w:r>
      <w:r w:rsidRPr="00523337">
        <w:rPr>
          <w:rFonts w:ascii="Arial" w:hAnsi="Arial" w:cs="Arial"/>
          <w:sz w:val="24"/>
          <w:szCs w:val="24"/>
        </w:rPr>
        <w:t xml:space="preserve">  frente a </w:t>
      </w:r>
      <w:r w:rsidRPr="00523337">
        <w:rPr>
          <w:rFonts w:ascii="Arial" w:hAnsi="Arial" w:cs="Arial"/>
          <w:i/>
          <w:sz w:val="24"/>
          <w:szCs w:val="24"/>
        </w:rPr>
        <w:t>Fusarium oxysporum</w:t>
      </w:r>
      <w:r w:rsidRPr="00523337">
        <w:rPr>
          <w:rFonts w:ascii="Arial" w:hAnsi="Arial" w:cs="Arial"/>
          <w:sz w:val="24"/>
          <w:szCs w:val="24"/>
        </w:rPr>
        <w:t xml:space="preserve"> f. sp. pisi  Schtdl en arveja </w:t>
      </w:r>
      <w:r w:rsidRPr="00523337">
        <w:rPr>
          <w:rFonts w:ascii="Arial" w:hAnsi="Arial" w:cs="Arial"/>
          <w:i/>
          <w:sz w:val="24"/>
          <w:szCs w:val="24"/>
        </w:rPr>
        <w:t>Pisum sativum</w:t>
      </w:r>
      <w:r w:rsidRPr="00523337">
        <w:rPr>
          <w:rFonts w:ascii="Arial" w:hAnsi="Arial" w:cs="Arial"/>
          <w:sz w:val="24"/>
          <w:szCs w:val="24"/>
        </w:rPr>
        <w:t xml:space="preserve"> L. (en línea). Consultado 9 oct 2012. Disponible en </w:t>
      </w:r>
      <w:hyperlink r:id="rId47" w:history="1">
        <w:r w:rsidRPr="00523337">
          <w:rPr>
            <w:rStyle w:val="Hipervnculo"/>
            <w:rFonts w:ascii="Arial" w:hAnsi="Arial" w:cs="Arial"/>
            <w:sz w:val="24"/>
            <w:szCs w:val="24"/>
          </w:rPr>
          <w:t>http://www.scielo.org.co/pdf/rudca/v14n2/v14n2a04.pdf</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rPr>
        <w:t xml:space="preserve">Guevara, I; Rodríguez, E. 2006. Inductores químicos de resistencia en la supresión de la marchitez del algodonero causada por </w:t>
      </w:r>
      <w:r w:rsidRPr="00523337">
        <w:rPr>
          <w:rFonts w:ascii="Arial" w:hAnsi="Arial" w:cs="Arial"/>
          <w:i/>
          <w:sz w:val="24"/>
          <w:szCs w:val="24"/>
        </w:rPr>
        <w:t>Fusarium oxysporum</w:t>
      </w:r>
      <w:r w:rsidRPr="00523337">
        <w:rPr>
          <w:rFonts w:ascii="Arial" w:hAnsi="Arial" w:cs="Arial"/>
          <w:sz w:val="24"/>
          <w:szCs w:val="24"/>
        </w:rPr>
        <w:t xml:space="preserve"> f. sp. pisi  f. sp. vasinfectum en sistema hidropónico (en línea). Consultado 9 oct 2012. Disponible en </w:t>
      </w:r>
      <w:hyperlink r:id="rId48" w:history="1">
        <w:r w:rsidRPr="00523337">
          <w:rPr>
            <w:rStyle w:val="Hipervnculo"/>
            <w:rFonts w:ascii="Arial" w:hAnsi="Arial" w:cs="Arial"/>
            <w:sz w:val="24"/>
          </w:rPr>
          <w:t>http://www.unp.edu.pe/universalia/Universalia-Vol-11(1).pdf</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Style w:val="Hipervnculo"/>
          <w:rFonts w:ascii="Arial" w:hAnsi="Arial" w:cs="Arial"/>
          <w:sz w:val="24"/>
          <w:szCs w:val="24"/>
        </w:rPr>
        <w:t xml:space="preserve">Jacas, J; Caballeros, P; Ávila, J. 2005. El control bilógico de plagas y enfermedades (en línea). Consultado 28 ago 2013. Diponible en </w:t>
      </w:r>
      <w:r w:rsidRPr="00523337">
        <w:rPr>
          <w:rFonts w:ascii="Arial" w:hAnsi="Arial" w:cs="Arial"/>
          <w:color w:val="0070C0"/>
          <w:sz w:val="24"/>
          <w:szCs w:val="21"/>
          <w:shd w:val="clear" w:color="auto" w:fill="FFFFFF"/>
        </w:rPr>
        <w:t>books.google.es/books?isbn=8480215143</w:t>
      </w:r>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rPr>
        <w:t xml:space="preserve">Layton, C; Maldonado, E; Corrales, L; Consuelo, L. 2011. </w:t>
      </w:r>
      <w:r w:rsidRPr="00523337">
        <w:rPr>
          <w:rFonts w:ascii="Arial" w:hAnsi="Arial" w:cs="Arial"/>
          <w:i/>
          <w:sz w:val="24"/>
          <w:szCs w:val="24"/>
        </w:rPr>
        <w:t>Bacillus</w:t>
      </w:r>
      <w:r w:rsidRPr="00523337">
        <w:rPr>
          <w:rFonts w:ascii="Arial" w:hAnsi="Arial" w:cs="Arial"/>
          <w:sz w:val="24"/>
          <w:szCs w:val="24"/>
        </w:rPr>
        <w:t xml:space="preserve"> spp.; perspectiva de su efecto biocontrolador mediante antibiosis en cultivos afectados por fitopatógenos (en línea). Consultado 9 oct 2012. Disponible en </w:t>
      </w:r>
      <w:hyperlink r:id="rId49" w:history="1">
        <w:r w:rsidRPr="00523337">
          <w:rPr>
            <w:rStyle w:val="Hipervnculo"/>
            <w:rFonts w:ascii="Arial" w:hAnsi="Arial" w:cs="Arial"/>
            <w:sz w:val="24"/>
            <w:szCs w:val="24"/>
          </w:rPr>
          <w:t>http://www.unicolmayor.edu.co/invest_nova/NOVA/NOVA16_ARTREVIS1_BACILLUS.pdf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 xml:space="preserve">León, A De. 1995. Determinación de las razas de </w:t>
      </w:r>
      <w:r w:rsidRPr="00523337">
        <w:rPr>
          <w:rFonts w:ascii="Arial" w:hAnsi="Arial" w:cs="Arial"/>
          <w:i/>
          <w:sz w:val="24"/>
          <w:szCs w:val="24"/>
        </w:rPr>
        <w:t>Fusarium oxysporum</w:t>
      </w:r>
      <w:r w:rsidRPr="00523337">
        <w:rPr>
          <w:rFonts w:ascii="Arial" w:hAnsi="Arial" w:cs="Arial"/>
          <w:sz w:val="24"/>
          <w:szCs w:val="24"/>
        </w:rPr>
        <w:t xml:space="preserve"> f. sp. pisi, agente causal de marchitez en arveja china (</w:t>
      </w:r>
      <w:r w:rsidRPr="00523337">
        <w:rPr>
          <w:rFonts w:ascii="Arial" w:hAnsi="Arial" w:cs="Arial"/>
          <w:i/>
          <w:sz w:val="24"/>
          <w:szCs w:val="24"/>
        </w:rPr>
        <w:t>Pisum sativum</w:t>
      </w:r>
      <w:r w:rsidRPr="00523337">
        <w:rPr>
          <w:rFonts w:ascii="Arial" w:hAnsi="Arial" w:cs="Arial"/>
          <w:sz w:val="24"/>
          <w:szCs w:val="24"/>
        </w:rPr>
        <w:t xml:space="preserve"> L.) en los departamentos de Sacatepéquez y Chimaltenango. Tesis Ing. Agr. Guatemala, USAC. p. 9-10.</w:t>
      </w:r>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8"/>
          <w:szCs w:val="24"/>
        </w:rPr>
      </w:pPr>
      <w:r w:rsidRPr="00523337">
        <w:rPr>
          <w:rFonts w:ascii="Arial" w:hAnsi="Arial" w:cs="Arial"/>
          <w:sz w:val="24"/>
          <w:szCs w:val="24"/>
        </w:rPr>
        <w:t xml:space="preserve">MAGA (Ministerio de Agricultura, Ganadería y Alimentación, GT). 2011. El agro en cifras: arveja (en línea). Guatemala, MAGA, Departamento de Planificación y Programación. Consultado 1 oct 2012. Disponible en </w:t>
      </w:r>
      <w:hyperlink r:id="rId50" w:history="1">
        <w:r w:rsidRPr="00523337">
          <w:rPr>
            <w:rStyle w:val="Hipervnculo"/>
            <w:rFonts w:ascii="Arial" w:hAnsi="Arial" w:cs="Arial"/>
            <w:sz w:val="24"/>
          </w:rPr>
          <w:t>http://www2.maga.gob.gt/portal.maga.gob.gt/portal/page/portal/2010/el_agro_en_cifras_2011.pdf</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rPr>
        <w:t xml:space="preserve">Michel, A. 2001. Cepas nativas de </w:t>
      </w:r>
      <w:r w:rsidRPr="00523337">
        <w:rPr>
          <w:rFonts w:ascii="Arial" w:hAnsi="Arial" w:cs="Arial"/>
          <w:i/>
          <w:sz w:val="24"/>
        </w:rPr>
        <w:t>Trichoderma</w:t>
      </w:r>
      <w:r w:rsidRPr="00523337">
        <w:rPr>
          <w:rFonts w:ascii="Arial" w:hAnsi="Arial" w:cs="Arial"/>
          <w:sz w:val="24"/>
        </w:rPr>
        <w:t xml:space="preserve"> spp. Euascomycetes: (Hipocreales) su antibiosis y micoparasitismo, sobre </w:t>
      </w:r>
      <w:r w:rsidRPr="00523337">
        <w:rPr>
          <w:rFonts w:ascii="Arial" w:hAnsi="Arial" w:cs="Arial"/>
          <w:i/>
          <w:sz w:val="24"/>
        </w:rPr>
        <w:t>Fusarium subglutinans</w:t>
      </w:r>
      <w:r w:rsidRPr="00523337">
        <w:rPr>
          <w:rFonts w:ascii="Arial" w:hAnsi="Arial" w:cs="Arial"/>
          <w:sz w:val="24"/>
        </w:rPr>
        <w:t xml:space="preserve"> y </w:t>
      </w:r>
      <w:r w:rsidRPr="00523337">
        <w:rPr>
          <w:rFonts w:ascii="Arial" w:hAnsi="Arial" w:cs="Arial"/>
          <w:i/>
          <w:sz w:val="24"/>
        </w:rPr>
        <w:t>F. oxysporum</w:t>
      </w:r>
      <w:r w:rsidRPr="00523337">
        <w:rPr>
          <w:rFonts w:ascii="Arial" w:hAnsi="Arial" w:cs="Arial"/>
          <w:sz w:val="24"/>
        </w:rPr>
        <w:t xml:space="preserve"> (Hyphomycetes: Hyphales), Tecoma, Colima, México. Tesis PhD. Biotecnol. 176 p. Consultado 20 dic 2012. Disponible en </w:t>
      </w:r>
      <w:hyperlink r:id="rId51" w:history="1">
        <w:r w:rsidRPr="00523337">
          <w:rPr>
            <w:rStyle w:val="Hipervnculo"/>
            <w:rFonts w:ascii="Arial" w:hAnsi="Arial" w:cs="Arial"/>
            <w:sz w:val="24"/>
          </w:rPr>
          <w:t>http://digeset.ucol.mx/tesis_posgrado/Pdf/Alejandro%20Casimiro%20Michel%20Aceves.PDF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lang w:val="en-US"/>
        </w:rPr>
      </w:pPr>
      <w:r w:rsidRPr="00523337">
        <w:rPr>
          <w:rFonts w:ascii="Arial" w:hAnsi="Arial" w:cs="Arial"/>
          <w:sz w:val="24"/>
          <w:szCs w:val="24"/>
        </w:rPr>
        <w:t xml:space="preserve">Mora, G. 2006. </w:t>
      </w:r>
      <w:r w:rsidRPr="00523337">
        <w:rPr>
          <w:rFonts w:ascii="Arial" w:hAnsi="Arial" w:cs="Arial"/>
          <w:sz w:val="24"/>
        </w:rPr>
        <w:t xml:space="preserve">Epidemiologia vegetal, análisis del progreso de la enfermedad en su dimensión temporal. </w:t>
      </w:r>
      <w:r w:rsidRPr="00523337">
        <w:rPr>
          <w:rFonts w:ascii="Arial" w:hAnsi="Arial" w:cs="Arial"/>
          <w:sz w:val="24"/>
          <w:lang w:val="en-US"/>
        </w:rPr>
        <w:t>Guatemala, Universidad Rafael Landívar. 73 p.</w:t>
      </w:r>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 xml:space="preserve">Nally, C. 2011. Empleo de levaduras como agentes de control biológico de hongos patógenos (en línea). Tucuman, Argentina. Consultado 1 oct 2012. Disponible en </w:t>
      </w:r>
      <w:hyperlink r:id="rId52" w:history="1">
        <w:r w:rsidRPr="00523337">
          <w:rPr>
            <w:rStyle w:val="Hipervnculo"/>
            <w:rFonts w:ascii="Arial" w:hAnsi="Arial" w:cs="Arial"/>
            <w:sz w:val="24"/>
            <w:szCs w:val="24"/>
          </w:rPr>
          <w:t>http://www.fbqf.unt.edu.ar/publicaciones/ARCHIVOSFBQF%20TOMO%20XXI%20N%C2%BA%202.pdf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lang w:val="en-US"/>
        </w:rPr>
        <w:t xml:space="preserve">National Library of Medicine HSDB. 2013. Carbendazim, toxicology data work (en línea). </w:t>
      </w:r>
      <w:r w:rsidRPr="00523337">
        <w:rPr>
          <w:rFonts w:ascii="Arial" w:hAnsi="Arial" w:cs="Arial"/>
          <w:sz w:val="24"/>
          <w:szCs w:val="24"/>
        </w:rPr>
        <w:t xml:space="preserve">Washington, D.C., US. Consultado 25 jul 2016. Disponible en </w:t>
      </w:r>
      <w:hyperlink r:id="rId53" w:history="1">
        <w:r w:rsidRPr="00523337">
          <w:rPr>
            <w:rStyle w:val="Hipervnculo"/>
            <w:rFonts w:ascii="Arial" w:hAnsi="Arial" w:cs="Arial"/>
            <w:sz w:val="24"/>
            <w:lang w:val="es-GT"/>
          </w:rPr>
          <w:t>http://toxnet.nlm.nih.gov/cgi-bin/sis/search/a?dbs+hsdb:@term+@DOCNO+6581</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lastRenderedPageBreak/>
        <w:t xml:space="preserve">Nolasco, J. 2004. Evaluación de diferentes densidades de siembra de haba </w:t>
      </w:r>
      <w:r w:rsidRPr="00523337">
        <w:rPr>
          <w:rFonts w:ascii="Arial" w:hAnsi="Arial" w:cs="Arial"/>
          <w:i/>
          <w:sz w:val="24"/>
          <w:szCs w:val="24"/>
        </w:rPr>
        <w:t>(Vicia faba</w:t>
      </w:r>
      <w:r w:rsidRPr="00523337">
        <w:rPr>
          <w:rFonts w:ascii="Arial" w:hAnsi="Arial" w:cs="Arial"/>
          <w:sz w:val="24"/>
          <w:szCs w:val="24"/>
        </w:rPr>
        <w:t xml:space="preserve"> L.) como cultivo trampa para trips (</w:t>
      </w:r>
      <w:r w:rsidRPr="00523337">
        <w:rPr>
          <w:rFonts w:ascii="Arial" w:hAnsi="Arial" w:cs="Arial"/>
          <w:i/>
          <w:sz w:val="24"/>
          <w:szCs w:val="24"/>
        </w:rPr>
        <w:t>Triphs</w:t>
      </w:r>
      <w:r w:rsidRPr="00523337">
        <w:rPr>
          <w:rFonts w:ascii="Arial" w:hAnsi="Arial" w:cs="Arial"/>
          <w:sz w:val="24"/>
          <w:szCs w:val="24"/>
        </w:rPr>
        <w:t xml:space="preserve"> sp.) en el cultivo de arveja china (</w:t>
      </w:r>
      <w:r w:rsidRPr="00523337">
        <w:rPr>
          <w:rFonts w:ascii="Arial" w:hAnsi="Arial" w:cs="Arial"/>
          <w:i/>
          <w:sz w:val="24"/>
          <w:szCs w:val="24"/>
        </w:rPr>
        <w:t>Pisum sativum</w:t>
      </w:r>
      <w:r w:rsidRPr="00523337">
        <w:rPr>
          <w:rFonts w:ascii="Arial" w:hAnsi="Arial" w:cs="Arial"/>
          <w:sz w:val="24"/>
          <w:szCs w:val="24"/>
        </w:rPr>
        <w:t xml:space="preserve"> L.) en la aldea Xeabaj, Santa Apolonia, Chimaltenango. Tesis Ing. Agr. Guatemala, USAC. p.8-11. </w:t>
      </w:r>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rPr>
        <w:t>Novo, R. 2009. Eficiencia de fungicidas en el control de la flora fúngica transportada por semillas de zanahoria (</w:t>
      </w:r>
      <w:r w:rsidRPr="00523337">
        <w:rPr>
          <w:rFonts w:ascii="Arial" w:hAnsi="Arial" w:cs="Arial"/>
          <w:i/>
          <w:sz w:val="24"/>
          <w:szCs w:val="24"/>
        </w:rPr>
        <w:t>Daucus carota</w:t>
      </w:r>
      <w:r w:rsidRPr="00523337">
        <w:rPr>
          <w:rFonts w:ascii="Arial" w:hAnsi="Arial" w:cs="Arial"/>
          <w:sz w:val="24"/>
          <w:szCs w:val="24"/>
        </w:rPr>
        <w:t xml:space="preserve"> L.) y su relación con la calidad fisiológica (en línea). Consultado 9 oct 2012. Disponible en </w:t>
      </w:r>
      <w:hyperlink r:id="rId54" w:history="1">
        <w:r w:rsidRPr="00523337">
          <w:rPr>
            <w:rStyle w:val="Hipervnculo"/>
            <w:rFonts w:ascii="Arial" w:hAnsi="Arial" w:cs="Arial"/>
            <w:sz w:val="24"/>
          </w:rPr>
          <w:t>http://www.scielo.br/pdf/rbs/v31n4/19.pdf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rPr>
        <w:t xml:space="preserve">Obreque, M. 2004. Evaluaciones pre infección del fungicida benomilo y del biocontrolador </w:t>
      </w:r>
      <w:r w:rsidRPr="00523337">
        <w:rPr>
          <w:rFonts w:ascii="Arial" w:hAnsi="Arial" w:cs="Arial"/>
          <w:i/>
          <w:sz w:val="24"/>
        </w:rPr>
        <w:t>Trichoderma harzianum</w:t>
      </w:r>
      <w:r w:rsidRPr="00523337">
        <w:rPr>
          <w:rFonts w:ascii="Arial" w:hAnsi="Arial" w:cs="Arial"/>
          <w:sz w:val="24"/>
        </w:rPr>
        <w:t xml:space="preserve"> en el control de </w:t>
      </w:r>
      <w:r w:rsidRPr="00523337">
        <w:rPr>
          <w:rFonts w:ascii="Arial" w:hAnsi="Arial" w:cs="Arial"/>
          <w:i/>
          <w:sz w:val="24"/>
        </w:rPr>
        <w:t>Fusarium</w:t>
      </w:r>
      <w:r w:rsidRPr="00523337">
        <w:rPr>
          <w:rFonts w:ascii="Arial" w:hAnsi="Arial" w:cs="Arial"/>
          <w:sz w:val="24"/>
        </w:rPr>
        <w:t xml:space="preserve"> sp. en proteáceas (en línea). </w:t>
      </w:r>
      <w:r w:rsidRPr="00523337">
        <w:rPr>
          <w:rFonts w:ascii="Arial" w:hAnsi="Arial" w:cs="Arial"/>
          <w:sz w:val="24"/>
          <w:szCs w:val="24"/>
        </w:rPr>
        <w:t xml:space="preserve">Tesis Ing. Agr. Chile, Universidad de Talca. 39 p. Consultado 13 set 2012. Disponible en </w:t>
      </w:r>
      <w:hyperlink r:id="rId55" w:history="1">
        <w:r w:rsidRPr="00523337">
          <w:rPr>
            <w:rStyle w:val="Hipervnculo"/>
            <w:rFonts w:ascii="Arial" w:hAnsi="Arial" w:cs="Arial"/>
            <w:sz w:val="24"/>
            <w:szCs w:val="24"/>
          </w:rPr>
          <w:t>http://dspace.utalca.cl/retrieve/2970/MObrequeD.pdf</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rPr>
        <w:t xml:space="preserve">Organica Premier. 2013. Penazyme plus, ficha técnica (en línea). Consultado 29 ago 2013. Disponible en </w:t>
      </w:r>
      <w:hyperlink r:id="rId56" w:history="1">
        <w:r w:rsidRPr="00523337">
          <w:rPr>
            <w:rStyle w:val="Hipervnculo"/>
            <w:rFonts w:ascii="Arial" w:hAnsi="Arial" w:cs="Arial"/>
            <w:sz w:val="24"/>
          </w:rPr>
          <w:t>http://organicapremier.com.mx/wp-content/uploads/2013/05/FICHA-TECNICA-PENAZYME-PLUS.pdf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 xml:space="preserve">Orietta, F. 2001. Avances en el fomento de productos fitosanitarios no-sintéticos; microorganismos antagonistas para el control fitosanitario (en línea). Consultado 30 ago 2013. Disponible en </w:t>
      </w:r>
      <w:hyperlink r:id="rId57" w:history="1">
        <w:r w:rsidRPr="00523337">
          <w:rPr>
            <w:rStyle w:val="Hipervnculo"/>
            <w:rFonts w:ascii="Arial" w:hAnsi="Arial" w:cs="Arial"/>
            <w:sz w:val="24"/>
          </w:rPr>
          <w:t>http://www.umoar.edu.sv/biblio/agricultura/enfermedades/contro%20fitosanitario.pdf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Pérez, G. 2011. Diagnostico socio económico potencialidades productivas y propuestas de inversión: financiamiento de unidades pecuarias (crianza y engorde de ganado bovino) y proyecto: producción de miel de abeja. Informe individual EPS. Guatemala, USAC, Facultad de Ciencias Económicas. 184 p.</w:t>
      </w:r>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 xml:space="preserve">Sanabria, S. 2010. Control de enfermedades (en línea). Consultado 27 ago 2013. Disponible en </w:t>
      </w:r>
      <w:hyperlink r:id="rId58" w:history="1">
        <w:r w:rsidRPr="00523337">
          <w:rPr>
            <w:rStyle w:val="Hipervnculo"/>
            <w:rFonts w:ascii="Arial" w:hAnsi="Arial" w:cs="Arial"/>
            <w:sz w:val="24"/>
          </w:rPr>
          <w:t>http://www.ucv.ve/fileadmin/user_upload/facultad_agronomia/Fitopatologia/Control_de_Enfermedades_2010_.pdf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lang w:val="en-US"/>
        </w:rPr>
      </w:pPr>
      <w:r w:rsidRPr="00523337">
        <w:rPr>
          <w:rFonts w:ascii="Arial" w:hAnsi="Arial" w:cs="Arial"/>
          <w:sz w:val="24"/>
          <w:szCs w:val="24"/>
        </w:rPr>
        <w:t>Sandoval, J. 2002. Evaluación de once tratamientos para el control de mosca  minadora (</w:t>
      </w:r>
      <w:r w:rsidRPr="00523337">
        <w:rPr>
          <w:rFonts w:ascii="Arial" w:hAnsi="Arial" w:cs="Arial"/>
          <w:i/>
          <w:sz w:val="24"/>
          <w:szCs w:val="24"/>
        </w:rPr>
        <w:t xml:space="preserve">Liriomyza huidobrensis </w:t>
      </w:r>
      <w:r w:rsidRPr="00523337">
        <w:rPr>
          <w:rFonts w:ascii="Arial" w:hAnsi="Arial" w:cs="Arial"/>
          <w:sz w:val="24"/>
          <w:szCs w:val="24"/>
        </w:rPr>
        <w:t xml:space="preserve">B. Díptera: </w:t>
      </w:r>
      <w:r w:rsidRPr="00523337">
        <w:rPr>
          <w:rFonts w:ascii="Arial" w:hAnsi="Arial" w:cs="Arial"/>
          <w:i/>
          <w:sz w:val="24"/>
          <w:szCs w:val="24"/>
        </w:rPr>
        <w:t>Agromyzidae</w:t>
      </w:r>
      <w:r w:rsidRPr="00523337">
        <w:rPr>
          <w:rFonts w:ascii="Arial" w:hAnsi="Arial" w:cs="Arial"/>
          <w:sz w:val="24"/>
          <w:szCs w:val="24"/>
        </w:rPr>
        <w:t>)  en arveja china  (</w:t>
      </w:r>
      <w:r w:rsidRPr="00523337">
        <w:rPr>
          <w:rFonts w:ascii="Arial" w:hAnsi="Arial" w:cs="Arial"/>
          <w:i/>
          <w:sz w:val="24"/>
          <w:szCs w:val="24"/>
        </w:rPr>
        <w:t xml:space="preserve">Pisum Sativum </w:t>
      </w:r>
      <w:r w:rsidRPr="00523337">
        <w:rPr>
          <w:rFonts w:ascii="Arial" w:hAnsi="Arial" w:cs="Arial"/>
          <w:sz w:val="24"/>
          <w:szCs w:val="24"/>
        </w:rPr>
        <w:t xml:space="preserve">L.), en Tecpan Guatemala, Chimaltenango. Tesis Ing. Agr. </w:t>
      </w:r>
      <w:r w:rsidRPr="00523337">
        <w:rPr>
          <w:rFonts w:ascii="Arial" w:hAnsi="Arial" w:cs="Arial"/>
          <w:sz w:val="24"/>
          <w:szCs w:val="24"/>
          <w:lang w:val="en-US"/>
        </w:rPr>
        <w:t>Guatemala, USAC. p. 20-21.</w:t>
      </w:r>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lang w:val="en-US"/>
        </w:rPr>
        <w:t xml:space="preserve">Sang-Do, C; Young-Jae, J; Geum-Ran, A; Jae In, H; Kap-Hoon, H; Seong Hwan, K. 2007. Characterization of </w:t>
      </w:r>
      <w:r w:rsidRPr="00523337">
        <w:rPr>
          <w:rFonts w:ascii="Arial" w:hAnsi="Arial" w:cs="Arial"/>
          <w:i/>
          <w:sz w:val="24"/>
          <w:szCs w:val="24"/>
          <w:lang w:val="en-US"/>
        </w:rPr>
        <w:t>Fusarium oxysporum</w:t>
      </w:r>
      <w:r w:rsidRPr="00523337">
        <w:rPr>
          <w:rFonts w:ascii="Arial" w:hAnsi="Arial" w:cs="Arial"/>
          <w:sz w:val="24"/>
          <w:szCs w:val="24"/>
          <w:lang w:val="en-US"/>
        </w:rPr>
        <w:t xml:space="preserve"> f. sp. </w:t>
      </w:r>
      <w:proofErr w:type="gramStart"/>
      <w:r w:rsidRPr="00523337">
        <w:rPr>
          <w:rFonts w:ascii="Arial" w:hAnsi="Arial" w:cs="Arial"/>
          <w:sz w:val="24"/>
          <w:szCs w:val="24"/>
          <w:lang w:val="en-US"/>
        </w:rPr>
        <w:t>pisi  isolated</w:t>
      </w:r>
      <w:proofErr w:type="gramEnd"/>
      <w:r w:rsidRPr="00523337">
        <w:rPr>
          <w:rFonts w:ascii="Arial" w:hAnsi="Arial" w:cs="Arial"/>
          <w:sz w:val="24"/>
          <w:szCs w:val="24"/>
          <w:lang w:val="en-US"/>
        </w:rPr>
        <w:t xml:space="preserve"> from paprika in Korea (en línea). </w:t>
      </w:r>
      <w:r w:rsidRPr="00523337">
        <w:rPr>
          <w:rFonts w:ascii="Arial" w:hAnsi="Arial" w:cs="Arial"/>
          <w:sz w:val="24"/>
          <w:szCs w:val="24"/>
        </w:rPr>
        <w:t xml:space="preserve">Consultado 9 oct 2012. Disponible en </w:t>
      </w:r>
      <w:hyperlink r:id="rId59" w:history="1">
        <w:r w:rsidRPr="00523337">
          <w:rPr>
            <w:rStyle w:val="Hipervnculo"/>
            <w:rFonts w:ascii="Arial" w:hAnsi="Arial" w:cs="Arial"/>
            <w:sz w:val="24"/>
            <w:szCs w:val="24"/>
          </w:rPr>
          <w:t>http://synapse.koreamed.org/Synapse/Data/PDFData/0184MB/mb-35-91.pdf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Santos, J. 2011. Trabajo de graduación realizado en Grupo Hortícola de Exportación S.A. (GHORTEX S.A.) Sumpango, Sacatepéquez: manejo de cultivo de  arveja china (</w:t>
      </w:r>
      <w:r w:rsidRPr="00523337">
        <w:rPr>
          <w:rFonts w:ascii="Arial" w:hAnsi="Arial" w:cs="Arial"/>
          <w:i/>
          <w:sz w:val="24"/>
          <w:szCs w:val="24"/>
        </w:rPr>
        <w:t>Pisum sativum</w:t>
      </w:r>
      <w:r w:rsidRPr="00523337">
        <w:rPr>
          <w:rFonts w:ascii="Arial" w:hAnsi="Arial" w:cs="Arial"/>
          <w:sz w:val="24"/>
          <w:szCs w:val="24"/>
        </w:rPr>
        <w:t xml:space="preserve"> L). Trabajo graduación Ing. Agr. Guatemala, USAC. 149 p.</w:t>
      </w:r>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E52A90">
        <w:rPr>
          <w:rFonts w:ascii="Arial" w:hAnsi="Arial" w:cs="Arial"/>
          <w:sz w:val="24"/>
          <w:szCs w:val="24"/>
          <w:lang w:val="en-US"/>
        </w:rPr>
        <w:t xml:space="preserve">Sharma, P; Sharma, K; Sharma, R; Plaha, P. 2005. </w:t>
      </w:r>
      <w:r w:rsidRPr="00523337">
        <w:rPr>
          <w:rFonts w:ascii="Arial" w:hAnsi="Arial" w:cs="Arial"/>
          <w:color w:val="000000"/>
          <w:sz w:val="24"/>
          <w:szCs w:val="24"/>
          <w:lang w:val="en-US"/>
        </w:rPr>
        <w:t xml:space="preserve">Genetic variability in pea wilt pathogen </w:t>
      </w:r>
      <w:r w:rsidRPr="00523337">
        <w:rPr>
          <w:rFonts w:ascii="Arial" w:hAnsi="Arial" w:cs="Arial"/>
          <w:i/>
          <w:color w:val="000000"/>
          <w:sz w:val="24"/>
          <w:szCs w:val="24"/>
          <w:lang w:val="en-US"/>
        </w:rPr>
        <w:t>Fusarium oxysporum</w:t>
      </w:r>
      <w:r w:rsidRPr="00523337">
        <w:rPr>
          <w:rFonts w:ascii="Arial" w:hAnsi="Arial" w:cs="Arial"/>
          <w:color w:val="000000"/>
          <w:sz w:val="24"/>
          <w:szCs w:val="24"/>
          <w:lang w:val="en-US"/>
        </w:rPr>
        <w:t xml:space="preserve"> f. sp. </w:t>
      </w:r>
      <w:proofErr w:type="gramStart"/>
      <w:r w:rsidRPr="00523337">
        <w:rPr>
          <w:rFonts w:ascii="Arial" w:hAnsi="Arial" w:cs="Arial"/>
          <w:color w:val="000000"/>
          <w:sz w:val="24"/>
          <w:szCs w:val="24"/>
          <w:lang w:val="en-US"/>
        </w:rPr>
        <w:t>pisi  f</w:t>
      </w:r>
      <w:proofErr w:type="gramEnd"/>
      <w:r w:rsidRPr="00523337">
        <w:rPr>
          <w:rFonts w:ascii="Arial" w:hAnsi="Arial" w:cs="Arial"/>
          <w:color w:val="000000"/>
          <w:sz w:val="24"/>
          <w:szCs w:val="24"/>
          <w:lang w:val="en-US"/>
        </w:rPr>
        <w:t xml:space="preserve">. sp. pisi in north-western Himalayas (en </w:t>
      </w:r>
      <w:r w:rsidRPr="00523337">
        <w:rPr>
          <w:rFonts w:ascii="Arial" w:hAnsi="Arial" w:cs="Arial"/>
          <w:color w:val="000000"/>
          <w:sz w:val="24"/>
          <w:szCs w:val="24"/>
          <w:lang w:val="en-US"/>
        </w:rPr>
        <w:lastRenderedPageBreak/>
        <w:t xml:space="preserve">línea). </w:t>
      </w:r>
      <w:r w:rsidRPr="00523337">
        <w:rPr>
          <w:rFonts w:ascii="Arial" w:hAnsi="Arial" w:cs="Arial"/>
          <w:sz w:val="24"/>
          <w:szCs w:val="24"/>
        </w:rPr>
        <w:t xml:space="preserve">Consultado 9 oct 2012. Disponible en </w:t>
      </w:r>
      <w:hyperlink r:id="rId60" w:history="1">
        <w:r w:rsidRPr="00523337">
          <w:rPr>
            <w:rStyle w:val="Hipervnculo"/>
            <w:rFonts w:ascii="Arial" w:hAnsi="Arial" w:cs="Arial"/>
            <w:sz w:val="24"/>
            <w:szCs w:val="24"/>
          </w:rPr>
          <w:t>http://nopr.niscair.res.in/bitstream/123456789/5589/1/IJBT%205(3)%20298-302.pdf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szCs w:val="24"/>
        </w:rPr>
        <w:t>TERRALIA. 2013</w:t>
      </w:r>
      <w:r>
        <w:rPr>
          <w:rFonts w:ascii="Arial" w:hAnsi="Arial" w:cs="Arial"/>
          <w:sz w:val="24"/>
          <w:szCs w:val="24"/>
        </w:rPr>
        <w:t>a</w:t>
      </w:r>
      <w:r w:rsidRPr="00523337">
        <w:rPr>
          <w:rFonts w:ascii="Arial" w:hAnsi="Arial" w:cs="Arial"/>
          <w:sz w:val="24"/>
          <w:szCs w:val="24"/>
        </w:rPr>
        <w:t xml:space="preserve">. Carbendazim (en línea). México. Consultado 25 jul 2013. Disponible en </w:t>
      </w:r>
      <w:hyperlink r:id="rId61" w:history="1">
        <w:r w:rsidRPr="00523337">
          <w:rPr>
            <w:rStyle w:val="Hipervnculo"/>
            <w:rFonts w:ascii="Arial" w:hAnsi="Arial" w:cs="Arial"/>
            <w:sz w:val="24"/>
          </w:rPr>
          <w:t>http://www.terralia.com/agroquimicos_de_mexico/index.php?proceso=registro&amp;numero=5078&amp;base=2013</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rPr>
        <w:t>TERRALIA. 2013</w:t>
      </w:r>
      <w:r>
        <w:rPr>
          <w:rFonts w:ascii="Arial" w:hAnsi="Arial" w:cs="Arial"/>
          <w:sz w:val="24"/>
          <w:szCs w:val="24"/>
        </w:rPr>
        <w:t>b</w:t>
      </w:r>
      <w:r w:rsidRPr="00523337">
        <w:rPr>
          <w:rFonts w:ascii="Arial" w:hAnsi="Arial" w:cs="Arial"/>
          <w:sz w:val="24"/>
          <w:szCs w:val="24"/>
        </w:rPr>
        <w:t xml:space="preserve">. Tebuconazole (en línea). México. Consultado 25 jul 2013. Disponible en </w:t>
      </w:r>
      <w:hyperlink r:id="rId62" w:history="1">
        <w:r w:rsidRPr="00523337">
          <w:rPr>
            <w:rStyle w:val="Hipervnculo"/>
            <w:rFonts w:ascii="Arial" w:hAnsi="Arial" w:cs="Arial"/>
            <w:sz w:val="24"/>
          </w:rPr>
          <w:t>http://www.terralia.com/agroquimicos_de_mexico/index.php?proceso=registro&amp;numero=5078&amp;base=2013</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color w:val="000000"/>
          <w:sz w:val="24"/>
          <w:bdr w:val="none" w:sz="0" w:space="0" w:color="auto" w:frame="1"/>
          <w:shd w:val="clear" w:color="auto" w:fill="FFFFFF"/>
          <w:lang w:val="es-GT"/>
        </w:rPr>
        <w:t xml:space="preserve">Vallance, J; Le Floch, G; Déniel, F; Barbier, G; Lévesque, A; Rey, P. 2009. </w:t>
      </w:r>
      <w:r w:rsidRPr="00523337">
        <w:rPr>
          <w:rFonts w:ascii="Arial" w:hAnsi="Arial" w:cs="Arial"/>
          <w:color w:val="000000"/>
          <w:sz w:val="24"/>
          <w:bdr w:val="none" w:sz="0" w:space="0" w:color="auto" w:frame="1"/>
          <w:shd w:val="clear" w:color="auto" w:fill="FFFFFF"/>
          <w:lang w:val="en-US"/>
        </w:rPr>
        <w:t xml:space="preserve">Influence of </w:t>
      </w:r>
      <w:r w:rsidRPr="00523337">
        <w:rPr>
          <w:rFonts w:ascii="Arial" w:hAnsi="Arial" w:cs="Arial"/>
          <w:i/>
          <w:color w:val="000000"/>
          <w:sz w:val="24"/>
          <w:bdr w:val="none" w:sz="0" w:space="0" w:color="auto" w:frame="1"/>
          <w:shd w:val="clear" w:color="auto" w:fill="FFFFFF"/>
          <w:lang w:val="en-US"/>
        </w:rPr>
        <w:t>Pythium oligandrum</w:t>
      </w:r>
      <w:r w:rsidRPr="00523337">
        <w:rPr>
          <w:rFonts w:ascii="Arial" w:hAnsi="Arial" w:cs="Arial"/>
          <w:color w:val="000000"/>
          <w:sz w:val="24"/>
          <w:bdr w:val="none" w:sz="0" w:space="0" w:color="auto" w:frame="1"/>
          <w:shd w:val="clear" w:color="auto" w:fill="FFFFFF"/>
          <w:lang w:val="en-US"/>
        </w:rPr>
        <w:t xml:space="preserve"> biocontrol on fungal and oomycete population dynamics in the rhizosphere (en línea). </w:t>
      </w:r>
      <w:r w:rsidRPr="00523337">
        <w:rPr>
          <w:rFonts w:ascii="Arial" w:hAnsi="Arial" w:cs="Arial"/>
          <w:color w:val="000000"/>
          <w:sz w:val="24"/>
          <w:bdr w:val="none" w:sz="0" w:space="0" w:color="auto" w:frame="1"/>
          <w:shd w:val="clear" w:color="auto" w:fill="FFFFFF"/>
        </w:rPr>
        <w:t xml:space="preserve">Consultado 6 ene 2013. Disponible en </w:t>
      </w:r>
      <w:hyperlink r:id="rId63" w:anchor="fn2" w:history="1">
        <w:r w:rsidRPr="00523337">
          <w:rPr>
            <w:rStyle w:val="Hipervnculo"/>
            <w:rFonts w:ascii="Arial" w:hAnsi="Arial" w:cs="Arial"/>
            <w:sz w:val="24"/>
          </w:rPr>
          <w:t>http://www.ncbi.nlm.nih.gov/pmc/articles/PMC2708430/#fn2</w:t>
        </w:r>
      </w:hyperlink>
    </w:p>
    <w:p w:rsidR="00CC15B8" w:rsidRPr="00523337" w:rsidRDefault="00CC15B8" w:rsidP="00044646">
      <w:pPr>
        <w:pStyle w:val="Prrafodelista"/>
        <w:numPr>
          <w:ilvl w:val="0"/>
          <w:numId w:val="18"/>
        </w:numPr>
        <w:spacing w:after="240" w:line="240" w:lineRule="auto"/>
        <w:ind w:left="567" w:hanging="567"/>
        <w:contextualSpacing w:val="0"/>
        <w:jc w:val="both"/>
        <w:rPr>
          <w:rStyle w:val="Hipervnculo"/>
          <w:rFonts w:ascii="Arial" w:hAnsi="Arial" w:cs="Arial"/>
          <w:sz w:val="24"/>
          <w:szCs w:val="24"/>
        </w:rPr>
      </w:pPr>
      <w:r w:rsidRPr="00523337">
        <w:rPr>
          <w:rFonts w:ascii="Arial" w:hAnsi="Arial" w:cs="Arial"/>
          <w:sz w:val="24"/>
          <w:szCs w:val="24"/>
          <w:lang w:val="pt-BR"/>
        </w:rPr>
        <w:t xml:space="preserve">Vero, S; Mondino, P; Domínguez, A; Prieto, R. 2002. </w:t>
      </w:r>
      <w:r w:rsidRPr="00523337">
        <w:rPr>
          <w:rFonts w:ascii="Arial" w:hAnsi="Arial" w:cs="Arial"/>
          <w:sz w:val="24"/>
          <w:szCs w:val="24"/>
        </w:rPr>
        <w:t xml:space="preserve">Control biológico de enfermedades de plantas (en línea). Uruguay. Consultado 29 ago 2013. Disponible en </w:t>
      </w:r>
      <w:hyperlink r:id="rId64" w:history="1">
        <w:r w:rsidRPr="00523337">
          <w:rPr>
            <w:rStyle w:val="Hipervnculo"/>
            <w:rFonts w:ascii="Arial" w:hAnsi="Arial" w:cs="Arial"/>
            <w:sz w:val="24"/>
          </w:rPr>
          <w:t>http://www.pv.fagro.edu.uy/fitopato/publica/ArticuloUA.pdf</w:t>
        </w:r>
      </w:hyperlink>
    </w:p>
    <w:p w:rsidR="00CC15B8" w:rsidRPr="00523337" w:rsidRDefault="00CC15B8" w:rsidP="00044646">
      <w:pPr>
        <w:pStyle w:val="Prrafodelista"/>
        <w:numPr>
          <w:ilvl w:val="0"/>
          <w:numId w:val="18"/>
        </w:numPr>
        <w:spacing w:after="240" w:line="240" w:lineRule="auto"/>
        <w:ind w:left="567" w:hanging="567"/>
        <w:contextualSpacing w:val="0"/>
        <w:jc w:val="both"/>
        <w:rPr>
          <w:rFonts w:ascii="Arial" w:hAnsi="Arial" w:cs="Arial"/>
          <w:sz w:val="24"/>
          <w:szCs w:val="24"/>
        </w:rPr>
      </w:pPr>
      <w:r w:rsidRPr="00523337">
        <w:rPr>
          <w:rFonts w:ascii="Arial" w:hAnsi="Arial" w:cs="Arial"/>
          <w:sz w:val="24"/>
          <w:lang w:val="en-US"/>
        </w:rPr>
        <w:t>Watson, A; Yousiph, A; Liew, A; Duff, J.</w:t>
      </w:r>
      <w:r w:rsidRPr="00523337">
        <w:rPr>
          <w:rFonts w:ascii="Arial" w:hAnsi="Arial" w:cs="Arial"/>
          <w:sz w:val="24"/>
          <w:szCs w:val="24"/>
          <w:lang w:val="en-US"/>
        </w:rPr>
        <w:t xml:space="preserve"> 2009. Management options for fusarium wilt of snow peas (en línea). </w:t>
      </w:r>
      <w:r w:rsidRPr="00523337">
        <w:rPr>
          <w:rFonts w:ascii="Arial" w:hAnsi="Arial" w:cs="Arial"/>
          <w:sz w:val="24"/>
          <w:szCs w:val="24"/>
        </w:rPr>
        <w:t xml:space="preserve">Consultado 9 oct 2012. Disponible en </w:t>
      </w:r>
      <w:hyperlink r:id="rId65" w:history="1">
        <w:r w:rsidRPr="00523337">
          <w:rPr>
            <w:rStyle w:val="Hipervnculo"/>
            <w:rFonts w:ascii="Arial" w:hAnsi="Arial" w:cs="Arial"/>
            <w:sz w:val="24"/>
          </w:rPr>
          <w:t>http://www.dpi.nsw.gov.au/__data/assets/pdf_file/0003/228036/Management-options-for-Fusarium-wilt-of-snow-peas.pdf</w:t>
        </w:r>
      </w:hyperlink>
    </w:p>
    <w:p w:rsidR="00392B40" w:rsidRPr="00B8327C" w:rsidRDefault="00392B40" w:rsidP="00392B40">
      <w:pPr>
        <w:pStyle w:val="Prrafodelista"/>
        <w:ind w:left="360"/>
        <w:jc w:val="both"/>
        <w:rPr>
          <w:rFonts w:ascii="Arial" w:hAnsi="Arial" w:cs="Arial"/>
          <w:sz w:val="24"/>
          <w:szCs w:val="24"/>
        </w:rPr>
      </w:pPr>
    </w:p>
    <w:p w:rsidR="00392B40" w:rsidRPr="00B8327C" w:rsidRDefault="00392B40" w:rsidP="00392B40">
      <w:pPr>
        <w:pStyle w:val="Prrafodelista"/>
        <w:ind w:left="360"/>
        <w:jc w:val="both"/>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Default="00043E52" w:rsidP="001A2201">
      <w:pPr>
        <w:rPr>
          <w:rFonts w:ascii="Arial" w:hAnsi="Arial" w:cs="Arial"/>
          <w:sz w:val="24"/>
          <w:szCs w:val="24"/>
        </w:rPr>
      </w:pPr>
    </w:p>
    <w:p w:rsidR="00CC15B8" w:rsidRPr="00B8327C" w:rsidRDefault="00CC15B8" w:rsidP="001A2201">
      <w:pPr>
        <w:rPr>
          <w:rFonts w:ascii="Arial" w:hAnsi="Arial" w:cs="Arial"/>
          <w:sz w:val="24"/>
          <w:szCs w:val="24"/>
        </w:rPr>
      </w:pPr>
    </w:p>
    <w:p w:rsidR="00043E52" w:rsidRPr="00B8327C" w:rsidRDefault="00043E52" w:rsidP="001A2201">
      <w:pPr>
        <w:rPr>
          <w:rFonts w:ascii="Arial" w:hAnsi="Arial" w:cs="Arial"/>
          <w:sz w:val="24"/>
          <w:szCs w:val="24"/>
        </w:rPr>
      </w:pPr>
    </w:p>
    <w:p w:rsidR="00043E52" w:rsidRPr="003C203A" w:rsidRDefault="00043E52" w:rsidP="00A318B0">
      <w:pPr>
        <w:pStyle w:val="Ttulo1"/>
        <w:jc w:val="center"/>
        <w:rPr>
          <w:rFonts w:ascii="Arial" w:hAnsi="Arial" w:cs="Arial"/>
          <w:color w:val="FFFFFF" w:themeColor="background1"/>
        </w:rPr>
      </w:pPr>
      <w:bookmarkStart w:id="207" w:name="_Toc449983343"/>
      <w:r w:rsidRPr="003C203A">
        <w:rPr>
          <w:rFonts w:ascii="Arial" w:hAnsi="Arial" w:cs="Arial"/>
          <w:color w:val="FFFFFF" w:themeColor="background1"/>
        </w:rPr>
        <w:t>CAPITULO III</w:t>
      </w:r>
      <w:bookmarkEnd w:id="207"/>
    </w:p>
    <w:p w:rsidR="00043E52" w:rsidRPr="003C203A" w:rsidRDefault="00043E52" w:rsidP="003C203A">
      <w:pPr>
        <w:pStyle w:val="Ttulo1"/>
        <w:numPr>
          <w:ilvl w:val="0"/>
          <w:numId w:val="0"/>
        </w:numPr>
        <w:ind w:left="432"/>
        <w:rPr>
          <w:rFonts w:ascii="Arial" w:hAnsi="Arial" w:cs="Arial"/>
          <w:color w:val="FFFFFF" w:themeColor="background1"/>
          <w:sz w:val="24"/>
          <w:szCs w:val="24"/>
        </w:rPr>
      </w:pPr>
      <w:bookmarkStart w:id="208" w:name="_Toc449983344"/>
      <w:r w:rsidRPr="003C203A">
        <w:rPr>
          <w:rFonts w:ascii="Arial" w:hAnsi="Arial" w:cs="Arial"/>
          <w:color w:val="FFFFFF" w:themeColor="background1"/>
          <w:sz w:val="24"/>
          <w:szCs w:val="24"/>
        </w:rPr>
        <w:t>SERVICIOS: IMPLEMENTACIÓN DE LAS BUENAS PACTICAS AGRICOLAS (BPA), SEGÚN EL NORMATIVO GLOBAL G.A.P, EN LAS FINCAS “LAS GEMELAS”, “CRUZ -CHAPARRAL” ZARAGOZA, CHIMALTENANGO.</w:t>
      </w:r>
      <w:bookmarkEnd w:id="208"/>
    </w:p>
    <w:p w:rsidR="003563EE" w:rsidRPr="00B8327C" w:rsidRDefault="003563EE" w:rsidP="003563EE">
      <w:pPr>
        <w:rPr>
          <w:rFonts w:ascii="Arial" w:hAnsi="Arial" w:cs="Arial"/>
          <w:lang w:val="es-ES"/>
        </w:rPr>
      </w:pPr>
    </w:p>
    <w:p w:rsidR="003563EE" w:rsidRPr="00B8327C" w:rsidRDefault="00312C86" w:rsidP="003563EE">
      <w:pPr>
        <w:jc w:val="center"/>
        <w:rPr>
          <w:rFonts w:ascii="Arial" w:hAnsi="Arial" w:cs="Arial"/>
          <w:b/>
          <w:sz w:val="24"/>
          <w:szCs w:val="24"/>
        </w:rPr>
      </w:pPr>
      <w:r>
        <w:rPr>
          <w:rFonts w:ascii="Arial" w:hAnsi="Arial" w:cs="Arial"/>
          <w:b/>
          <w:sz w:val="24"/>
          <w:szCs w:val="24"/>
        </w:rPr>
        <w:t>CAPÍ</w:t>
      </w:r>
      <w:r w:rsidR="003563EE" w:rsidRPr="00B8327C">
        <w:rPr>
          <w:rFonts w:ascii="Arial" w:hAnsi="Arial" w:cs="Arial"/>
          <w:b/>
          <w:sz w:val="24"/>
          <w:szCs w:val="24"/>
        </w:rPr>
        <w:t>TULO III</w:t>
      </w:r>
    </w:p>
    <w:p w:rsidR="003563EE" w:rsidRPr="00B8327C" w:rsidRDefault="005E1162" w:rsidP="003563EE">
      <w:pPr>
        <w:jc w:val="center"/>
        <w:rPr>
          <w:rFonts w:ascii="Arial" w:hAnsi="Arial" w:cs="Arial"/>
          <w:b/>
          <w:sz w:val="24"/>
          <w:szCs w:val="24"/>
        </w:rPr>
      </w:pPr>
      <w:r>
        <w:rPr>
          <w:rFonts w:ascii="Arial" w:hAnsi="Arial" w:cs="Arial"/>
          <w:b/>
          <w:sz w:val="24"/>
          <w:szCs w:val="24"/>
        </w:rPr>
        <w:t>SERVICIO</w:t>
      </w:r>
      <w:r w:rsidR="003563EE" w:rsidRPr="00B8327C">
        <w:rPr>
          <w:rFonts w:ascii="Arial" w:hAnsi="Arial" w:cs="Arial"/>
          <w:b/>
          <w:sz w:val="24"/>
          <w:szCs w:val="24"/>
        </w:rPr>
        <w:t xml:space="preserve">: </w:t>
      </w:r>
      <w:r>
        <w:rPr>
          <w:rFonts w:ascii="Arial" w:hAnsi="Arial" w:cs="Arial"/>
          <w:b/>
          <w:sz w:val="24"/>
          <w:szCs w:val="24"/>
        </w:rPr>
        <w:t>IMPLEMENTACIÓN DE LAS BUENAS PRÁCTICAS AGRÍ</w:t>
      </w:r>
      <w:r w:rsidR="003563EE" w:rsidRPr="00B8327C">
        <w:rPr>
          <w:rFonts w:ascii="Arial" w:hAnsi="Arial" w:cs="Arial"/>
          <w:b/>
          <w:sz w:val="24"/>
          <w:szCs w:val="24"/>
        </w:rPr>
        <w:t>COLAS (BPA), SEGÚN EL NORMATIVO GLOBAL G.A.P, EN LAS FINCAS “LAS GEMELAS”, “CRUZ -CHAPARRAL” ZARAGOZA, CHIMALTENANGO.</w:t>
      </w:r>
    </w:p>
    <w:p w:rsidR="003563EE" w:rsidRPr="00B8327C" w:rsidRDefault="003563EE" w:rsidP="003563EE">
      <w:pPr>
        <w:rPr>
          <w:rFonts w:ascii="Arial" w:hAnsi="Arial" w:cs="Arial"/>
          <w:lang w:val="es-ES"/>
        </w:rPr>
      </w:pPr>
    </w:p>
    <w:p w:rsidR="00043E52" w:rsidRPr="00B8327C" w:rsidRDefault="00043E52" w:rsidP="00043E52">
      <w:pPr>
        <w:jc w:val="center"/>
        <w:rPr>
          <w:rFonts w:ascii="Arial" w:hAnsi="Arial" w:cs="Arial"/>
          <w:sz w:val="24"/>
          <w:szCs w:val="24"/>
        </w:rPr>
      </w:pPr>
    </w:p>
    <w:p w:rsidR="00043E52" w:rsidRPr="00B8327C" w:rsidRDefault="00043E52" w:rsidP="00043E52">
      <w:pPr>
        <w:jc w:val="center"/>
        <w:rPr>
          <w:rFonts w:ascii="Arial" w:hAnsi="Arial" w:cs="Arial"/>
          <w:sz w:val="24"/>
          <w:szCs w:val="24"/>
        </w:rPr>
      </w:pPr>
    </w:p>
    <w:p w:rsidR="00043E52" w:rsidRPr="00B8327C" w:rsidRDefault="00043E52" w:rsidP="00043E52">
      <w:pPr>
        <w:jc w:val="center"/>
        <w:rPr>
          <w:rFonts w:ascii="Arial" w:hAnsi="Arial" w:cs="Arial"/>
          <w:sz w:val="24"/>
          <w:szCs w:val="24"/>
        </w:rPr>
      </w:pPr>
    </w:p>
    <w:p w:rsidR="00043E52" w:rsidRPr="00B8327C" w:rsidRDefault="00043E52" w:rsidP="00043E52">
      <w:pPr>
        <w:jc w:val="center"/>
        <w:rPr>
          <w:rFonts w:ascii="Arial" w:hAnsi="Arial" w:cs="Arial"/>
          <w:sz w:val="24"/>
          <w:szCs w:val="24"/>
        </w:rPr>
      </w:pPr>
    </w:p>
    <w:p w:rsidR="00043E52" w:rsidRPr="00B8327C" w:rsidRDefault="00043E52" w:rsidP="00043E52">
      <w:pPr>
        <w:jc w:val="center"/>
        <w:rPr>
          <w:rFonts w:ascii="Arial" w:hAnsi="Arial" w:cs="Arial"/>
          <w:sz w:val="24"/>
          <w:szCs w:val="24"/>
        </w:rPr>
      </w:pPr>
    </w:p>
    <w:p w:rsidR="00043E52" w:rsidRPr="00B8327C" w:rsidRDefault="00043E52" w:rsidP="00043E52">
      <w:pPr>
        <w:jc w:val="center"/>
        <w:rPr>
          <w:rFonts w:ascii="Arial" w:hAnsi="Arial" w:cs="Arial"/>
          <w:sz w:val="24"/>
          <w:szCs w:val="24"/>
        </w:rPr>
      </w:pPr>
    </w:p>
    <w:p w:rsidR="00043E52" w:rsidRPr="00B8327C" w:rsidRDefault="00043E52" w:rsidP="00043E52">
      <w:pPr>
        <w:jc w:val="center"/>
        <w:rPr>
          <w:rFonts w:ascii="Arial" w:hAnsi="Arial" w:cs="Arial"/>
          <w:sz w:val="24"/>
          <w:szCs w:val="24"/>
        </w:rPr>
      </w:pPr>
    </w:p>
    <w:p w:rsidR="00043E52" w:rsidRPr="00B8327C" w:rsidRDefault="00043E52" w:rsidP="00043E52">
      <w:pPr>
        <w:rPr>
          <w:rFonts w:ascii="Arial" w:hAnsi="Arial" w:cs="Arial"/>
          <w:sz w:val="24"/>
          <w:szCs w:val="24"/>
        </w:rPr>
      </w:pPr>
    </w:p>
    <w:p w:rsidR="00043E52" w:rsidRDefault="00043E52" w:rsidP="00043E52">
      <w:pPr>
        <w:rPr>
          <w:rFonts w:ascii="Arial" w:hAnsi="Arial" w:cs="Arial"/>
          <w:sz w:val="24"/>
          <w:szCs w:val="24"/>
        </w:rPr>
      </w:pPr>
    </w:p>
    <w:p w:rsidR="00B54E22" w:rsidRDefault="00B54E22" w:rsidP="00043E52">
      <w:pPr>
        <w:rPr>
          <w:rFonts w:ascii="Arial" w:hAnsi="Arial" w:cs="Arial"/>
          <w:sz w:val="24"/>
          <w:szCs w:val="24"/>
        </w:rPr>
      </w:pPr>
    </w:p>
    <w:p w:rsidR="00B54E22" w:rsidRDefault="00B54E22" w:rsidP="00043E52">
      <w:pPr>
        <w:rPr>
          <w:rFonts w:ascii="Arial" w:hAnsi="Arial" w:cs="Arial"/>
          <w:sz w:val="24"/>
          <w:szCs w:val="24"/>
        </w:rPr>
      </w:pPr>
    </w:p>
    <w:p w:rsidR="00B54E22" w:rsidRPr="00B8327C" w:rsidRDefault="00B54E22" w:rsidP="00043E52">
      <w:pPr>
        <w:rPr>
          <w:rFonts w:ascii="Arial" w:hAnsi="Arial" w:cs="Arial"/>
          <w:sz w:val="24"/>
          <w:szCs w:val="24"/>
        </w:rPr>
      </w:pPr>
    </w:p>
    <w:p w:rsidR="00043E52" w:rsidRPr="00B8327C" w:rsidRDefault="00043E52" w:rsidP="00043E52">
      <w:pPr>
        <w:pStyle w:val="Ttulo2"/>
        <w:ind w:left="648" w:hanging="360"/>
        <w:rPr>
          <w:rFonts w:cs="Arial"/>
        </w:rPr>
      </w:pPr>
      <w:bookmarkStart w:id="209" w:name="_Toc449983345"/>
      <w:r w:rsidRPr="00B8327C">
        <w:rPr>
          <w:rFonts w:cs="Arial"/>
        </w:rPr>
        <w:lastRenderedPageBreak/>
        <w:t>Presentación</w:t>
      </w:r>
      <w:bookmarkEnd w:id="209"/>
      <w:r w:rsidRPr="00B8327C">
        <w:rPr>
          <w:rFonts w:cs="Arial"/>
        </w:rPr>
        <w:t xml:space="preserve"> </w:t>
      </w:r>
    </w:p>
    <w:p w:rsidR="00043E52" w:rsidRPr="00B8327C" w:rsidRDefault="00043E52" w:rsidP="00043E52">
      <w:pPr>
        <w:jc w:val="both"/>
        <w:rPr>
          <w:rFonts w:ascii="Arial" w:hAnsi="Arial" w:cs="Arial"/>
          <w:sz w:val="24"/>
          <w:szCs w:val="24"/>
        </w:rPr>
      </w:pPr>
      <w:r w:rsidRPr="00B8327C">
        <w:rPr>
          <w:rFonts w:ascii="Arial" w:hAnsi="Arial" w:cs="Arial"/>
          <w:sz w:val="24"/>
          <w:szCs w:val="24"/>
        </w:rPr>
        <w:t xml:space="preserve">Debido a la creciente demanda de </w:t>
      </w:r>
      <w:r w:rsidR="007E0DB4">
        <w:rPr>
          <w:rFonts w:ascii="Arial" w:hAnsi="Arial" w:cs="Arial"/>
          <w:sz w:val="24"/>
          <w:szCs w:val="24"/>
        </w:rPr>
        <w:t>vegetales</w:t>
      </w:r>
      <w:r w:rsidRPr="00B8327C">
        <w:rPr>
          <w:rFonts w:ascii="Arial" w:hAnsi="Arial" w:cs="Arial"/>
          <w:sz w:val="24"/>
          <w:szCs w:val="24"/>
        </w:rPr>
        <w:t>, hacia el extranjero es necesario producir productos, que ll</w:t>
      </w:r>
      <w:r w:rsidR="00E10A65">
        <w:rPr>
          <w:rFonts w:ascii="Arial" w:hAnsi="Arial" w:cs="Arial"/>
          <w:sz w:val="24"/>
          <w:szCs w:val="24"/>
        </w:rPr>
        <w:t>enen la calidad de exportación. L</w:t>
      </w:r>
      <w:r w:rsidRPr="00B8327C">
        <w:rPr>
          <w:rFonts w:ascii="Arial" w:hAnsi="Arial" w:cs="Arial"/>
          <w:sz w:val="24"/>
          <w:szCs w:val="24"/>
        </w:rPr>
        <w:t>as empresas que desean comercializar hacia el extranjero, necesitan certificar sus fincas productoras baj</w:t>
      </w:r>
      <w:r w:rsidR="00E10A65">
        <w:rPr>
          <w:rFonts w:ascii="Arial" w:hAnsi="Arial" w:cs="Arial"/>
          <w:sz w:val="24"/>
          <w:szCs w:val="24"/>
        </w:rPr>
        <w:t>o  buenas prácticas agrícolas. P</w:t>
      </w:r>
      <w:r w:rsidRPr="00B8327C">
        <w:rPr>
          <w:rFonts w:ascii="Arial" w:hAnsi="Arial" w:cs="Arial"/>
          <w:sz w:val="24"/>
          <w:szCs w:val="24"/>
        </w:rPr>
        <w:t>or tal razón nacen las GLOBAL G.A.P que iniciaron en 1997 como EUREPGAP,  como una iniciativa de un grupo de 24 grandes cadenas de supermercados que operan en diferentes países de Europa Occidental y formaron el Grupo Europeo de Minoristas (Euro Retailer Produce Working Group, EUREP).  Con el propósito de aumentar la confianza en el consumidor, al aplicar las buenas prácticas agrícolas, en las explotaciones agrícolas</w:t>
      </w:r>
      <w:r w:rsidR="00F84513" w:rsidRPr="00B8327C">
        <w:rPr>
          <w:rFonts w:ascii="Arial" w:hAnsi="Arial" w:cs="Arial"/>
          <w:sz w:val="24"/>
          <w:szCs w:val="24"/>
        </w:rPr>
        <w:t xml:space="preserve"> (GLOBAL GAP 2013)</w:t>
      </w:r>
      <w:r w:rsidRPr="00B8327C">
        <w:rPr>
          <w:rFonts w:ascii="Arial" w:hAnsi="Arial" w:cs="Arial"/>
          <w:sz w:val="24"/>
          <w:szCs w:val="24"/>
        </w:rPr>
        <w:t>.</w:t>
      </w:r>
    </w:p>
    <w:p w:rsidR="00043E52" w:rsidRPr="00B8327C" w:rsidRDefault="00F84513" w:rsidP="00043E52">
      <w:pPr>
        <w:jc w:val="both"/>
        <w:rPr>
          <w:rFonts w:ascii="Arial" w:hAnsi="Arial" w:cs="Arial"/>
          <w:sz w:val="24"/>
          <w:szCs w:val="24"/>
        </w:rPr>
      </w:pPr>
      <w:r w:rsidRPr="00B8327C">
        <w:rPr>
          <w:rFonts w:ascii="Arial" w:hAnsi="Arial" w:cs="Arial"/>
          <w:sz w:val="24"/>
          <w:szCs w:val="24"/>
        </w:rPr>
        <w:t>A</w:t>
      </w:r>
      <w:r w:rsidR="007E0DB4">
        <w:rPr>
          <w:rFonts w:ascii="Arial" w:hAnsi="Arial" w:cs="Arial"/>
          <w:sz w:val="24"/>
          <w:szCs w:val="24"/>
        </w:rPr>
        <w:t>ctualmente se encuentran</w:t>
      </w:r>
      <w:r w:rsidR="00043E52" w:rsidRPr="00B8327C">
        <w:rPr>
          <w:rFonts w:ascii="Arial" w:hAnsi="Arial" w:cs="Arial"/>
          <w:sz w:val="24"/>
          <w:szCs w:val="24"/>
        </w:rPr>
        <w:t xml:space="preserve"> más de 500 empresas certificadas bajo la norma  Global</w:t>
      </w:r>
      <w:r w:rsidRPr="00B8327C">
        <w:rPr>
          <w:rFonts w:ascii="Arial" w:hAnsi="Arial" w:cs="Arial"/>
          <w:sz w:val="24"/>
          <w:szCs w:val="24"/>
        </w:rPr>
        <w:t xml:space="preserve"> </w:t>
      </w:r>
      <w:r w:rsidR="00043E52" w:rsidRPr="00B8327C">
        <w:rPr>
          <w:rFonts w:ascii="Arial" w:hAnsi="Arial" w:cs="Arial"/>
          <w:sz w:val="24"/>
          <w:szCs w:val="24"/>
        </w:rPr>
        <w:t>Gap en distintos ámbitos, algunas de estas empresas son ANACAFE, UNISPICE (productor de arveja china, arveja dulce, Ejote francés y brócoli),  GHORTEX S.A. también  productor de arveja china, arveja dulce, Ejote francés, y vegetales orientales</w:t>
      </w:r>
      <w:r w:rsidRPr="00B8327C">
        <w:rPr>
          <w:rFonts w:ascii="Arial" w:hAnsi="Arial" w:cs="Arial"/>
          <w:sz w:val="24"/>
          <w:szCs w:val="24"/>
        </w:rPr>
        <w:t xml:space="preserve"> (OGA 2009)</w:t>
      </w:r>
      <w:r w:rsidR="00043E52" w:rsidRPr="00B8327C">
        <w:rPr>
          <w:rFonts w:ascii="Arial" w:hAnsi="Arial" w:cs="Arial"/>
          <w:sz w:val="24"/>
          <w:szCs w:val="24"/>
        </w:rPr>
        <w:t>.</w:t>
      </w:r>
    </w:p>
    <w:p w:rsidR="00043E52" w:rsidRPr="00B8327C" w:rsidRDefault="00043E52" w:rsidP="00043E52">
      <w:pPr>
        <w:jc w:val="both"/>
        <w:rPr>
          <w:rFonts w:ascii="Arial" w:hAnsi="Arial" w:cs="Arial"/>
          <w:sz w:val="24"/>
          <w:szCs w:val="24"/>
        </w:rPr>
      </w:pPr>
      <w:r w:rsidRPr="00B8327C">
        <w:rPr>
          <w:rFonts w:ascii="Arial" w:hAnsi="Arial" w:cs="Arial"/>
          <w:sz w:val="24"/>
          <w:szCs w:val="24"/>
        </w:rPr>
        <w:t>Como parte del creciente aumento de empresas acreditadas la</w:t>
      </w:r>
      <w:r w:rsidR="007E0DB4">
        <w:rPr>
          <w:rFonts w:ascii="Arial" w:hAnsi="Arial" w:cs="Arial"/>
          <w:sz w:val="24"/>
          <w:szCs w:val="24"/>
        </w:rPr>
        <w:t xml:space="preserve"> oficina g</w:t>
      </w:r>
      <w:r w:rsidR="00F84513" w:rsidRPr="00B8327C">
        <w:rPr>
          <w:rFonts w:ascii="Arial" w:hAnsi="Arial" w:cs="Arial"/>
          <w:sz w:val="24"/>
          <w:szCs w:val="24"/>
        </w:rPr>
        <w:t>uatemalteca de acreditación (</w:t>
      </w:r>
      <w:r w:rsidRPr="00B8327C">
        <w:rPr>
          <w:rFonts w:ascii="Arial" w:hAnsi="Arial" w:cs="Arial"/>
          <w:sz w:val="24"/>
          <w:szCs w:val="24"/>
        </w:rPr>
        <w:t>OGA</w:t>
      </w:r>
      <w:r w:rsidR="00F84513" w:rsidRPr="00B8327C">
        <w:rPr>
          <w:rFonts w:ascii="Arial" w:hAnsi="Arial" w:cs="Arial"/>
          <w:sz w:val="24"/>
          <w:szCs w:val="24"/>
        </w:rPr>
        <w:t>)</w:t>
      </w:r>
      <w:r w:rsidR="007E0DB4">
        <w:rPr>
          <w:rFonts w:ascii="Arial" w:hAnsi="Arial" w:cs="Arial"/>
          <w:sz w:val="24"/>
          <w:szCs w:val="24"/>
        </w:rPr>
        <w:t xml:space="preserve"> designa en marzo del 2009 el grupo técnico de trabajo n</w:t>
      </w:r>
      <w:r w:rsidRPr="00B8327C">
        <w:rPr>
          <w:rFonts w:ascii="Arial" w:hAnsi="Arial" w:cs="Arial"/>
          <w:sz w:val="24"/>
          <w:szCs w:val="24"/>
        </w:rPr>
        <w:t xml:space="preserve">acional de </w:t>
      </w:r>
      <w:r w:rsidR="007E0DB4" w:rsidRPr="00B8327C">
        <w:rPr>
          <w:rFonts w:ascii="Arial" w:hAnsi="Arial" w:cs="Arial"/>
          <w:sz w:val="24"/>
          <w:szCs w:val="24"/>
        </w:rPr>
        <w:t>GLOBALGAP</w:t>
      </w:r>
      <w:r w:rsidRPr="00B8327C">
        <w:rPr>
          <w:rFonts w:ascii="Arial" w:hAnsi="Arial" w:cs="Arial"/>
          <w:sz w:val="24"/>
          <w:szCs w:val="24"/>
        </w:rPr>
        <w:t>, que es el encargado de armonizar las actividades de certificación, de acuerdo a l</w:t>
      </w:r>
      <w:r w:rsidR="007E0DB4">
        <w:rPr>
          <w:rFonts w:ascii="Arial" w:hAnsi="Arial" w:cs="Arial"/>
          <w:sz w:val="24"/>
          <w:szCs w:val="24"/>
        </w:rPr>
        <w:t>os alcances que se requieran,  c</w:t>
      </w:r>
      <w:r w:rsidRPr="00B8327C">
        <w:rPr>
          <w:rFonts w:ascii="Arial" w:hAnsi="Arial" w:cs="Arial"/>
          <w:sz w:val="24"/>
          <w:szCs w:val="24"/>
        </w:rPr>
        <w:t>omo parte de las ac</w:t>
      </w:r>
      <w:r w:rsidR="007E0DB4">
        <w:rPr>
          <w:rFonts w:ascii="Arial" w:hAnsi="Arial" w:cs="Arial"/>
          <w:sz w:val="24"/>
          <w:szCs w:val="24"/>
        </w:rPr>
        <w:t>tividades desarrolladas por el grupo técnico de trabajo nacional en 2009 se elaboró la guía de i</w:t>
      </w:r>
      <w:r w:rsidRPr="00B8327C">
        <w:rPr>
          <w:rFonts w:ascii="Arial" w:hAnsi="Arial" w:cs="Arial"/>
          <w:sz w:val="24"/>
          <w:szCs w:val="24"/>
        </w:rPr>
        <w:t>nterpretación del protocolo GLOBAL G.A.P. para Guatemala, la cual fue entregada en septiembre de</w:t>
      </w:r>
      <w:r w:rsidR="00F84513" w:rsidRPr="00B8327C">
        <w:rPr>
          <w:rFonts w:ascii="Arial" w:hAnsi="Arial" w:cs="Arial"/>
          <w:sz w:val="24"/>
          <w:szCs w:val="24"/>
        </w:rPr>
        <w:t xml:space="preserve"> 2009 al Sr. Kristian Moeller, s</w:t>
      </w:r>
      <w:r w:rsidRPr="00B8327C">
        <w:rPr>
          <w:rFonts w:ascii="Arial" w:hAnsi="Arial" w:cs="Arial"/>
          <w:sz w:val="24"/>
          <w:szCs w:val="24"/>
        </w:rPr>
        <w:t>ecretario de GL</w:t>
      </w:r>
      <w:r w:rsidR="007E0DB4">
        <w:rPr>
          <w:rFonts w:ascii="Arial" w:hAnsi="Arial" w:cs="Arial"/>
          <w:sz w:val="24"/>
          <w:szCs w:val="24"/>
        </w:rPr>
        <w:t>OBAL G.A.P. L</w:t>
      </w:r>
      <w:r w:rsidRPr="00B8327C">
        <w:rPr>
          <w:rFonts w:ascii="Arial" w:hAnsi="Arial" w:cs="Arial"/>
          <w:sz w:val="24"/>
          <w:szCs w:val="24"/>
        </w:rPr>
        <w:t>a ventaja de tener esta guía es que, cualquier organismo certificador que realice auditorias, tiene que basarse en la guía para Guatemala, además de la accesibilidad para cualquier empresa Guatemalteca en idioma español.</w:t>
      </w:r>
    </w:p>
    <w:p w:rsidR="00043E52" w:rsidRPr="00B8327C" w:rsidRDefault="00043E52" w:rsidP="00043E52">
      <w:pPr>
        <w:jc w:val="both"/>
        <w:rPr>
          <w:rFonts w:ascii="Arial" w:hAnsi="Arial" w:cs="Arial"/>
          <w:sz w:val="24"/>
          <w:szCs w:val="24"/>
        </w:rPr>
      </w:pPr>
      <w:r w:rsidRPr="00B8327C">
        <w:rPr>
          <w:rFonts w:ascii="Arial" w:hAnsi="Arial" w:cs="Arial"/>
          <w:sz w:val="24"/>
          <w:szCs w:val="24"/>
        </w:rPr>
        <w:t xml:space="preserve">La empresa GHORTEX S.A, cada año recibe una inspección externa anunciada por parte del organismo certificador aprobado por GLOBALGAP, a la cual se le denomina auditoria, el auditor externo </w:t>
      </w:r>
      <w:r w:rsidR="00F84513" w:rsidRPr="00B8327C">
        <w:rPr>
          <w:rFonts w:ascii="Arial" w:hAnsi="Arial" w:cs="Arial"/>
          <w:sz w:val="24"/>
          <w:szCs w:val="24"/>
        </w:rPr>
        <w:t>verifica</w:t>
      </w:r>
      <w:r w:rsidRPr="00B8327C">
        <w:rPr>
          <w:rFonts w:ascii="Arial" w:hAnsi="Arial" w:cs="Arial"/>
          <w:sz w:val="24"/>
          <w:szCs w:val="24"/>
        </w:rPr>
        <w:t xml:space="preserve"> que la empresa </w:t>
      </w:r>
      <w:r w:rsidR="00F84513" w:rsidRPr="00B8327C">
        <w:rPr>
          <w:rFonts w:ascii="Arial" w:hAnsi="Arial" w:cs="Arial"/>
          <w:sz w:val="24"/>
          <w:szCs w:val="24"/>
        </w:rPr>
        <w:t>esté</w:t>
      </w:r>
      <w:r w:rsidRPr="00B8327C">
        <w:rPr>
          <w:rFonts w:ascii="Arial" w:hAnsi="Arial" w:cs="Arial"/>
          <w:sz w:val="24"/>
          <w:szCs w:val="24"/>
        </w:rPr>
        <w:t xml:space="preserve"> cumpliendo con todos los requerimientos que la normativa GLOBALGAP exigen en su guía, la empresa debe cumplir con el 100 % de obligaciones mayores, el 95% de obligaciones menores  y para las recomendaciones no existe porcentaje, </w:t>
      </w:r>
    </w:p>
    <w:p w:rsidR="00043E52" w:rsidRPr="00B8327C" w:rsidRDefault="00043E52" w:rsidP="00043E52">
      <w:pPr>
        <w:jc w:val="both"/>
        <w:rPr>
          <w:rFonts w:ascii="Arial" w:hAnsi="Arial" w:cs="Arial"/>
          <w:sz w:val="24"/>
          <w:szCs w:val="24"/>
        </w:rPr>
      </w:pPr>
      <w:r w:rsidRPr="00B8327C">
        <w:rPr>
          <w:rFonts w:ascii="Arial" w:hAnsi="Arial" w:cs="Arial"/>
          <w:sz w:val="24"/>
          <w:szCs w:val="24"/>
        </w:rPr>
        <w:t xml:space="preserve">Previo a la auditoria externa, la empresa debe de realizar una auditoria interna, la cual la realiza el auditor interno designado por la empresa, este verifica que todos los puntos </w:t>
      </w:r>
      <w:r w:rsidR="00F84513" w:rsidRPr="00B8327C">
        <w:rPr>
          <w:rFonts w:ascii="Arial" w:hAnsi="Arial" w:cs="Arial"/>
          <w:sz w:val="24"/>
          <w:szCs w:val="24"/>
        </w:rPr>
        <w:t>de</w:t>
      </w:r>
      <w:r w:rsidRPr="00B8327C">
        <w:rPr>
          <w:rFonts w:ascii="Arial" w:hAnsi="Arial" w:cs="Arial"/>
          <w:sz w:val="24"/>
          <w:szCs w:val="24"/>
        </w:rPr>
        <w:t xml:space="preserve"> la lista de chequeo se cumplan, para que al momento de la auditoria no  existan problemas. Al momento de la auditoria el auditor pide los siguientes registros: siembras y semillas, c</w:t>
      </w:r>
      <w:r w:rsidR="007E0DB4">
        <w:rPr>
          <w:rFonts w:ascii="Arial" w:hAnsi="Arial" w:cs="Arial"/>
          <w:sz w:val="24"/>
          <w:szCs w:val="24"/>
        </w:rPr>
        <w:t xml:space="preserve">apacitaciones, lavado de manos </w:t>
      </w:r>
      <w:r w:rsidRPr="00B8327C">
        <w:rPr>
          <w:rFonts w:ascii="Arial" w:hAnsi="Arial" w:cs="Arial"/>
          <w:sz w:val="24"/>
          <w:szCs w:val="24"/>
        </w:rPr>
        <w:t xml:space="preserve">e higiene personal, limpieza de utensilios de cosecha, limpieza de vehículos, aplicación de productos fitosanitarios, calibración de bombas, limpieza de uniformes de aplicación, limpieza de instalaciones y cosecha. De los cuales no debe de faltar ninguno de los registros, ya que en ellos se registra la aplicación la aplicación de las GLOBALGAP durante el ciclo del cultivo. </w:t>
      </w:r>
    </w:p>
    <w:p w:rsidR="00043E52" w:rsidRPr="00B8327C" w:rsidRDefault="00043E52" w:rsidP="00043E52">
      <w:pPr>
        <w:pStyle w:val="Ttulo2"/>
        <w:ind w:left="648" w:hanging="360"/>
        <w:rPr>
          <w:rFonts w:cs="Arial"/>
        </w:rPr>
      </w:pPr>
      <w:bookmarkStart w:id="210" w:name="_Toc357999370"/>
      <w:bookmarkStart w:id="211" w:name="_Toc449983346"/>
      <w:r w:rsidRPr="00B8327C">
        <w:rPr>
          <w:rFonts w:cs="Arial"/>
        </w:rPr>
        <w:lastRenderedPageBreak/>
        <w:t>OBJETIVOS</w:t>
      </w:r>
      <w:bookmarkEnd w:id="210"/>
      <w:bookmarkEnd w:id="211"/>
    </w:p>
    <w:p w:rsidR="00043E52" w:rsidRPr="00B8327C" w:rsidRDefault="00043E52" w:rsidP="00043E52">
      <w:pPr>
        <w:pStyle w:val="Ttulo3"/>
        <w:rPr>
          <w:rFonts w:ascii="Arial" w:hAnsi="Arial" w:cs="Arial"/>
        </w:rPr>
      </w:pPr>
      <w:bookmarkStart w:id="212" w:name="_Toc357999371"/>
      <w:bookmarkStart w:id="213" w:name="_Toc449983347"/>
      <w:r w:rsidRPr="00B8327C">
        <w:rPr>
          <w:rFonts w:ascii="Arial" w:hAnsi="Arial" w:cs="Arial"/>
        </w:rPr>
        <w:t>GENERAL</w:t>
      </w:r>
      <w:bookmarkEnd w:id="212"/>
      <w:bookmarkEnd w:id="213"/>
    </w:p>
    <w:p w:rsidR="00043E52" w:rsidRPr="00B8327C" w:rsidRDefault="00043E52" w:rsidP="00673D7F">
      <w:pPr>
        <w:pStyle w:val="style1"/>
        <w:jc w:val="both"/>
        <w:rPr>
          <w:rFonts w:ascii="Arial" w:hAnsi="Arial" w:cs="Arial"/>
          <w:sz w:val="24"/>
          <w:szCs w:val="24"/>
        </w:rPr>
      </w:pPr>
      <w:r w:rsidRPr="00B8327C">
        <w:rPr>
          <w:rFonts w:ascii="Arial" w:hAnsi="Arial" w:cs="Arial"/>
          <w:sz w:val="24"/>
          <w:szCs w:val="24"/>
        </w:rPr>
        <w:t>Implementar las Buenas Prácticas Agrícolas (BPAS) según la normativa GLOBALG.A.P 4.0 en</w:t>
      </w:r>
      <w:r w:rsidR="00F84513" w:rsidRPr="00B8327C">
        <w:rPr>
          <w:rFonts w:ascii="Arial" w:hAnsi="Arial" w:cs="Arial"/>
          <w:sz w:val="24"/>
          <w:szCs w:val="24"/>
        </w:rPr>
        <w:t xml:space="preserve"> las fincas las gemelas, cruz-</w:t>
      </w:r>
      <w:r w:rsidRPr="00B8327C">
        <w:rPr>
          <w:rFonts w:ascii="Arial" w:hAnsi="Arial" w:cs="Arial"/>
          <w:sz w:val="24"/>
          <w:szCs w:val="24"/>
        </w:rPr>
        <w:t xml:space="preserve">chaparral, ubicadas en Zaragoza, Chimaltenango. </w:t>
      </w:r>
    </w:p>
    <w:p w:rsidR="00043E52" w:rsidRPr="00CC15B8" w:rsidRDefault="00043E52" w:rsidP="00043E52">
      <w:pPr>
        <w:pStyle w:val="Ttulo3"/>
        <w:rPr>
          <w:rFonts w:ascii="Arial" w:hAnsi="Arial" w:cs="Arial"/>
          <w:sz w:val="24"/>
        </w:rPr>
      </w:pPr>
      <w:bookmarkStart w:id="214" w:name="_Toc357999372"/>
      <w:bookmarkStart w:id="215" w:name="_Toc449983348"/>
      <w:r w:rsidRPr="00CC15B8">
        <w:rPr>
          <w:rFonts w:ascii="Arial" w:hAnsi="Arial" w:cs="Arial"/>
          <w:sz w:val="24"/>
        </w:rPr>
        <w:t>Especifico</w:t>
      </w:r>
      <w:bookmarkEnd w:id="214"/>
      <w:bookmarkEnd w:id="215"/>
      <w:r w:rsidRPr="00CC15B8">
        <w:rPr>
          <w:rFonts w:ascii="Arial" w:hAnsi="Arial" w:cs="Arial"/>
          <w:sz w:val="24"/>
        </w:rPr>
        <w:t xml:space="preserve"> </w:t>
      </w:r>
    </w:p>
    <w:p w:rsidR="00043E52" w:rsidRPr="00B8327C" w:rsidRDefault="00043E52" w:rsidP="00044646">
      <w:pPr>
        <w:pStyle w:val="style1"/>
        <w:numPr>
          <w:ilvl w:val="0"/>
          <w:numId w:val="2"/>
        </w:numPr>
        <w:spacing w:after="0" w:afterAutospacing="0"/>
        <w:contextualSpacing/>
        <w:jc w:val="both"/>
        <w:rPr>
          <w:rFonts w:ascii="Arial" w:hAnsi="Arial" w:cs="Arial"/>
          <w:sz w:val="24"/>
          <w:szCs w:val="24"/>
        </w:rPr>
      </w:pPr>
      <w:r w:rsidRPr="00B8327C">
        <w:rPr>
          <w:rFonts w:ascii="Arial" w:hAnsi="Arial" w:cs="Arial"/>
          <w:sz w:val="24"/>
          <w:szCs w:val="24"/>
        </w:rPr>
        <w:t>Verificar y documentar la siembra de cada uno de los lotes en</w:t>
      </w:r>
      <w:r w:rsidR="00727EA9" w:rsidRPr="00B8327C">
        <w:rPr>
          <w:rFonts w:ascii="Arial" w:hAnsi="Arial" w:cs="Arial"/>
          <w:sz w:val="24"/>
          <w:szCs w:val="24"/>
        </w:rPr>
        <w:t xml:space="preserve"> las fincas las gemelas, cruz-</w:t>
      </w:r>
      <w:r w:rsidRPr="00B8327C">
        <w:rPr>
          <w:rFonts w:ascii="Arial" w:hAnsi="Arial" w:cs="Arial"/>
          <w:sz w:val="24"/>
          <w:szCs w:val="24"/>
        </w:rPr>
        <w:t>chaparral, según el modulo base para cultivos de la normativa GLOBALG.A.P 4.0, en el punto 2 y 3.</w:t>
      </w:r>
    </w:p>
    <w:p w:rsidR="00043E52" w:rsidRPr="00B8327C" w:rsidRDefault="00043E52" w:rsidP="00043E52">
      <w:pPr>
        <w:pStyle w:val="style1"/>
        <w:spacing w:after="0" w:afterAutospacing="0"/>
        <w:ind w:left="720"/>
        <w:contextualSpacing/>
        <w:jc w:val="both"/>
        <w:rPr>
          <w:rFonts w:ascii="Arial" w:hAnsi="Arial" w:cs="Arial"/>
          <w:sz w:val="24"/>
          <w:szCs w:val="24"/>
        </w:rPr>
      </w:pPr>
    </w:p>
    <w:p w:rsidR="00043E52" w:rsidRPr="00B8327C" w:rsidRDefault="00043E52" w:rsidP="00044646">
      <w:pPr>
        <w:pStyle w:val="style1"/>
        <w:numPr>
          <w:ilvl w:val="0"/>
          <w:numId w:val="2"/>
        </w:numPr>
        <w:spacing w:after="0" w:afterAutospacing="0"/>
        <w:contextualSpacing/>
        <w:jc w:val="both"/>
        <w:rPr>
          <w:rFonts w:ascii="Arial" w:hAnsi="Arial" w:cs="Arial"/>
          <w:sz w:val="24"/>
          <w:szCs w:val="24"/>
        </w:rPr>
      </w:pPr>
      <w:r w:rsidRPr="00B8327C">
        <w:rPr>
          <w:rFonts w:ascii="Arial" w:hAnsi="Arial" w:cs="Arial"/>
          <w:sz w:val="24"/>
          <w:szCs w:val="24"/>
        </w:rPr>
        <w:t xml:space="preserve">Verificar y registrar la aplicación de los procedimientos de higiene dentro de la explotación agrícola cultivos, como pide el modulo base para cultivos, según la guía de identificación de los peligros de la normativa GLOBALG.A.P 4.0,  en el punto 3.2.4 salud e higiene de los trabajadores. </w:t>
      </w:r>
    </w:p>
    <w:p w:rsidR="00043E52" w:rsidRPr="00B8327C" w:rsidRDefault="00043E52" w:rsidP="00043E52">
      <w:pPr>
        <w:pStyle w:val="style1"/>
        <w:spacing w:after="0" w:afterAutospacing="0"/>
        <w:ind w:left="720"/>
        <w:contextualSpacing/>
        <w:jc w:val="both"/>
        <w:rPr>
          <w:rFonts w:ascii="Arial" w:hAnsi="Arial" w:cs="Arial"/>
          <w:sz w:val="24"/>
          <w:szCs w:val="24"/>
        </w:rPr>
      </w:pPr>
    </w:p>
    <w:p w:rsidR="00043E52" w:rsidRPr="00B8327C" w:rsidRDefault="00043E52" w:rsidP="00044646">
      <w:pPr>
        <w:pStyle w:val="Prrafodelista"/>
        <w:numPr>
          <w:ilvl w:val="0"/>
          <w:numId w:val="2"/>
        </w:numPr>
        <w:spacing w:after="0"/>
        <w:rPr>
          <w:rFonts w:ascii="Arial" w:eastAsia="Times New Roman" w:hAnsi="Arial" w:cs="Arial"/>
          <w:sz w:val="24"/>
          <w:szCs w:val="24"/>
          <w:lang w:val="es-GT" w:eastAsia="es-GT"/>
        </w:rPr>
      </w:pPr>
      <w:r w:rsidRPr="00B8327C">
        <w:rPr>
          <w:rFonts w:ascii="Arial" w:eastAsia="Times New Roman" w:hAnsi="Arial" w:cs="Arial"/>
          <w:sz w:val="24"/>
          <w:szCs w:val="24"/>
          <w:lang w:val="es-GT" w:eastAsia="es-GT"/>
        </w:rPr>
        <w:t xml:space="preserve">Capacitar al personal en temas de concernientes a los riesgos y primeros auxilios dentro del campo. </w:t>
      </w:r>
    </w:p>
    <w:p w:rsidR="00043E52" w:rsidRPr="00B8327C" w:rsidRDefault="00043E52" w:rsidP="00043E52">
      <w:pPr>
        <w:pStyle w:val="Prrafodelista"/>
        <w:spacing w:after="0"/>
        <w:rPr>
          <w:rFonts w:ascii="Arial" w:eastAsia="Times New Roman" w:hAnsi="Arial" w:cs="Arial"/>
          <w:sz w:val="24"/>
          <w:szCs w:val="24"/>
          <w:lang w:val="es-GT" w:eastAsia="es-GT"/>
        </w:rPr>
      </w:pPr>
    </w:p>
    <w:p w:rsidR="00043E52" w:rsidRPr="00B8327C" w:rsidRDefault="00043E52" w:rsidP="00044646">
      <w:pPr>
        <w:pStyle w:val="style1"/>
        <w:numPr>
          <w:ilvl w:val="0"/>
          <w:numId w:val="2"/>
        </w:numPr>
        <w:spacing w:after="0" w:afterAutospacing="0"/>
        <w:contextualSpacing/>
        <w:jc w:val="both"/>
        <w:rPr>
          <w:rFonts w:ascii="Arial" w:hAnsi="Arial" w:cs="Arial"/>
          <w:sz w:val="24"/>
          <w:szCs w:val="24"/>
        </w:rPr>
      </w:pPr>
      <w:r w:rsidRPr="00B8327C">
        <w:rPr>
          <w:rFonts w:ascii="Arial" w:hAnsi="Arial" w:cs="Arial"/>
          <w:sz w:val="24"/>
          <w:szCs w:val="24"/>
        </w:rPr>
        <w:t>Aplicar y documentar el uso seguro de agroquímicos en la producción de arveja y ejote francés en las fincas las gemelas, cruz</w:t>
      </w:r>
      <w:r w:rsidR="00F84513" w:rsidRPr="00B8327C">
        <w:rPr>
          <w:rFonts w:ascii="Arial" w:hAnsi="Arial" w:cs="Arial"/>
          <w:sz w:val="24"/>
          <w:szCs w:val="24"/>
        </w:rPr>
        <w:t>-</w:t>
      </w:r>
      <w:r w:rsidRPr="00B8327C">
        <w:rPr>
          <w:rFonts w:ascii="Arial" w:hAnsi="Arial" w:cs="Arial"/>
          <w:sz w:val="24"/>
          <w:szCs w:val="24"/>
        </w:rPr>
        <w:t xml:space="preserve"> chaparral según el modulo base para cultivos de la normativa GLOBALG.A.P 4.0 en su punto 7 al 9.</w:t>
      </w:r>
    </w:p>
    <w:p w:rsidR="00043E52" w:rsidRPr="00B8327C" w:rsidRDefault="00043E52" w:rsidP="00043E52">
      <w:pPr>
        <w:pStyle w:val="style1"/>
        <w:spacing w:after="0" w:afterAutospacing="0"/>
        <w:ind w:left="720"/>
        <w:contextualSpacing/>
        <w:jc w:val="both"/>
        <w:rPr>
          <w:rFonts w:ascii="Arial" w:hAnsi="Arial" w:cs="Arial"/>
          <w:sz w:val="24"/>
          <w:szCs w:val="24"/>
        </w:rPr>
      </w:pPr>
    </w:p>
    <w:p w:rsidR="00043E52" w:rsidRPr="00B8327C" w:rsidRDefault="00043E52" w:rsidP="00043E52">
      <w:pPr>
        <w:pStyle w:val="Prrafodelista"/>
        <w:rPr>
          <w:rFonts w:ascii="Arial" w:hAnsi="Arial" w:cs="Arial"/>
          <w:sz w:val="24"/>
          <w:szCs w:val="24"/>
        </w:rPr>
      </w:pPr>
    </w:p>
    <w:p w:rsidR="00043E52" w:rsidRPr="00B8327C" w:rsidRDefault="00043E52" w:rsidP="00043E52">
      <w:pPr>
        <w:pStyle w:val="Prrafodelista"/>
        <w:rPr>
          <w:rFonts w:ascii="Arial" w:hAnsi="Arial" w:cs="Arial"/>
          <w:sz w:val="24"/>
          <w:szCs w:val="24"/>
        </w:rPr>
      </w:pPr>
    </w:p>
    <w:p w:rsidR="00043E52" w:rsidRPr="00B8327C" w:rsidRDefault="00A723D0" w:rsidP="00043E52">
      <w:pPr>
        <w:pStyle w:val="Ttulo2"/>
        <w:ind w:left="648" w:hanging="360"/>
        <w:rPr>
          <w:rFonts w:cs="Arial"/>
        </w:rPr>
      </w:pPr>
      <w:bookmarkStart w:id="216" w:name="_Toc357999373"/>
      <w:bookmarkStart w:id="217" w:name="_Toc449983349"/>
      <w:r>
        <w:rPr>
          <w:rFonts w:cs="Arial"/>
        </w:rPr>
        <w:t>METODOLOGí</w:t>
      </w:r>
      <w:r w:rsidR="00043E52" w:rsidRPr="00B8327C">
        <w:rPr>
          <w:rFonts w:cs="Arial"/>
        </w:rPr>
        <w:t>A</w:t>
      </w:r>
      <w:bookmarkEnd w:id="216"/>
      <w:bookmarkEnd w:id="217"/>
    </w:p>
    <w:p w:rsidR="00043E52" w:rsidRPr="00B8327C" w:rsidRDefault="00043E52" w:rsidP="00043E52">
      <w:pPr>
        <w:pStyle w:val="Ttulo3"/>
        <w:rPr>
          <w:rFonts w:ascii="Arial" w:hAnsi="Arial" w:cs="Arial"/>
        </w:rPr>
      </w:pPr>
      <w:bookmarkStart w:id="218" w:name="_Toc357999374"/>
      <w:bookmarkStart w:id="219" w:name="_Toc449983350"/>
      <w:r w:rsidRPr="00B8327C">
        <w:rPr>
          <w:rFonts w:ascii="Arial" w:hAnsi="Arial" w:cs="Arial"/>
        </w:rPr>
        <w:t>Verificación  y documentación de la siembra en fincas</w:t>
      </w:r>
      <w:bookmarkEnd w:id="218"/>
      <w:bookmarkEnd w:id="219"/>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 xml:space="preserve">En el punto 2.2  del </w:t>
      </w:r>
      <w:r w:rsidR="00727EA9" w:rsidRPr="00B8327C">
        <w:rPr>
          <w:rFonts w:ascii="Arial" w:hAnsi="Arial" w:cs="Arial"/>
          <w:sz w:val="24"/>
          <w:szCs w:val="24"/>
        </w:rPr>
        <w:t>módulo</w:t>
      </w:r>
      <w:r w:rsidRPr="00B8327C">
        <w:rPr>
          <w:rFonts w:ascii="Arial" w:hAnsi="Arial" w:cs="Arial"/>
          <w:sz w:val="24"/>
          <w:szCs w:val="24"/>
        </w:rPr>
        <w:t xml:space="preserve"> base  para cultivos de la normativa GLOBALG.A.P 4.0 Tratamiento de semillas,  pide que se registre cualquier tratamiento químico que se le haya dado a la semilla previo a ser sembrada, también pide haya un registro con el nombre de los productos utilizados. Y en el punto 3 del mismo modulo pide que se registren, métodos, dosis (cantidad de semillas/área) y las fechas de siembra.</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La verificación consistió en la supervisión de la siembra y el área a sembrar en cada una de las fincas según la planificación de siembra, realizada por el gerente general de la empresa,  y su respectivo registro en el formato realizado para dicha actividad por la empresa.</w:t>
      </w:r>
    </w:p>
    <w:p w:rsidR="00043E52" w:rsidRPr="00B8327C" w:rsidRDefault="00043E52" w:rsidP="00043E52">
      <w:pPr>
        <w:pStyle w:val="style1"/>
        <w:jc w:val="both"/>
        <w:rPr>
          <w:rFonts w:ascii="Arial" w:hAnsi="Arial" w:cs="Arial"/>
          <w:sz w:val="24"/>
          <w:szCs w:val="24"/>
        </w:rPr>
      </w:pPr>
    </w:p>
    <w:p w:rsidR="00043E52" w:rsidRPr="00CC15B8" w:rsidRDefault="00043E52" w:rsidP="00043E52">
      <w:pPr>
        <w:pStyle w:val="Ttulo3"/>
        <w:rPr>
          <w:rFonts w:ascii="Arial" w:hAnsi="Arial" w:cs="Arial"/>
          <w:sz w:val="24"/>
        </w:rPr>
      </w:pPr>
      <w:bookmarkStart w:id="220" w:name="_Toc357999375"/>
      <w:bookmarkStart w:id="221" w:name="_Toc449983351"/>
      <w:r w:rsidRPr="00CC15B8">
        <w:rPr>
          <w:rFonts w:ascii="Arial" w:hAnsi="Arial" w:cs="Arial"/>
          <w:sz w:val="24"/>
        </w:rPr>
        <w:lastRenderedPageBreak/>
        <w:t>Verificación y registro  la aplicación de los procedimientos de higiene dentro de la explotación agrícola</w:t>
      </w:r>
      <w:bookmarkEnd w:id="220"/>
      <w:bookmarkEnd w:id="221"/>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 xml:space="preserve">En  el módulo base para cultivos, según la guía de identificación de los peligros de la normativa GLOBALG.A.P 4.0,  en el punto 3.2.4 salud e higiene de los trabajadores, cita que se puede se puede facilitar el cumplimiento de las medidas apropiadas de higiene si los empleados tienen acceso a los siguientes elementos:  </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Infraestructura sanitaria para empleados.</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 xml:space="preserve">Información y formación sobre higiene y salud ofrecida a todos los empleados.  </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Supervisión del cumplimiento de las instrucciones.</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Por lo que para el cumplimiento de esta norma consistió impartir capacitaciones a los trabajadores, en temas como, Higiene personal  en fincas, Buenas prácticas agrícolas (BPAS), Con una duración de 30 a 45 minutos por capacitación. Y la supervisión diaria de que los empleados cumplieran con las normas de higiene, como ausencia de joyería, recorte de uñas, presentación higiénica y lavado de manos. Se verifico diariamente también que las instalaciones sanitarias estuvieran limpias y tuvieran los insumos necesarios como, papel higiénico, jabón líquido, papel para secarse las manos.</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Además un aspecto importante en la explotación agrícola, es la limpieza de los utensilios de cosecha y la limpieza al ser transportados, y cumpliendo con el punto  4.1 y 4.3 del módulo base para cultivos se verifico, la limpieza de los utensilios de cosecha y el vehículo que los transportaba,  en caso de que un utensilio de cosecha no estuviera limpio, se procedía a su desinfección utilizando desinfectante Dermasan. En caso de que el vehículo que transportaba el producto se encontrara sucio o con restos de cosecha, se procedía a su rápida limpieza, utilizando escoba, o en caso de derrame de productos, se lavaba.</w:t>
      </w:r>
    </w:p>
    <w:p w:rsidR="00043E52" w:rsidRPr="00B8327C" w:rsidRDefault="00043E52" w:rsidP="00043E52">
      <w:pPr>
        <w:pStyle w:val="style1"/>
        <w:jc w:val="both"/>
        <w:rPr>
          <w:rFonts w:ascii="Arial" w:hAnsi="Arial" w:cs="Arial"/>
          <w:sz w:val="24"/>
          <w:szCs w:val="24"/>
        </w:rPr>
      </w:pPr>
    </w:p>
    <w:p w:rsidR="00043E52" w:rsidRPr="00B8327C" w:rsidRDefault="00043E52" w:rsidP="00043E52">
      <w:pPr>
        <w:pStyle w:val="Ttulo3"/>
        <w:rPr>
          <w:rFonts w:ascii="Arial" w:eastAsia="Times New Roman" w:hAnsi="Arial" w:cs="Arial"/>
          <w:lang w:eastAsia="es-GT"/>
        </w:rPr>
      </w:pPr>
      <w:bookmarkStart w:id="222" w:name="_Toc357999376"/>
      <w:bookmarkStart w:id="223" w:name="_Toc449983352"/>
      <w:r w:rsidRPr="00B8327C">
        <w:rPr>
          <w:rFonts w:ascii="Arial" w:eastAsia="Times New Roman" w:hAnsi="Arial" w:cs="Arial"/>
          <w:lang w:eastAsia="es-GT"/>
        </w:rPr>
        <w:t>Capacitación del personal en  riesgos y primeros auxilios dentro del campo.</w:t>
      </w:r>
      <w:bookmarkEnd w:id="222"/>
      <w:bookmarkEnd w:id="223"/>
      <w:r w:rsidRPr="00B8327C">
        <w:rPr>
          <w:rFonts w:ascii="Arial" w:eastAsia="Times New Roman" w:hAnsi="Arial" w:cs="Arial"/>
          <w:lang w:eastAsia="es-GT"/>
        </w:rPr>
        <w:t xml:space="preserve"> </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Ya que en el punto  3.1.3 del Módulo de Aseguramiento de Fincas (AF), se pide que los trabajadores estén capacitados en seguridad y salud, debido a que por el tipo de trabajo están expuestos, a varios tipos de peligro, la norma cita que el técnico puede ser el que imparta la capacitación pero en nuestro caso se gestionó la visita de los bomberos voluntarios de Chimaltenango, para que estos impartieran la capacitación en primeros auxilios al personal en campo, registrándose la asistencia de todos los trabajadores de finca incluyendo al jefe de finca. Se les impartieron temas como son, primeros auxilios en caso de quebraduras, quemaduras, en caso de heridas, etc.</w:t>
      </w:r>
    </w:p>
    <w:p w:rsidR="00043E52" w:rsidRPr="00B8327C" w:rsidRDefault="00043E52" w:rsidP="00043E52">
      <w:pPr>
        <w:pStyle w:val="Ttulo3"/>
        <w:rPr>
          <w:rFonts w:ascii="Arial" w:hAnsi="Arial" w:cs="Arial"/>
        </w:rPr>
      </w:pPr>
      <w:bookmarkStart w:id="224" w:name="_Toc357999377"/>
      <w:bookmarkStart w:id="225" w:name="_Toc449983353"/>
      <w:r w:rsidRPr="00B8327C">
        <w:rPr>
          <w:rFonts w:ascii="Arial" w:hAnsi="Arial" w:cs="Arial"/>
        </w:rPr>
        <w:lastRenderedPageBreak/>
        <w:t>Aplicación y documentación  del uso seguro de agroquímicos en la producción de arveja dulce y ejote francés en las fincas las gemelas, cruz y chaparral</w:t>
      </w:r>
      <w:bookmarkEnd w:id="224"/>
      <w:bookmarkEnd w:id="225"/>
      <w:r w:rsidRPr="00B8327C">
        <w:rPr>
          <w:rFonts w:ascii="Arial" w:hAnsi="Arial" w:cs="Arial"/>
        </w:rPr>
        <w:t xml:space="preserve"> </w:t>
      </w:r>
    </w:p>
    <w:p w:rsidR="00043E52" w:rsidRPr="00B8327C" w:rsidRDefault="00043E52" w:rsidP="00043E52">
      <w:pPr>
        <w:pStyle w:val="Ttulo4"/>
        <w:numPr>
          <w:ilvl w:val="3"/>
          <w:numId w:val="0"/>
        </w:numPr>
        <w:ind w:left="864" w:hanging="864"/>
        <w:rPr>
          <w:rFonts w:cs="Arial"/>
        </w:rPr>
      </w:pPr>
      <w:bookmarkStart w:id="226" w:name="_Toc357999378"/>
      <w:r w:rsidRPr="00B8327C">
        <w:rPr>
          <w:rFonts w:cs="Arial"/>
        </w:rPr>
        <w:t>Elección de Productos Fitosanitarios</w:t>
      </w:r>
      <w:bookmarkEnd w:id="226"/>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Siguiendo las bases establecidas en el módulo base para cultivos de la normativa GLOBALG.A.P 4.0 en su punto 7 al 9.  Se obtuvo un listado de productos permitidos para arveja, ejotes y además  autorizados para el país, proporcionado por la empresa,  y se realizó la recomendación de productos fitosanitarios según el objetivo (insecticida, fungicida, acaricida etc.), de acuerdo a lo recomendado en la etiqueta.  En  la norma se menciona que la elección de los productos y su recomendación, debe de ser dada por una persona competente, en este caso se realizó esta función en cada uno de las fincas.  Supervisando cada una de las aplicaciones realizadas en las fincas, juntamente con la ayuda del jefe de cada una de las fincas, con el cual se coordinaban las aplicaciones de cada uno de los lotes.</w:t>
      </w:r>
    </w:p>
    <w:p w:rsidR="00043E52" w:rsidRPr="00B8327C" w:rsidRDefault="00043E52" w:rsidP="00043E52">
      <w:pPr>
        <w:pStyle w:val="Ttulo4"/>
        <w:numPr>
          <w:ilvl w:val="3"/>
          <w:numId w:val="0"/>
        </w:numPr>
        <w:ind w:left="864" w:hanging="864"/>
        <w:rPr>
          <w:rFonts w:cs="Arial"/>
        </w:rPr>
      </w:pPr>
      <w:bookmarkStart w:id="227" w:name="_Toc357999379"/>
      <w:r w:rsidRPr="00B8327C">
        <w:rPr>
          <w:rFonts w:cs="Arial"/>
        </w:rPr>
        <w:t>Registros de aplicación de productos fitosanitarios</w:t>
      </w:r>
      <w:bookmarkEnd w:id="227"/>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En los puntos 8.3.1 a 8.3.10 del módulo base para cultivos  cita que se deben llevar registro de cada una de las aplicaciones realizadas. Y para la documentación de las aplicaciones de los productos fitosanitarios, se incluyeron en el registro los siguientes puntos:</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Nombre del cultivo y/o variedad</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Localización de la aplicación: refiriéndose al área o lote</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Fecha de la aplicación</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Nombre comercial del producto y materia activa</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La justificación de la aplicación: refiriéndose a plaga, hongo, etc.</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La autorización técnica para realizar la aplicación</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La cantidad de producto aplicado</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Los plazos de seguridad pre-recolección: refiriéndose a los días antes de cosecha para así, evitar que existieran residuos al momento de llegada del producto al extranjero.</w:t>
      </w:r>
    </w:p>
    <w:p w:rsidR="00043E52" w:rsidRPr="00B8327C" w:rsidRDefault="00043E52" w:rsidP="00043E52">
      <w:pPr>
        <w:pStyle w:val="style1"/>
        <w:ind w:left="720"/>
        <w:jc w:val="both"/>
        <w:rPr>
          <w:rFonts w:ascii="Arial" w:hAnsi="Arial" w:cs="Arial"/>
          <w:sz w:val="24"/>
          <w:szCs w:val="24"/>
        </w:rPr>
      </w:pPr>
    </w:p>
    <w:p w:rsidR="00043E52" w:rsidRPr="00B8327C" w:rsidRDefault="00043E52" w:rsidP="00043E52">
      <w:pPr>
        <w:pStyle w:val="Ttulo4"/>
        <w:numPr>
          <w:ilvl w:val="3"/>
          <w:numId w:val="0"/>
        </w:numPr>
        <w:ind w:left="864" w:hanging="864"/>
        <w:rPr>
          <w:rFonts w:cs="Arial"/>
        </w:rPr>
      </w:pPr>
      <w:bookmarkStart w:id="228" w:name="_Toc357999380"/>
      <w:r w:rsidRPr="00B8327C">
        <w:rPr>
          <w:rFonts w:cs="Arial"/>
        </w:rPr>
        <w:t>Almacenamiento de productos fitosanitarios.</w:t>
      </w:r>
      <w:bookmarkEnd w:id="228"/>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La normativa GLOBAL G.A.P en el punto 8.7 del módulo base para cultivos exige que cada finca o explotación agrícola conste de un área adecuada para el almacenamiento de estos. Para el caso de la finca “chaparral y cruz”, se superviso su construcción ya que esta era una finca nueva y con el objetivo de ser certificada bajo dichas normas, se superviso y verifico que las  bodegas llenara con los requisitos de:</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Ser de estructura solida</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Seguro, que se pudiera cerrar con llave.</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Resistente al fuego.</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Bien ventilado</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lastRenderedPageBreak/>
        <w:t>Bien iluminado</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Que la bodega de productos fitosanitarios estuviera separada de otros enseres.</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Que las estanterías de la bodega de productos fitosanitarios estuviera hecha de un material no absorbente.</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Que en la bodega de productos fitosanitarios siempre hubieran, utensilios para medir, tales como balanza, copas graduadas.</w:t>
      </w:r>
    </w:p>
    <w:p w:rsidR="00043E52" w:rsidRPr="00B8327C" w:rsidRDefault="00043E52" w:rsidP="00044646">
      <w:pPr>
        <w:pStyle w:val="style1"/>
        <w:numPr>
          <w:ilvl w:val="0"/>
          <w:numId w:val="3"/>
        </w:numPr>
        <w:jc w:val="both"/>
        <w:rPr>
          <w:rFonts w:ascii="Arial" w:hAnsi="Arial" w:cs="Arial"/>
          <w:sz w:val="24"/>
          <w:szCs w:val="24"/>
        </w:rPr>
      </w:pPr>
      <w:r w:rsidRPr="00B8327C">
        <w:rPr>
          <w:rFonts w:ascii="Arial" w:hAnsi="Arial" w:cs="Arial"/>
          <w:sz w:val="24"/>
          <w:szCs w:val="24"/>
        </w:rPr>
        <w:t>Que constara de medios adecuados en caso de derrames: para este caso, existe un cuadro con arena blanca en cada una de las bodegas.</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Cada vez que entraron productos fitosanitarios  se verifico que estos se almacenaran correctamente, los polvos arriba de los líquidos. Llevando así también un inventario de cada una de las materias activas que se almacenaban en bodega, para nuestro caso a este inventario se le denominaba Kardex de productos, en  el cual se registraron la cantidad  de producto que entraba a bodega y la cantidad  de producto utilizado en las aplicaciones, para así tener un saldo el cual servía como criterio de decisión para saber qué productos fitosanitarios se solicitarían a la empresa, en caso de que estos estuvieran agotados.</w:t>
      </w:r>
    </w:p>
    <w:p w:rsidR="00043E52" w:rsidRPr="00B8327C" w:rsidRDefault="00043E52" w:rsidP="00043E52">
      <w:pPr>
        <w:pStyle w:val="style1"/>
        <w:jc w:val="both"/>
        <w:rPr>
          <w:rFonts w:ascii="Arial" w:hAnsi="Arial" w:cs="Arial"/>
          <w:sz w:val="24"/>
          <w:szCs w:val="24"/>
        </w:rPr>
      </w:pPr>
    </w:p>
    <w:p w:rsidR="00043E52" w:rsidRPr="00B8327C" w:rsidRDefault="00043E52" w:rsidP="00043E52">
      <w:pPr>
        <w:pStyle w:val="Ttulo4"/>
        <w:numPr>
          <w:ilvl w:val="3"/>
          <w:numId w:val="0"/>
        </w:numPr>
        <w:ind w:left="864" w:hanging="864"/>
        <w:rPr>
          <w:rFonts w:cs="Arial"/>
        </w:rPr>
      </w:pPr>
      <w:bookmarkStart w:id="229" w:name="_Toc357999381"/>
      <w:r w:rsidRPr="00B8327C">
        <w:rPr>
          <w:rFonts w:cs="Arial"/>
        </w:rPr>
        <w:t>Capacitaciones al personal encargado de las aplicaciones de productos fitosanitarios.</w:t>
      </w:r>
      <w:bookmarkEnd w:id="229"/>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En el punto 3.1.3 del módulo base para todo tipo de explotación agropecuaria la normativa pide que se realice capacitaciones, a las personas encargadas de aplicar los productos fitosanitarios,  por lo que a los aplicadores se les impartieron capacitaciones en el tema PLAGUCIDAS: Comprensión del uso adecuado de los mismos, con los siguiente sub temas ¿Que es un plaguicida? ¿Que son los ingredientes activos?, Comprensión del panfleto del producto, Comprensión de la toxicidad de los productos, Importancia del orden de  mezcla de los productos, Productos aplicados, ¿por qué aplicar solo productos autorizados? y las dosis recomendadas, Forma adecuada de Preparar la mezcla, Uso de las camas biológicas, El triple lavado, Depositar los recipientes  vacíos en la caseta designada, Forma adecuada del almacenaje de los plaguicidas.</w:t>
      </w:r>
    </w:p>
    <w:p w:rsidR="00043E52" w:rsidRPr="00B8327C" w:rsidRDefault="00043E52" w:rsidP="00043E52">
      <w:pPr>
        <w:pStyle w:val="style1"/>
        <w:jc w:val="both"/>
        <w:rPr>
          <w:rFonts w:ascii="Arial" w:hAnsi="Arial" w:cs="Arial"/>
          <w:sz w:val="24"/>
          <w:szCs w:val="24"/>
        </w:rPr>
      </w:pPr>
    </w:p>
    <w:p w:rsidR="00043E52" w:rsidRPr="00B8327C" w:rsidRDefault="00043E52" w:rsidP="00043E52">
      <w:pPr>
        <w:pStyle w:val="Ttulo4"/>
        <w:numPr>
          <w:ilvl w:val="3"/>
          <w:numId w:val="0"/>
        </w:numPr>
        <w:ind w:left="864" w:hanging="864"/>
        <w:rPr>
          <w:rFonts w:cs="Arial"/>
        </w:rPr>
      </w:pPr>
      <w:bookmarkStart w:id="230" w:name="_Toc357999382"/>
      <w:r w:rsidRPr="00B8327C">
        <w:rPr>
          <w:rFonts w:cs="Arial"/>
        </w:rPr>
        <w:t>Calibración, limpieza y mantenimiento de equipos de aplicación</w:t>
      </w:r>
      <w:bookmarkEnd w:id="230"/>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 xml:space="preserve">Según el modulo base para cultivos en su punto 9.1 pide que los equipos de aplicación de productos fitosanitarios se calibren por lo menos una vez cada doce meses, </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Y en el anexo 4 y su punto 4.3.6.5  Aplicación del módulo base para cultivos</w:t>
      </w:r>
      <w:r w:rsidRPr="00B8327C">
        <w:rPr>
          <w:rFonts w:ascii="Arial" w:hAnsi="Arial" w:cs="Arial"/>
          <w:b/>
          <w:sz w:val="24"/>
          <w:szCs w:val="24"/>
        </w:rPr>
        <w:t>,</w:t>
      </w:r>
      <w:r w:rsidRPr="00B8327C">
        <w:rPr>
          <w:rFonts w:ascii="Arial" w:hAnsi="Arial" w:cs="Arial"/>
          <w:sz w:val="24"/>
          <w:szCs w:val="24"/>
        </w:rPr>
        <w:t xml:space="preserve"> pide que lleve registro de las calibraciones del equipo de nebulización. Se realizaron calibraciones de equipo para el momento de la emergencia, aplicaciones tronqueadas, aplicaciones foliares a los 35, 45 y 60 días después de siembra. Llenándose el siguiente registro de calibración de bombas</w:t>
      </w:r>
    </w:p>
    <w:p w:rsidR="00043E52" w:rsidRPr="00B8327C" w:rsidRDefault="00043E52" w:rsidP="00043E52">
      <w:pPr>
        <w:jc w:val="center"/>
        <w:rPr>
          <w:rFonts w:ascii="Arial" w:hAnsi="Arial" w:cs="Arial"/>
          <w:sz w:val="24"/>
          <w:szCs w:val="24"/>
        </w:rPr>
      </w:pPr>
    </w:p>
    <w:p w:rsidR="00043E52" w:rsidRPr="00B8327C" w:rsidRDefault="00043E52" w:rsidP="00043E52">
      <w:pPr>
        <w:pStyle w:val="Ttulo4"/>
        <w:numPr>
          <w:ilvl w:val="3"/>
          <w:numId w:val="0"/>
        </w:numPr>
        <w:ind w:left="864" w:hanging="864"/>
        <w:rPr>
          <w:rFonts w:cs="Arial"/>
        </w:rPr>
      </w:pPr>
      <w:bookmarkStart w:id="231" w:name="_Toc357999383"/>
      <w:r w:rsidRPr="00B8327C">
        <w:rPr>
          <w:rFonts w:cs="Arial"/>
        </w:rPr>
        <w:lastRenderedPageBreak/>
        <w:t>Limpieza de uniformes y bombas de aplicación</w:t>
      </w:r>
      <w:bookmarkEnd w:id="231"/>
      <w:r w:rsidRPr="00B8327C">
        <w:rPr>
          <w:rFonts w:cs="Arial"/>
        </w:rPr>
        <w:t xml:space="preserve"> </w:t>
      </w:r>
    </w:p>
    <w:p w:rsidR="00043E52" w:rsidRPr="00B8327C" w:rsidRDefault="00043E52" w:rsidP="00043E52">
      <w:pPr>
        <w:rPr>
          <w:rFonts w:ascii="Arial" w:hAnsi="Arial" w:cs="Arial"/>
          <w:sz w:val="24"/>
          <w:szCs w:val="24"/>
        </w:rPr>
      </w:pPr>
    </w:p>
    <w:p w:rsidR="00043E52" w:rsidRPr="00B8327C" w:rsidRDefault="00043E52" w:rsidP="00043E52">
      <w:pPr>
        <w:jc w:val="both"/>
        <w:rPr>
          <w:rFonts w:ascii="Arial" w:hAnsi="Arial" w:cs="Arial"/>
          <w:sz w:val="24"/>
          <w:szCs w:val="24"/>
        </w:rPr>
      </w:pPr>
      <w:r w:rsidRPr="00B8327C">
        <w:rPr>
          <w:rFonts w:ascii="Arial" w:hAnsi="Arial" w:cs="Arial"/>
          <w:sz w:val="24"/>
          <w:szCs w:val="24"/>
        </w:rPr>
        <w:t>Para la limpieza de equipos de aplicación se designó a una persona que se dedicara para la limpieza de los mismos,  se lavaban una vez a la semana por lo general los días sábados, a esta persona también se le dieron capacitaciones sobre uso adecuado de uniforme de protección, para lavar los uniformes de aplicación de productos fitosanitarios, a tal persona se le proporciono un par de guantes, lentes, un delantal impermeable,  realizando dicha actividad  dentro de las instalaciones de la finca.</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Además la limpieza del equipo de aplicación la realizaba cada uno de los operarios previo a aplicar un producto distinto al que estaba aplicando, y al final de la jornada antes de guardarlas en la bodega, el cambio de empaques y piezas deteriorables se realizó vez uno por año.</w:t>
      </w:r>
    </w:p>
    <w:p w:rsidR="00043E52" w:rsidRPr="00B8327C" w:rsidRDefault="00043E52" w:rsidP="00043E52">
      <w:pPr>
        <w:rPr>
          <w:rFonts w:ascii="Arial" w:hAnsi="Arial" w:cs="Arial"/>
          <w:sz w:val="24"/>
          <w:szCs w:val="24"/>
        </w:rPr>
      </w:pPr>
    </w:p>
    <w:p w:rsidR="00043E52" w:rsidRPr="00B8327C" w:rsidRDefault="00043E52" w:rsidP="00043E52">
      <w:pPr>
        <w:pStyle w:val="Ttulo3"/>
        <w:rPr>
          <w:rFonts w:ascii="Arial" w:hAnsi="Arial" w:cs="Arial"/>
        </w:rPr>
      </w:pPr>
      <w:bookmarkStart w:id="232" w:name="_Toc357999384"/>
      <w:bookmarkStart w:id="233" w:name="_Toc449983354"/>
      <w:r w:rsidRPr="00B8327C">
        <w:rPr>
          <w:rFonts w:ascii="Arial" w:hAnsi="Arial" w:cs="Arial"/>
        </w:rPr>
        <w:t>Registro de cosecha</w:t>
      </w:r>
      <w:bookmarkEnd w:id="232"/>
      <w:bookmarkEnd w:id="233"/>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 xml:space="preserve">Al iniciar la cosecha esta se superviso primero mediante una inspección visual de los lotes, para identificar, que áreas debían de ser cosechadas, y cuáles podrían ser cosechadas el día siguiente, se tomaron criterio como, largo de vaina el cual variaba entre siete y diez centímetros, cantidad de plantas con vainas de punto de exportación, que el área a cosechar no haya sido aplicada con productos fitosanitarios recientemente para lo cual se verificaban los registros de aplicaciones.  </w:t>
      </w:r>
    </w:p>
    <w:p w:rsidR="00043E52" w:rsidRPr="00B8327C" w:rsidRDefault="00043E52" w:rsidP="00043E52">
      <w:pPr>
        <w:pStyle w:val="style1"/>
        <w:jc w:val="center"/>
        <w:rPr>
          <w:rFonts w:ascii="Arial" w:hAnsi="Arial" w:cs="Arial"/>
          <w:sz w:val="24"/>
          <w:szCs w:val="24"/>
        </w:rPr>
      </w:pPr>
    </w:p>
    <w:p w:rsidR="00043E52" w:rsidRPr="00B8327C" w:rsidRDefault="00C4078F" w:rsidP="00043E52">
      <w:pPr>
        <w:pStyle w:val="Ttulo2"/>
        <w:ind w:left="648" w:hanging="360"/>
        <w:rPr>
          <w:rFonts w:cs="Arial"/>
        </w:rPr>
      </w:pPr>
      <w:bookmarkStart w:id="234" w:name="_Toc357999385"/>
      <w:r>
        <w:rPr>
          <w:rFonts w:cs="Arial"/>
        </w:rPr>
        <w:t xml:space="preserve"> </w:t>
      </w:r>
      <w:bookmarkStart w:id="235" w:name="_Toc449983355"/>
      <w:r w:rsidR="00043E52" w:rsidRPr="00B8327C">
        <w:rPr>
          <w:rFonts w:cs="Arial"/>
        </w:rPr>
        <w:t>RESULTADOS</w:t>
      </w:r>
      <w:bookmarkEnd w:id="234"/>
      <w:bookmarkEnd w:id="235"/>
    </w:p>
    <w:p w:rsidR="00043E52" w:rsidRPr="00B8327C" w:rsidRDefault="00043E52" w:rsidP="00043E52">
      <w:pPr>
        <w:rPr>
          <w:rFonts w:ascii="Arial" w:hAnsi="Arial" w:cs="Arial"/>
        </w:rPr>
      </w:pPr>
    </w:p>
    <w:p w:rsidR="00043E52" w:rsidRPr="00B8327C" w:rsidRDefault="00043E52" w:rsidP="00043E52">
      <w:pPr>
        <w:pStyle w:val="Ttulo3"/>
        <w:rPr>
          <w:rFonts w:ascii="Arial" w:hAnsi="Arial" w:cs="Arial"/>
        </w:rPr>
      </w:pPr>
      <w:bookmarkStart w:id="236" w:name="_Toc449983356"/>
      <w:r w:rsidRPr="00B8327C">
        <w:rPr>
          <w:rFonts w:ascii="Arial" w:hAnsi="Arial" w:cs="Arial"/>
        </w:rPr>
        <w:t>Verificación y Registro de semillas y siembra en la explotación agrícola</w:t>
      </w:r>
      <w:bookmarkEnd w:id="236"/>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lang w:val="es-ES"/>
        </w:rPr>
        <w:t>Para el cumplimiento de dicha actividad, se le fue proporcionada al técnico (epesista), un listado con el área a sembrar y la fecha en que sería sembrada en cada finca,  el procedimiento consistió en verificar que se sembrar el área prevista en dicha lista para cada una de las fincas, en la fecha designada, dicha siembra se documentó en el registro de semillas y sie</w:t>
      </w:r>
      <w:r w:rsidR="00A318B0" w:rsidRPr="00B8327C">
        <w:rPr>
          <w:rFonts w:ascii="Arial" w:hAnsi="Arial" w:cs="Arial"/>
          <w:sz w:val="24"/>
          <w:szCs w:val="24"/>
          <w:lang w:val="es-ES"/>
        </w:rPr>
        <w:t xml:space="preserve">mbra, del formato de la figura </w:t>
      </w:r>
      <w:r w:rsidR="00806CE1" w:rsidRPr="00B8327C">
        <w:rPr>
          <w:rFonts w:ascii="Arial" w:hAnsi="Arial" w:cs="Arial"/>
          <w:sz w:val="24"/>
          <w:szCs w:val="24"/>
          <w:lang w:val="es-ES"/>
        </w:rPr>
        <w:t>20</w:t>
      </w:r>
      <w:r w:rsidRPr="00B8327C">
        <w:rPr>
          <w:rFonts w:ascii="Arial" w:hAnsi="Arial" w:cs="Arial"/>
          <w:sz w:val="24"/>
          <w:szCs w:val="24"/>
          <w:lang w:val="es-ES"/>
        </w:rPr>
        <w:t xml:space="preserve">. Se </w:t>
      </w:r>
      <w:r w:rsidRPr="00B8327C">
        <w:rPr>
          <w:rFonts w:ascii="Arial" w:hAnsi="Arial" w:cs="Arial"/>
          <w:sz w:val="24"/>
          <w:szCs w:val="24"/>
        </w:rPr>
        <w:t>documentaron y registraron, las fechas de siembra de cada uno de los lotes, en las fincas “Las Gemelas” y “Cruz y Chaparral” GHORTEX S.A.</w:t>
      </w:r>
    </w:p>
    <w:p w:rsidR="00043E52" w:rsidRPr="00B8327C" w:rsidRDefault="00043E52" w:rsidP="00043E52">
      <w:pPr>
        <w:pStyle w:val="style1"/>
        <w:jc w:val="both"/>
        <w:rPr>
          <w:rFonts w:ascii="Arial" w:hAnsi="Arial" w:cs="Arial"/>
          <w:sz w:val="24"/>
          <w:szCs w:val="24"/>
        </w:rPr>
      </w:pPr>
    </w:p>
    <w:p w:rsidR="00806CE1" w:rsidRDefault="00043E52" w:rsidP="008D787E">
      <w:pPr>
        <w:pStyle w:val="style1"/>
        <w:keepNext/>
        <w:spacing w:before="0" w:beforeAutospacing="0"/>
        <w:jc w:val="both"/>
        <w:rPr>
          <w:rFonts w:ascii="Arial" w:hAnsi="Arial" w:cs="Arial"/>
          <w:sz w:val="24"/>
          <w:szCs w:val="24"/>
        </w:rPr>
      </w:pPr>
      <w:r w:rsidRPr="00B8327C">
        <w:rPr>
          <w:rFonts w:ascii="Arial" w:hAnsi="Arial" w:cs="Arial"/>
          <w:noProof/>
          <w:sz w:val="24"/>
          <w:szCs w:val="24"/>
        </w:rPr>
        <w:lastRenderedPageBreak/>
        <w:drawing>
          <wp:inline distT="0" distB="0" distL="0" distR="0" wp14:anchorId="3A842EC7" wp14:editId="7C03517F">
            <wp:extent cx="6343650" cy="19050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43650" cy="1905000"/>
                    </a:xfrm>
                    <a:prstGeom prst="rect">
                      <a:avLst/>
                    </a:prstGeom>
                    <a:noFill/>
                    <a:ln>
                      <a:noFill/>
                    </a:ln>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8D787E" w:rsidRDefault="00806CE1" w:rsidP="008D787E">
      <w:pPr>
        <w:pStyle w:val="Epgrafe"/>
        <w:spacing w:after="0"/>
        <w:jc w:val="center"/>
        <w:rPr>
          <w:rFonts w:ascii="Arial" w:hAnsi="Arial" w:cs="Arial"/>
          <w:color w:val="auto"/>
          <w:sz w:val="24"/>
          <w:szCs w:val="24"/>
        </w:rPr>
      </w:pPr>
      <w:bookmarkStart w:id="237" w:name="_Toc449983382"/>
      <w:r w:rsidRPr="008D787E">
        <w:rPr>
          <w:rFonts w:ascii="Arial" w:hAnsi="Arial" w:cs="Arial"/>
          <w:color w:val="auto"/>
          <w:sz w:val="24"/>
          <w:szCs w:val="24"/>
        </w:rPr>
        <w:t xml:space="preserve">Figura </w:t>
      </w:r>
      <w:r w:rsidRPr="008D787E">
        <w:rPr>
          <w:rFonts w:ascii="Arial" w:hAnsi="Arial" w:cs="Arial"/>
          <w:color w:val="auto"/>
          <w:sz w:val="24"/>
          <w:szCs w:val="24"/>
        </w:rPr>
        <w:fldChar w:fldCharType="begin"/>
      </w:r>
      <w:r w:rsidRPr="008D787E">
        <w:rPr>
          <w:rFonts w:ascii="Arial" w:hAnsi="Arial" w:cs="Arial"/>
          <w:color w:val="auto"/>
          <w:sz w:val="24"/>
          <w:szCs w:val="24"/>
        </w:rPr>
        <w:instrText xml:space="preserve"> SEQ Figura \* ARABIC </w:instrText>
      </w:r>
      <w:r w:rsidRPr="008D787E">
        <w:rPr>
          <w:rFonts w:ascii="Arial" w:hAnsi="Arial" w:cs="Arial"/>
          <w:color w:val="auto"/>
          <w:sz w:val="24"/>
          <w:szCs w:val="24"/>
        </w:rPr>
        <w:fldChar w:fldCharType="separate"/>
      </w:r>
      <w:r w:rsidR="00436DC3">
        <w:rPr>
          <w:rFonts w:ascii="Arial" w:hAnsi="Arial" w:cs="Arial"/>
          <w:noProof/>
          <w:color w:val="auto"/>
          <w:sz w:val="24"/>
          <w:szCs w:val="24"/>
        </w:rPr>
        <w:t>20</w:t>
      </w:r>
      <w:r w:rsidRPr="008D787E">
        <w:rPr>
          <w:rFonts w:ascii="Arial" w:hAnsi="Arial" w:cs="Arial"/>
          <w:color w:val="auto"/>
          <w:sz w:val="24"/>
          <w:szCs w:val="24"/>
        </w:rPr>
        <w:fldChar w:fldCharType="end"/>
      </w:r>
      <w:r w:rsidRPr="008D787E">
        <w:rPr>
          <w:rFonts w:ascii="Arial" w:hAnsi="Arial" w:cs="Arial"/>
          <w:color w:val="auto"/>
          <w:sz w:val="24"/>
          <w:szCs w:val="24"/>
        </w:rPr>
        <w:t xml:space="preserve"> Formato de </w:t>
      </w:r>
      <w:r w:rsidR="00E10A65" w:rsidRPr="008D787E">
        <w:rPr>
          <w:rFonts w:ascii="Arial" w:hAnsi="Arial" w:cs="Arial"/>
          <w:color w:val="auto"/>
          <w:sz w:val="24"/>
          <w:szCs w:val="24"/>
        </w:rPr>
        <w:t>registro</w:t>
      </w:r>
      <w:r w:rsidRPr="008D787E">
        <w:rPr>
          <w:rFonts w:ascii="Arial" w:hAnsi="Arial" w:cs="Arial"/>
          <w:color w:val="auto"/>
          <w:sz w:val="24"/>
          <w:szCs w:val="24"/>
        </w:rPr>
        <w:t xml:space="preserve"> de semillas y siembra</w:t>
      </w:r>
      <w:bookmarkEnd w:id="237"/>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En el encabezado, se registró el nombre de la finca para este caso, es El chaparral, con un código de finca asignado por la empresa, y la ubicación de la finca únicamente el municipio y el departamento donde se encuentra la finca, y el nombre de la persona responsable del registró.</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Se registró la fecha de siembra y nombre del  lote sembrado, su  extensión en cuerdas, que para el caso del altiplano son cuerdas de 40 varas X 40 varas (1120 m2),  y su respectiva extensión en hectáreas, el tipo de cultivo que se sembró y variedad. Las columnas de marca u origen de la semilla, No. De lote de la semilla se obtuvieron de la etiqueta de los sacos de semilla, en este mismo registro también se documentó, algún tipo de tratamiento dado a la semilla previo a ser sembrada, el tipo de siembra, manual o con sembradora mecánica, y la cantidad de semillas total por el área sembrada, el número de semilla por libra, se obtuvo de la etiqueta del saco de semilla certificada.</w:t>
      </w:r>
    </w:p>
    <w:p w:rsidR="00043E52" w:rsidRPr="00B8327C" w:rsidRDefault="00043E52" w:rsidP="00043E52">
      <w:pPr>
        <w:pStyle w:val="style1"/>
        <w:jc w:val="both"/>
        <w:rPr>
          <w:rFonts w:ascii="Arial" w:hAnsi="Arial" w:cs="Arial"/>
          <w:sz w:val="24"/>
          <w:szCs w:val="24"/>
        </w:rPr>
      </w:pPr>
    </w:p>
    <w:p w:rsidR="00043E52" w:rsidRPr="00B8327C" w:rsidRDefault="00043E52" w:rsidP="00043E52">
      <w:pPr>
        <w:pStyle w:val="Ttulo3"/>
        <w:rPr>
          <w:rFonts w:ascii="Arial" w:hAnsi="Arial" w:cs="Arial"/>
        </w:rPr>
      </w:pPr>
      <w:bookmarkStart w:id="238" w:name="_Toc449983357"/>
      <w:r w:rsidRPr="00B8327C">
        <w:rPr>
          <w:rFonts w:ascii="Arial" w:hAnsi="Arial" w:cs="Arial"/>
        </w:rPr>
        <w:t>Verificar y registrar la aplicación de los procedimientos de higiene dentro de la explotación agrícola cultivos</w:t>
      </w:r>
      <w:bookmarkEnd w:id="238"/>
    </w:p>
    <w:p w:rsidR="00043E52" w:rsidRPr="00B8327C" w:rsidRDefault="00043E52" w:rsidP="00A318B0">
      <w:pPr>
        <w:pStyle w:val="Ttulo4"/>
        <w:rPr>
          <w:rFonts w:cs="Arial"/>
        </w:rPr>
      </w:pPr>
      <w:r w:rsidRPr="00B8327C">
        <w:rPr>
          <w:rFonts w:cs="Arial"/>
        </w:rPr>
        <w:t>Verificación de la infraestructura para la higiene del personal</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La aplicación de las buenas prácticas agrícolas en una explotación agrícola es de suma importancia, ya que esta, da al consumidor seguridad y confianza de que el producto proveniente de las fincas, es un producto sano y saludable. Las normativas GLOBAL G.A.P ofrecen a los consumidores en todas partes del mundo seguridad, del producto que consumen. Mediante la aplicación de buenas prácticas desde el momento de la siembra hasta el momento de la cosecha.</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 xml:space="preserve">Para la aplicación de los procedimientos de higiene en las fincas el primer paso fue, verificar que las fincas contaran con la infraestructura necesaria para la salud e higiene del personal.  En la finca el chaparral y cruz se cuenta ya con infraestructura necesaria, para una certificación GLOBAL G.A.P, como lo son 6 servicios sanitarios 3, para hombres y 3 para </w:t>
      </w:r>
      <w:r w:rsidRPr="00B8327C">
        <w:rPr>
          <w:rFonts w:ascii="Arial" w:hAnsi="Arial" w:cs="Arial"/>
          <w:sz w:val="24"/>
          <w:szCs w:val="24"/>
        </w:rPr>
        <w:lastRenderedPageBreak/>
        <w:t xml:space="preserve">mujeres, con sus respectivos lavamanos, una ducha de emergencia, </w:t>
      </w:r>
      <w:proofErr w:type="gramStart"/>
      <w:r w:rsidRPr="00B8327C">
        <w:rPr>
          <w:rFonts w:ascii="Arial" w:hAnsi="Arial" w:cs="Arial"/>
          <w:sz w:val="24"/>
          <w:szCs w:val="24"/>
        </w:rPr>
        <w:t>un</w:t>
      </w:r>
      <w:proofErr w:type="gramEnd"/>
      <w:r w:rsidRPr="00B8327C">
        <w:rPr>
          <w:rFonts w:ascii="Arial" w:hAnsi="Arial" w:cs="Arial"/>
          <w:sz w:val="24"/>
          <w:szCs w:val="24"/>
        </w:rPr>
        <w:t xml:space="preserve"> lava ojos  y servicio de agua. En la finca las gemelas se cuentan también con dos servicios sanitarios para hombre y tres servicios para mujeres, una ducha de emergencia y lava ojos. También se cuenta con una pila para el lavado de manos de los trabajadores y </w:t>
      </w:r>
      <w:proofErr w:type="gramStart"/>
      <w:r w:rsidRPr="00B8327C">
        <w:rPr>
          <w:rFonts w:ascii="Arial" w:hAnsi="Arial" w:cs="Arial"/>
          <w:sz w:val="24"/>
          <w:szCs w:val="24"/>
        </w:rPr>
        <w:t>un</w:t>
      </w:r>
      <w:proofErr w:type="gramEnd"/>
      <w:r w:rsidRPr="00B8327C">
        <w:rPr>
          <w:rFonts w:ascii="Arial" w:hAnsi="Arial" w:cs="Arial"/>
          <w:sz w:val="24"/>
          <w:szCs w:val="24"/>
        </w:rPr>
        <w:t xml:space="preserve"> lava manos portátil el cual sirve para la higiene de los trabajadores, en lotes alejados del servicio de agua.</w:t>
      </w:r>
    </w:p>
    <w:p w:rsidR="00043E52" w:rsidRPr="00B8327C" w:rsidRDefault="00043E52" w:rsidP="00A318B0">
      <w:pPr>
        <w:pStyle w:val="Ttulo4"/>
        <w:rPr>
          <w:rFonts w:cs="Arial"/>
        </w:rPr>
      </w:pPr>
      <w:r w:rsidRPr="00B8327C">
        <w:rPr>
          <w:rFonts w:cs="Arial"/>
        </w:rPr>
        <w:t>Capacitación del personal</w:t>
      </w: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La capacitación del personal,  fue un punto importante para la correcta aplicación de los procedimientos de higiene dentro de la explotación agrícola,  se le explico el uso correcto de las instalaciones sanitarias, y el procedimiento de lavado de manos, el cual es de suma importancia al momento de cosecha.</w:t>
      </w:r>
    </w:p>
    <w:p w:rsidR="00575F95" w:rsidRDefault="00043E52" w:rsidP="008D787E">
      <w:pPr>
        <w:pStyle w:val="style1"/>
        <w:keepNext/>
        <w:spacing w:before="0" w:beforeAutospacing="0" w:after="0" w:afterAutospacing="0"/>
        <w:jc w:val="center"/>
        <w:rPr>
          <w:rFonts w:ascii="Arial" w:hAnsi="Arial" w:cs="Arial"/>
        </w:rPr>
      </w:pPr>
      <w:r w:rsidRPr="00B8327C">
        <w:rPr>
          <w:rFonts w:ascii="Arial" w:hAnsi="Arial" w:cs="Arial"/>
          <w:noProof/>
          <w:sz w:val="24"/>
          <w:szCs w:val="24"/>
        </w:rPr>
        <w:drawing>
          <wp:inline distT="0" distB="0" distL="0" distR="0" wp14:anchorId="265A60BC" wp14:editId="743DDFD7">
            <wp:extent cx="6115050" cy="3324225"/>
            <wp:effectExtent l="0" t="0" r="0" b="9525"/>
            <wp:docPr id="20" name="Imagen 20" descr="D:\FOTOS\FOTOS FINCA GEMELAS\CAPACITACIONES GEMELAS\DSCF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FOTOS FINCA GEMELAS\CAPACITACIONES GEMELAS\DSCF3379.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8051" t="16880" b="13247"/>
                    <a:stretch/>
                  </pic:blipFill>
                  <pic:spPr bwMode="auto">
                    <a:xfrm>
                      <a:off x="0" y="0"/>
                      <a:ext cx="6137303" cy="3336322"/>
                    </a:xfrm>
                    <a:prstGeom prst="rect">
                      <a:avLst/>
                    </a:prstGeom>
                    <a:noFill/>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575F95" w:rsidP="008D787E">
      <w:pPr>
        <w:pStyle w:val="Epgrafe"/>
        <w:spacing w:after="0"/>
        <w:jc w:val="center"/>
        <w:rPr>
          <w:rFonts w:ascii="Arial" w:hAnsi="Arial" w:cs="Arial"/>
          <w:sz w:val="24"/>
          <w:szCs w:val="24"/>
        </w:rPr>
      </w:pPr>
      <w:bookmarkStart w:id="239" w:name="_Toc449983383"/>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21</w:t>
      </w:r>
      <w:r w:rsidRPr="00B8327C">
        <w:rPr>
          <w:rFonts w:ascii="Arial" w:hAnsi="Arial" w:cs="Arial"/>
          <w:color w:val="auto"/>
          <w:sz w:val="24"/>
          <w:szCs w:val="24"/>
        </w:rPr>
        <w:fldChar w:fldCharType="end"/>
      </w:r>
      <w:r w:rsidRPr="00B8327C">
        <w:rPr>
          <w:rFonts w:ascii="Arial" w:hAnsi="Arial" w:cs="Arial"/>
          <w:color w:val="auto"/>
          <w:sz w:val="24"/>
          <w:szCs w:val="24"/>
        </w:rPr>
        <w:t xml:space="preserve"> Capacitación del personal en el tema de higiene dentro de la explotación agrícola</w:t>
      </w:r>
      <w:bookmarkEnd w:id="239"/>
    </w:p>
    <w:p w:rsidR="00043E52" w:rsidRPr="00B8327C" w:rsidRDefault="00043E52" w:rsidP="00043E52">
      <w:pPr>
        <w:rPr>
          <w:rFonts w:ascii="Arial" w:hAnsi="Arial" w:cs="Arial"/>
        </w:rPr>
      </w:pPr>
    </w:p>
    <w:p w:rsidR="00043E52" w:rsidRPr="00B8327C" w:rsidRDefault="00043E52" w:rsidP="00043E52">
      <w:pPr>
        <w:jc w:val="both"/>
        <w:rPr>
          <w:rFonts w:ascii="Arial" w:hAnsi="Arial" w:cs="Arial"/>
          <w:sz w:val="24"/>
        </w:rPr>
      </w:pPr>
      <w:r w:rsidRPr="00B8327C">
        <w:rPr>
          <w:rFonts w:ascii="Arial" w:hAnsi="Arial" w:cs="Arial"/>
          <w:sz w:val="24"/>
        </w:rPr>
        <w:t xml:space="preserve">Se </w:t>
      </w:r>
      <w:r w:rsidR="00727EA9" w:rsidRPr="00B8327C">
        <w:rPr>
          <w:rFonts w:ascii="Arial" w:hAnsi="Arial" w:cs="Arial"/>
          <w:sz w:val="24"/>
        </w:rPr>
        <w:t>impartieron temas so</w:t>
      </w:r>
      <w:r w:rsidRPr="00B8327C">
        <w:rPr>
          <w:rFonts w:ascii="Arial" w:hAnsi="Arial" w:cs="Arial"/>
          <w:sz w:val="24"/>
        </w:rPr>
        <w:t>bre, la importancia de que el personal no utilice joyería, ni ningún tipo de cosméticos dentro de la plantación, el recorte de uñas etc</w:t>
      </w:r>
      <w:r w:rsidR="00575F95" w:rsidRPr="00B8327C">
        <w:rPr>
          <w:rFonts w:ascii="Arial" w:hAnsi="Arial" w:cs="Arial"/>
          <w:sz w:val="24"/>
        </w:rPr>
        <w:t xml:space="preserve"> (ver figura 21)</w:t>
      </w:r>
      <w:r w:rsidRPr="00B8327C">
        <w:rPr>
          <w:rFonts w:ascii="Arial" w:hAnsi="Arial" w:cs="Arial"/>
          <w:sz w:val="24"/>
        </w:rPr>
        <w:t>. Y para verificar que el personal aplicara los procedimientos de higiene dentro de la explotación agrícola se superviso diariamente, la higiene de cada una de las personas, con ayuda del encargado de finca, registrando dicha actividad en el formato de la f</w:t>
      </w:r>
      <w:r w:rsidR="00A318B0" w:rsidRPr="00B8327C">
        <w:rPr>
          <w:rFonts w:ascii="Arial" w:hAnsi="Arial" w:cs="Arial"/>
          <w:sz w:val="24"/>
        </w:rPr>
        <w:t xml:space="preserve">igura </w:t>
      </w:r>
      <w:r w:rsidR="00575F95" w:rsidRPr="00B8327C">
        <w:rPr>
          <w:rFonts w:ascii="Arial" w:hAnsi="Arial" w:cs="Arial"/>
          <w:sz w:val="24"/>
        </w:rPr>
        <w:t>22</w:t>
      </w:r>
      <w:r w:rsidRPr="00B8327C">
        <w:rPr>
          <w:rFonts w:ascii="Arial" w:hAnsi="Arial" w:cs="Arial"/>
          <w:sz w:val="24"/>
        </w:rPr>
        <w:t>.</w:t>
      </w:r>
    </w:p>
    <w:p w:rsidR="00043E52" w:rsidRPr="00B8327C" w:rsidRDefault="00043E52" w:rsidP="00A318B0">
      <w:pPr>
        <w:pStyle w:val="Ttulo4"/>
        <w:rPr>
          <w:rFonts w:cs="Arial"/>
        </w:rPr>
      </w:pPr>
      <w:r w:rsidRPr="00B8327C">
        <w:rPr>
          <w:rFonts w:cs="Arial"/>
        </w:rPr>
        <w:lastRenderedPageBreak/>
        <w:t>Verificación de la aplicación de los procesos de higiene</w:t>
      </w:r>
    </w:p>
    <w:p w:rsidR="00575F95" w:rsidRDefault="00043E52" w:rsidP="00575F95">
      <w:pPr>
        <w:pStyle w:val="style1"/>
        <w:keepNext/>
        <w:jc w:val="center"/>
        <w:rPr>
          <w:rFonts w:ascii="Arial" w:hAnsi="Arial" w:cs="Arial"/>
        </w:rPr>
      </w:pPr>
      <w:r w:rsidRPr="00B8327C">
        <w:rPr>
          <w:rFonts w:ascii="Arial" w:hAnsi="Arial" w:cs="Arial"/>
          <w:noProof/>
          <w:sz w:val="24"/>
          <w:szCs w:val="24"/>
        </w:rPr>
        <w:drawing>
          <wp:inline distT="0" distB="0" distL="0" distR="0" wp14:anchorId="04C12941" wp14:editId="0158568B">
            <wp:extent cx="6215705" cy="16478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980" t="24633" r="20957" b="49832"/>
                    <a:stretch/>
                  </pic:blipFill>
                  <pic:spPr bwMode="auto">
                    <a:xfrm>
                      <a:off x="0" y="0"/>
                      <a:ext cx="6258801" cy="1659250"/>
                    </a:xfrm>
                    <a:prstGeom prst="rect">
                      <a:avLst/>
                    </a:prstGeom>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575F95" w:rsidP="00575F95">
      <w:pPr>
        <w:pStyle w:val="Epgrafe"/>
        <w:jc w:val="center"/>
        <w:rPr>
          <w:rFonts w:ascii="Arial" w:hAnsi="Arial" w:cs="Arial"/>
          <w:color w:val="auto"/>
          <w:sz w:val="24"/>
        </w:rPr>
      </w:pPr>
      <w:bookmarkStart w:id="240" w:name="_Toc449983384"/>
      <w:r w:rsidRPr="00B8327C">
        <w:rPr>
          <w:rFonts w:ascii="Arial" w:hAnsi="Arial" w:cs="Arial"/>
          <w:color w:val="auto"/>
          <w:sz w:val="24"/>
        </w:rPr>
        <w:t xml:space="preserve">Figura </w:t>
      </w:r>
      <w:r w:rsidRPr="00B8327C">
        <w:rPr>
          <w:rFonts w:ascii="Arial" w:hAnsi="Arial" w:cs="Arial"/>
          <w:color w:val="auto"/>
          <w:sz w:val="24"/>
        </w:rPr>
        <w:fldChar w:fldCharType="begin"/>
      </w:r>
      <w:r w:rsidRPr="00B8327C">
        <w:rPr>
          <w:rFonts w:ascii="Arial" w:hAnsi="Arial" w:cs="Arial"/>
          <w:color w:val="auto"/>
          <w:sz w:val="24"/>
        </w:rPr>
        <w:instrText xml:space="preserve"> SEQ Figura \* ARABIC </w:instrText>
      </w:r>
      <w:r w:rsidRPr="00B8327C">
        <w:rPr>
          <w:rFonts w:ascii="Arial" w:hAnsi="Arial" w:cs="Arial"/>
          <w:color w:val="auto"/>
          <w:sz w:val="24"/>
        </w:rPr>
        <w:fldChar w:fldCharType="separate"/>
      </w:r>
      <w:r w:rsidR="00436DC3">
        <w:rPr>
          <w:rFonts w:ascii="Arial" w:hAnsi="Arial" w:cs="Arial"/>
          <w:noProof/>
          <w:color w:val="auto"/>
          <w:sz w:val="24"/>
        </w:rPr>
        <w:t>22</w:t>
      </w:r>
      <w:r w:rsidRPr="00B8327C">
        <w:rPr>
          <w:rFonts w:ascii="Arial" w:hAnsi="Arial" w:cs="Arial"/>
          <w:color w:val="auto"/>
          <w:sz w:val="24"/>
        </w:rPr>
        <w:fldChar w:fldCharType="end"/>
      </w:r>
      <w:r w:rsidRPr="00B8327C">
        <w:rPr>
          <w:rFonts w:ascii="Arial" w:hAnsi="Arial" w:cs="Arial"/>
          <w:color w:val="auto"/>
          <w:sz w:val="24"/>
        </w:rPr>
        <w:t xml:space="preserve"> Formato de registro de lavado de manos he higiene del personal</w:t>
      </w:r>
      <w:bookmarkEnd w:id="240"/>
    </w:p>
    <w:p w:rsidR="00043E52" w:rsidRPr="00B8327C" w:rsidRDefault="00043E52" w:rsidP="00043E52">
      <w:pPr>
        <w:pStyle w:val="style1"/>
        <w:jc w:val="both"/>
        <w:rPr>
          <w:rFonts w:ascii="Arial" w:hAnsi="Arial" w:cs="Arial"/>
          <w:sz w:val="24"/>
          <w:szCs w:val="24"/>
          <w:lang w:val="es-ES"/>
        </w:rPr>
      </w:pPr>
      <w:r w:rsidRPr="00B8327C">
        <w:rPr>
          <w:rFonts w:ascii="Arial" w:hAnsi="Arial" w:cs="Arial"/>
          <w:sz w:val="24"/>
          <w:szCs w:val="24"/>
          <w:lang w:val="es-ES"/>
        </w:rPr>
        <w:t>Además, un aspecto importante para la salud e higiene del personal fue la limpieza de las instalaciones sanitarias y bodegas, por lo que se superviso que se lavaran las instalaciones sanitarias cada dos días, asignando una distinta persona en cada oportunidad,  verificando y registrando dicha activi</w:t>
      </w:r>
      <w:r w:rsidR="00A318B0" w:rsidRPr="00B8327C">
        <w:rPr>
          <w:rFonts w:ascii="Arial" w:hAnsi="Arial" w:cs="Arial"/>
          <w:sz w:val="24"/>
          <w:szCs w:val="24"/>
          <w:lang w:val="es-ES"/>
        </w:rPr>
        <w:t xml:space="preserve">dad en el formato de la figura </w:t>
      </w:r>
      <w:r w:rsidR="00575F95" w:rsidRPr="00B8327C">
        <w:rPr>
          <w:rFonts w:ascii="Arial" w:hAnsi="Arial" w:cs="Arial"/>
          <w:sz w:val="24"/>
          <w:szCs w:val="24"/>
          <w:lang w:val="es-ES"/>
        </w:rPr>
        <w:t>23</w:t>
      </w:r>
      <w:r w:rsidRPr="00B8327C">
        <w:rPr>
          <w:rFonts w:ascii="Arial" w:hAnsi="Arial" w:cs="Arial"/>
          <w:sz w:val="24"/>
          <w:szCs w:val="24"/>
          <w:lang w:val="es-ES"/>
        </w:rPr>
        <w:t xml:space="preserve">. </w:t>
      </w:r>
    </w:p>
    <w:p w:rsidR="00B274DD" w:rsidRDefault="00043E52" w:rsidP="00B274DD">
      <w:pPr>
        <w:pStyle w:val="style1"/>
        <w:keepNext/>
        <w:jc w:val="center"/>
        <w:rPr>
          <w:rFonts w:ascii="Arial" w:hAnsi="Arial" w:cs="Arial"/>
        </w:rPr>
      </w:pPr>
      <w:r w:rsidRPr="00B8327C">
        <w:rPr>
          <w:rFonts w:ascii="Arial" w:hAnsi="Arial" w:cs="Arial"/>
          <w:noProof/>
          <w:sz w:val="24"/>
          <w:szCs w:val="24"/>
        </w:rPr>
        <w:drawing>
          <wp:inline distT="0" distB="0" distL="0" distR="0" wp14:anchorId="34FCC141" wp14:editId="5F8E9B47">
            <wp:extent cx="6267450" cy="3829050"/>
            <wp:effectExtent l="0" t="0" r="0" b="0"/>
            <wp:docPr id="14" name="Imagen 14" descr="C:\Users\JOSUE CHAMAY\Desktop\SERVICIOS\DSCF3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UE CHAMAY\Desktop\SERVICIOS\DSCF3566.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20000" contrast="20000"/>
                              </a14:imgEffect>
                            </a14:imgLayer>
                          </a14:imgProps>
                        </a:ext>
                        <a:ext uri="{28A0092B-C50C-407E-A947-70E740481C1C}">
                          <a14:useLocalDpi xmlns:a14="http://schemas.microsoft.com/office/drawing/2010/main" val="0"/>
                        </a:ext>
                      </a:extLst>
                    </a:blip>
                    <a:srcRect b="9866"/>
                    <a:stretch/>
                  </pic:blipFill>
                  <pic:spPr bwMode="auto">
                    <a:xfrm>
                      <a:off x="0" y="0"/>
                      <a:ext cx="6294384" cy="3845505"/>
                    </a:xfrm>
                    <a:prstGeom prst="rect">
                      <a:avLst/>
                    </a:prstGeom>
                    <a:noFill/>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575F95" w:rsidRPr="00B8327C" w:rsidRDefault="00B274DD" w:rsidP="00B274DD">
      <w:pPr>
        <w:pStyle w:val="Epgrafe"/>
        <w:jc w:val="center"/>
        <w:rPr>
          <w:rFonts w:ascii="Arial" w:hAnsi="Arial" w:cs="Arial"/>
          <w:color w:val="auto"/>
          <w:sz w:val="24"/>
          <w:szCs w:val="24"/>
        </w:rPr>
      </w:pPr>
      <w:bookmarkStart w:id="241" w:name="_Toc449983385"/>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23</w:t>
      </w:r>
      <w:r w:rsidRPr="00B8327C">
        <w:rPr>
          <w:rFonts w:ascii="Arial" w:hAnsi="Arial" w:cs="Arial"/>
          <w:color w:val="auto"/>
          <w:sz w:val="24"/>
          <w:szCs w:val="24"/>
        </w:rPr>
        <w:fldChar w:fldCharType="end"/>
      </w:r>
      <w:r w:rsidRPr="00B8327C">
        <w:rPr>
          <w:rFonts w:ascii="Arial" w:hAnsi="Arial" w:cs="Arial"/>
          <w:color w:val="auto"/>
          <w:sz w:val="24"/>
          <w:szCs w:val="24"/>
        </w:rPr>
        <w:t xml:space="preserve"> Formato de limpieza de instalaciones</w:t>
      </w:r>
      <w:bookmarkEnd w:id="241"/>
      <w:r w:rsidRPr="00B8327C">
        <w:rPr>
          <w:rFonts w:ascii="Arial" w:hAnsi="Arial" w:cs="Arial"/>
          <w:color w:val="auto"/>
          <w:sz w:val="24"/>
          <w:szCs w:val="24"/>
        </w:rPr>
        <w:t xml:space="preserve"> </w:t>
      </w:r>
    </w:p>
    <w:p w:rsidR="00043E52" w:rsidRPr="00B8327C" w:rsidRDefault="00043E52" w:rsidP="00043E52">
      <w:pPr>
        <w:pStyle w:val="style1"/>
        <w:jc w:val="both"/>
        <w:rPr>
          <w:rFonts w:ascii="Arial" w:hAnsi="Arial" w:cs="Arial"/>
          <w:sz w:val="24"/>
          <w:szCs w:val="24"/>
          <w:lang w:val="es-ES"/>
        </w:rPr>
      </w:pPr>
      <w:r w:rsidRPr="00B8327C">
        <w:rPr>
          <w:rFonts w:ascii="Arial" w:hAnsi="Arial" w:cs="Arial"/>
          <w:sz w:val="24"/>
          <w:szCs w:val="24"/>
          <w:lang w:val="es-ES"/>
        </w:rPr>
        <w:lastRenderedPageBreak/>
        <w:t>Según la identificación de peligros, del normativo GLOBAL G.A.P la limpieza de los utensilios de cosecha es de gran importancia en la higiene del producto, por lo que se verifico y registro, la limpieza de ta</w:t>
      </w:r>
      <w:r w:rsidR="00575F95" w:rsidRPr="00B8327C">
        <w:rPr>
          <w:rFonts w:ascii="Arial" w:hAnsi="Arial" w:cs="Arial"/>
          <w:sz w:val="24"/>
          <w:szCs w:val="24"/>
          <w:lang w:val="es-ES"/>
        </w:rPr>
        <w:t xml:space="preserve">les en el formato de la figura </w:t>
      </w:r>
      <w:r w:rsidR="00B274DD" w:rsidRPr="00B8327C">
        <w:rPr>
          <w:rFonts w:ascii="Arial" w:hAnsi="Arial" w:cs="Arial"/>
          <w:sz w:val="24"/>
          <w:szCs w:val="24"/>
          <w:lang w:val="es-ES"/>
        </w:rPr>
        <w:t>24</w:t>
      </w:r>
    </w:p>
    <w:p w:rsidR="00B274DD" w:rsidRDefault="00043E52" w:rsidP="00B274DD">
      <w:pPr>
        <w:pStyle w:val="style1"/>
        <w:keepNext/>
        <w:jc w:val="center"/>
        <w:rPr>
          <w:rFonts w:ascii="Arial" w:hAnsi="Arial" w:cs="Arial"/>
          <w:sz w:val="24"/>
          <w:szCs w:val="24"/>
        </w:rPr>
      </w:pPr>
      <w:r w:rsidRPr="00B8327C">
        <w:rPr>
          <w:rFonts w:ascii="Arial" w:hAnsi="Arial" w:cs="Arial"/>
          <w:noProof/>
          <w:sz w:val="24"/>
          <w:szCs w:val="24"/>
        </w:rPr>
        <w:drawing>
          <wp:inline distT="0" distB="0" distL="0" distR="0" wp14:anchorId="7CE7CEC4" wp14:editId="63F420E0">
            <wp:extent cx="6343650" cy="210492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650" t="23755" r="48351" b="41031"/>
                    <a:stretch/>
                  </pic:blipFill>
                  <pic:spPr bwMode="auto">
                    <a:xfrm>
                      <a:off x="0" y="0"/>
                      <a:ext cx="6343980" cy="2105031"/>
                    </a:xfrm>
                    <a:prstGeom prst="rect">
                      <a:avLst/>
                    </a:prstGeom>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B274DD" w:rsidP="00B274DD">
      <w:pPr>
        <w:pStyle w:val="Epgrafe"/>
        <w:jc w:val="center"/>
        <w:rPr>
          <w:rFonts w:ascii="Arial" w:hAnsi="Arial" w:cs="Arial"/>
        </w:rPr>
      </w:pPr>
      <w:bookmarkStart w:id="242" w:name="_Toc449983386"/>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24</w:t>
      </w:r>
      <w:r w:rsidRPr="00B8327C">
        <w:rPr>
          <w:rFonts w:ascii="Arial" w:hAnsi="Arial" w:cs="Arial"/>
          <w:color w:val="auto"/>
          <w:sz w:val="24"/>
          <w:szCs w:val="24"/>
        </w:rPr>
        <w:fldChar w:fldCharType="end"/>
      </w:r>
      <w:r w:rsidRPr="00B8327C">
        <w:rPr>
          <w:rFonts w:ascii="Arial" w:hAnsi="Arial" w:cs="Arial"/>
          <w:color w:val="auto"/>
          <w:sz w:val="24"/>
          <w:szCs w:val="24"/>
        </w:rPr>
        <w:t xml:space="preserve"> Formato de registro de limpieza de utensilios de cosecha</w:t>
      </w:r>
      <w:bookmarkEnd w:id="242"/>
    </w:p>
    <w:p w:rsidR="00043E52" w:rsidRPr="00B8327C" w:rsidRDefault="00043E52" w:rsidP="00043E52">
      <w:pPr>
        <w:rPr>
          <w:rFonts w:ascii="Arial" w:hAnsi="Arial" w:cs="Arial"/>
        </w:rPr>
      </w:pPr>
    </w:p>
    <w:p w:rsidR="00043E52" w:rsidRPr="00B8327C" w:rsidRDefault="00043E52" w:rsidP="00043E52">
      <w:pPr>
        <w:pStyle w:val="style1"/>
        <w:jc w:val="both"/>
        <w:rPr>
          <w:rFonts w:ascii="Arial" w:hAnsi="Arial" w:cs="Arial"/>
          <w:sz w:val="24"/>
          <w:szCs w:val="24"/>
          <w:lang w:val="es-ES"/>
        </w:rPr>
      </w:pPr>
      <w:r w:rsidRPr="00B8327C">
        <w:rPr>
          <w:rFonts w:ascii="Arial" w:hAnsi="Arial" w:cs="Arial"/>
          <w:sz w:val="24"/>
          <w:szCs w:val="24"/>
          <w:lang w:val="es-ES"/>
        </w:rPr>
        <w:t>Además se verifico  la limpieza del vehículo que transporto el producto de fincas a la planta de empaque,  y en el caso de que dicho vehículo se encontrar sucio, la acción correctiva fue de barrerlo en caso de restos de cosecha y basura, y de lavarlo en caso de derrames de líquidos. Esta actividad también se regis</w:t>
      </w:r>
      <w:r w:rsidR="00A318B0" w:rsidRPr="00B8327C">
        <w:rPr>
          <w:rFonts w:ascii="Arial" w:hAnsi="Arial" w:cs="Arial"/>
          <w:sz w:val="24"/>
          <w:szCs w:val="24"/>
          <w:lang w:val="es-ES"/>
        </w:rPr>
        <w:t xml:space="preserve">tró en el formato de la figura </w:t>
      </w:r>
      <w:r w:rsidR="00B274DD" w:rsidRPr="00B8327C">
        <w:rPr>
          <w:rFonts w:ascii="Arial" w:hAnsi="Arial" w:cs="Arial"/>
          <w:sz w:val="24"/>
          <w:szCs w:val="24"/>
          <w:lang w:val="es-ES"/>
        </w:rPr>
        <w:t>25</w:t>
      </w:r>
      <w:r w:rsidRPr="00B8327C">
        <w:rPr>
          <w:rFonts w:ascii="Arial" w:hAnsi="Arial" w:cs="Arial"/>
          <w:sz w:val="24"/>
          <w:szCs w:val="24"/>
          <w:lang w:val="es-ES"/>
        </w:rPr>
        <w:t>.</w:t>
      </w:r>
    </w:p>
    <w:p w:rsidR="00043E52" w:rsidRPr="00B8327C" w:rsidRDefault="00043E52" w:rsidP="00043E52">
      <w:pPr>
        <w:pStyle w:val="style1"/>
        <w:jc w:val="both"/>
        <w:rPr>
          <w:rFonts w:ascii="Arial" w:hAnsi="Arial" w:cs="Arial"/>
          <w:sz w:val="24"/>
          <w:szCs w:val="24"/>
          <w:lang w:val="es-ES"/>
        </w:rPr>
      </w:pPr>
    </w:p>
    <w:p w:rsidR="00B274DD" w:rsidRDefault="00043E52" w:rsidP="00B274DD">
      <w:pPr>
        <w:pStyle w:val="style1"/>
        <w:keepNext/>
        <w:jc w:val="center"/>
        <w:rPr>
          <w:rFonts w:ascii="Arial" w:hAnsi="Arial" w:cs="Arial"/>
        </w:rPr>
      </w:pPr>
      <w:r w:rsidRPr="00B8327C">
        <w:rPr>
          <w:rFonts w:ascii="Arial" w:hAnsi="Arial" w:cs="Arial"/>
          <w:noProof/>
          <w:sz w:val="24"/>
          <w:szCs w:val="24"/>
        </w:rPr>
        <w:drawing>
          <wp:inline distT="0" distB="0" distL="0" distR="0" wp14:anchorId="279E0BF7" wp14:editId="753DCD5B">
            <wp:extent cx="6191250" cy="26479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145" t="24633" r="34489" b="31341"/>
                    <a:stretch/>
                  </pic:blipFill>
                  <pic:spPr bwMode="auto">
                    <a:xfrm>
                      <a:off x="0" y="0"/>
                      <a:ext cx="6227609" cy="2663500"/>
                    </a:xfrm>
                    <a:prstGeom prst="rect">
                      <a:avLst/>
                    </a:prstGeom>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B274DD" w:rsidP="00B274DD">
      <w:pPr>
        <w:pStyle w:val="Epgrafe"/>
        <w:jc w:val="center"/>
        <w:rPr>
          <w:rFonts w:ascii="Arial" w:hAnsi="Arial" w:cs="Arial"/>
          <w:color w:val="auto"/>
          <w:sz w:val="24"/>
          <w:szCs w:val="24"/>
        </w:rPr>
      </w:pPr>
      <w:bookmarkStart w:id="243" w:name="_Toc449983387"/>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25</w:t>
      </w:r>
      <w:r w:rsidRPr="00B8327C">
        <w:rPr>
          <w:rFonts w:ascii="Arial" w:hAnsi="Arial" w:cs="Arial"/>
          <w:color w:val="auto"/>
          <w:sz w:val="24"/>
          <w:szCs w:val="24"/>
        </w:rPr>
        <w:fldChar w:fldCharType="end"/>
      </w:r>
      <w:r w:rsidRPr="00B8327C">
        <w:rPr>
          <w:rFonts w:ascii="Arial" w:hAnsi="Arial" w:cs="Arial"/>
          <w:color w:val="auto"/>
          <w:sz w:val="24"/>
          <w:szCs w:val="24"/>
        </w:rPr>
        <w:t xml:space="preserve"> Formato de registro de limpieza de </w:t>
      </w:r>
      <w:r w:rsidR="008D787E" w:rsidRPr="00B8327C">
        <w:rPr>
          <w:rFonts w:ascii="Arial" w:hAnsi="Arial" w:cs="Arial"/>
          <w:color w:val="auto"/>
          <w:sz w:val="24"/>
          <w:szCs w:val="24"/>
        </w:rPr>
        <w:t>vehículos</w:t>
      </w:r>
      <w:bookmarkEnd w:id="243"/>
    </w:p>
    <w:p w:rsidR="00043E52" w:rsidRPr="00B8327C" w:rsidRDefault="00043E52" w:rsidP="00043E52">
      <w:pPr>
        <w:pStyle w:val="Ttulo3"/>
        <w:rPr>
          <w:rFonts w:ascii="Arial" w:hAnsi="Arial" w:cs="Arial"/>
        </w:rPr>
      </w:pPr>
      <w:bookmarkStart w:id="244" w:name="_Toc449983358"/>
      <w:r w:rsidRPr="00B8327C">
        <w:rPr>
          <w:rFonts w:ascii="Arial" w:hAnsi="Arial" w:cs="Arial"/>
        </w:rPr>
        <w:lastRenderedPageBreak/>
        <w:t>Capacitación del personal en</w:t>
      </w:r>
      <w:r w:rsidRPr="00B8327C">
        <w:rPr>
          <w:rFonts w:ascii="Arial" w:eastAsia="Times New Roman" w:hAnsi="Arial" w:cs="Arial"/>
        </w:rPr>
        <w:t xml:space="preserve"> riesgos y primeros auxilios dentro del campo</w:t>
      </w:r>
      <w:bookmarkEnd w:id="244"/>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Se gestionó la capacitación por parte de los bomberos voluntarios de Chimaltenango, los cuales impartieron, dicha capacitación en la finca las gemelas,  en la capacitación se trataron temas concernientes  primeros auxilios en caso de fra</w:t>
      </w:r>
      <w:r w:rsidR="00A318B0" w:rsidRPr="00B8327C">
        <w:rPr>
          <w:rFonts w:ascii="Arial" w:hAnsi="Arial" w:cs="Arial"/>
          <w:sz w:val="24"/>
          <w:szCs w:val="24"/>
        </w:rPr>
        <w:t xml:space="preserve">cturas, como muestra la figura </w:t>
      </w:r>
      <w:r w:rsidR="00E1631C" w:rsidRPr="00B8327C">
        <w:rPr>
          <w:rFonts w:ascii="Arial" w:hAnsi="Arial" w:cs="Arial"/>
          <w:sz w:val="24"/>
          <w:szCs w:val="24"/>
        </w:rPr>
        <w:t>26</w:t>
      </w:r>
      <w:r w:rsidRPr="00B8327C">
        <w:rPr>
          <w:rFonts w:ascii="Arial" w:hAnsi="Arial" w:cs="Arial"/>
          <w:sz w:val="24"/>
          <w:szCs w:val="24"/>
        </w:rPr>
        <w:t>,  hemorragias, cortaduras, intoxicaciones y desmayos.  En la capacitación también hubo participación del personal, para comprobar que en realidad hubieran asimilado dichos procedimientos.</w:t>
      </w:r>
    </w:p>
    <w:p w:rsidR="00E1631C" w:rsidRDefault="00043E52" w:rsidP="00E1631C">
      <w:pPr>
        <w:pStyle w:val="style1"/>
        <w:keepNext/>
        <w:jc w:val="center"/>
        <w:rPr>
          <w:rFonts w:ascii="Arial" w:hAnsi="Arial" w:cs="Arial"/>
          <w:sz w:val="24"/>
          <w:szCs w:val="24"/>
        </w:rPr>
      </w:pPr>
      <w:r w:rsidRPr="00B8327C">
        <w:rPr>
          <w:rFonts w:ascii="Arial" w:hAnsi="Arial" w:cs="Arial"/>
          <w:sz w:val="24"/>
          <w:szCs w:val="24"/>
        </w:rPr>
        <w:t xml:space="preserve"> </w:t>
      </w:r>
      <w:r w:rsidRPr="00B8327C">
        <w:rPr>
          <w:rFonts w:ascii="Arial" w:hAnsi="Arial" w:cs="Arial"/>
          <w:noProof/>
          <w:sz w:val="24"/>
          <w:szCs w:val="24"/>
        </w:rPr>
        <w:drawing>
          <wp:inline distT="0" distB="0" distL="0" distR="0" wp14:anchorId="5EFC18F6" wp14:editId="08568DC8">
            <wp:extent cx="5657850" cy="271067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57850" cy="2710674"/>
                    </a:xfrm>
                    <a:prstGeom prst="rect">
                      <a:avLst/>
                    </a:prstGeom>
                    <a:noFill/>
                    <a:ln>
                      <a:noFill/>
                    </a:ln>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E1631C" w:rsidP="00E1631C">
      <w:pPr>
        <w:pStyle w:val="Epgrafe"/>
        <w:jc w:val="center"/>
        <w:rPr>
          <w:rFonts w:ascii="Arial" w:hAnsi="Arial" w:cs="Arial"/>
          <w:color w:val="auto"/>
          <w:sz w:val="24"/>
          <w:szCs w:val="24"/>
        </w:rPr>
      </w:pPr>
      <w:bookmarkStart w:id="245" w:name="_Toc449983388"/>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26</w:t>
      </w:r>
      <w:r w:rsidRPr="00B8327C">
        <w:rPr>
          <w:rFonts w:ascii="Arial" w:hAnsi="Arial" w:cs="Arial"/>
          <w:color w:val="auto"/>
          <w:sz w:val="24"/>
          <w:szCs w:val="24"/>
        </w:rPr>
        <w:fldChar w:fldCharType="end"/>
      </w:r>
      <w:r w:rsidRPr="00B8327C">
        <w:rPr>
          <w:rFonts w:ascii="Arial" w:hAnsi="Arial" w:cs="Arial"/>
          <w:color w:val="auto"/>
          <w:sz w:val="24"/>
          <w:szCs w:val="24"/>
        </w:rPr>
        <w:t xml:space="preserve"> Capacitación del personal en el tema de riesgos y primeros auxilios dentro del campo</w:t>
      </w:r>
      <w:bookmarkEnd w:id="245"/>
    </w:p>
    <w:p w:rsidR="00043E52" w:rsidRPr="00B8327C" w:rsidRDefault="00043E52" w:rsidP="00043E52">
      <w:pPr>
        <w:pStyle w:val="style1"/>
        <w:jc w:val="both"/>
        <w:rPr>
          <w:rFonts w:ascii="Arial" w:hAnsi="Arial" w:cs="Arial"/>
          <w:sz w:val="24"/>
          <w:szCs w:val="24"/>
        </w:rPr>
      </w:pPr>
    </w:p>
    <w:p w:rsidR="00043E52" w:rsidRPr="00B8327C" w:rsidRDefault="00043E52" w:rsidP="00043E52">
      <w:pPr>
        <w:pStyle w:val="Ttulo3"/>
        <w:rPr>
          <w:rFonts w:ascii="Arial" w:hAnsi="Arial" w:cs="Arial"/>
        </w:rPr>
      </w:pPr>
      <w:bookmarkStart w:id="246" w:name="_Toc449983359"/>
      <w:r w:rsidRPr="00B8327C">
        <w:rPr>
          <w:rFonts w:ascii="Arial" w:hAnsi="Arial" w:cs="Arial"/>
        </w:rPr>
        <w:t>Aplicación  y documentación del uso seguro de agroquímicos</w:t>
      </w:r>
      <w:bookmarkEnd w:id="246"/>
    </w:p>
    <w:p w:rsidR="00043E52" w:rsidRPr="00B8327C" w:rsidRDefault="00043E52" w:rsidP="00043E52">
      <w:pPr>
        <w:rPr>
          <w:rFonts w:ascii="Arial" w:hAnsi="Arial" w:cs="Arial"/>
        </w:rPr>
      </w:pPr>
    </w:p>
    <w:p w:rsidR="00043E52" w:rsidRPr="00B8327C" w:rsidRDefault="00043E52" w:rsidP="00A318B0">
      <w:pPr>
        <w:pStyle w:val="Ttulo4"/>
        <w:rPr>
          <w:rFonts w:cs="Arial"/>
        </w:rPr>
      </w:pPr>
      <w:r w:rsidRPr="00B8327C">
        <w:rPr>
          <w:rFonts w:cs="Arial"/>
        </w:rPr>
        <w:t>Capacitación del personal encargado de la aplicación de productos fitosanitarios</w:t>
      </w:r>
    </w:p>
    <w:p w:rsidR="00043E52" w:rsidRPr="00B8327C" w:rsidRDefault="00043E52" w:rsidP="00043E52">
      <w:pPr>
        <w:pStyle w:val="style1"/>
        <w:jc w:val="both"/>
        <w:rPr>
          <w:rFonts w:ascii="Arial" w:hAnsi="Arial" w:cs="Arial"/>
          <w:sz w:val="24"/>
          <w:szCs w:val="24"/>
          <w:lang w:val="es-ES"/>
        </w:rPr>
      </w:pPr>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Se capacito al personal encargado de las aplicaciones de productos fitosanitarios en el tema de PLAGUCIDAS: Comprensión</w:t>
      </w:r>
      <w:r w:rsidR="00E1631C" w:rsidRPr="00B8327C">
        <w:rPr>
          <w:rFonts w:ascii="Arial" w:hAnsi="Arial" w:cs="Arial"/>
          <w:sz w:val="24"/>
          <w:szCs w:val="24"/>
        </w:rPr>
        <w:t xml:space="preserve"> del uso adecuado de los mismos. </w:t>
      </w:r>
      <w:r w:rsidRPr="00B8327C">
        <w:rPr>
          <w:rFonts w:ascii="Arial" w:hAnsi="Arial" w:cs="Arial"/>
          <w:sz w:val="24"/>
          <w:szCs w:val="24"/>
        </w:rPr>
        <w:t>La primera capacitación fue impartida por la Asociación del Gremio Químico Agrícola (AGREQUIMA), el 17 y 18 de septiembre de 2012 en las instalaciones centrales de GHORTEX S.A ubicadas en el km 40, en la cual  los temas concernientes a el uso adecuado de plaguicidas, también se impartió una calibración de bombas y el uso adecuado del uniforme de aplicación.</w:t>
      </w:r>
    </w:p>
    <w:p w:rsidR="00E1631C" w:rsidRDefault="00A318B0" w:rsidP="00E1631C">
      <w:pPr>
        <w:pStyle w:val="style1"/>
        <w:keepNext/>
        <w:jc w:val="center"/>
        <w:rPr>
          <w:rFonts w:ascii="Arial" w:hAnsi="Arial" w:cs="Arial"/>
        </w:rPr>
      </w:pPr>
      <w:r w:rsidRPr="00B8327C">
        <w:rPr>
          <w:rFonts w:ascii="Arial" w:hAnsi="Arial" w:cs="Arial"/>
          <w:noProof/>
          <w:sz w:val="24"/>
          <w:szCs w:val="24"/>
        </w:rPr>
        <w:lastRenderedPageBreak/>
        <w:drawing>
          <wp:inline distT="0" distB="0" distL="0" distR="0" wp14:anchorId="7B89E128" wp14:editId="738FC1E0">
            <wp:extent cx="6276975" cy="24765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145" t="24633" r="30033" b="10796"/>
                    <a:stretch/>
                  </pic:blipFill>
                  <pic:spPr bwMode="auto">
                    <a:xfrm>
                      <a:off x="0" y="0"/>
                      <a:ext cx="6321524" cy="2494076"/>
                    </a:xfrm>
                    <a:prstGeom prst="rect">
                      <a:avLst/>
                    </a:prstGeom>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A318B0" w:rsidRPr="00B8327C" w:rsidRDefault="00E1631C" w:rsidP="00E1631C">
      <w:pPr>
        <w:pStyle w:val="Epgrafe"/>
        <w:jc w:val="center"/>
        <w:rPr>
          <w:rFonts w:ascii="Arial" w:hAnsi="Arial" w:cs="Arial"/>
          <w:color w:val="auto"/>
          <w:sz w:val="24"/>
          <w:szCs w:val="24"/>
        </w:rPr>
      </w:pPr>
      <w:bookmarkStart w:id="247" w:name="_Toc449983389"/>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27</w:t>
      </w:r>
      <w:r w:rsidRPr="00B8327C">
        <w:rPr>
          <w:rFonts w:ascii="Arial" w:hAnsi="Arial" w:cs="Arial"/>
          <w:color w:val="auto"/>
          <w:sz w:val="24"/>
          <w:szCs w:val="24"/>
        </w:rPr>
        <w:fldChar w:fldCharType="end"/>
      </w:r>
      <w:r w:rsidRPr="00B8327C">
        <w:rPr>
          <w:rFonts w:ascii="Arial" w:hAnsi="Arial" w:cs="Arial"/>
          <w:color w:val="auto"/>
          <w:sz w:val="24"/>
          <w:szCs w:val="24"/>
        </w:rPr>
        <w:t xml:space="preserve"> Formato de capacitación del personal</w:t>
      </w:r>
      <w:bookmarkEnd w:id="247"/>
    </w:p>
    <w:p w:rsidR="00043E52" w:rsidRPr="00B8327C" w:rsidRDefault="00043E52" w:rsidP="00043E52">
      <w:pPr>
        <w:pStyle w:val="style1"/>
        <w:jc w:val="both"/>
        <w:rPr>
          <w:rFonts w:ascii="Arial" w:hAnsi="Arial" w:cs="Arial"/>
          <w:sz w:val="24"/>
          <w:szCs w:val="24"/>
        </w:rPr>
      </w:pPr>
      <w:r w:rsidRPr="00B8327C">
        <w:rPr>
          <w:rFonts w:ascii="Arial" w:hAnsi="Arial" w:cs="Arial"/>
          <w:sz w:val="24"/>
          <w:szCs w:val="24"/>
        </w:rPr>
        <w:t xml:space="preserve">La segunda capacitación se realizó en las oficinas centrales de la empresa, a los jefes de finca y a los </w:t>
      </w:r>
      <w:r w:rsidR="00A318B0" w:rsidRPr="00B8327C">
        <w:rPr>
          <w:rFonts w:ascii="Arial" w:hAnsi="Arial" w:cs="Arial"/>
          <w:sz w:val="24"/>
          <w:szCs w:val="24"/>
        </w:rPr>
        <w:t>estudiantes de EPS</w:t>
      </w:r>
      <w:r w:rsidRPr="00B8327C">
        <w:rPr>
          <w:rFonts w:ascii="Arial" w:hAnsi="Arial" w:cs="Arial"/>
          <w:sz w:val="24"/>
          <w:szCs w:val="24"/>
        </w:rPr>
        <w:t xml:space="preserve"> la Universidad de San Carlos, por parte de Gremio Químico Agrícola (AGREQUIMA), y se trataron temas como, comprensión de panfletos, triple lavado, comprensión </w:t>
      </w:r>
      <w:r w:rsidR="00A318B0" w:rsidRPr="00B8327C">
        <w:rPr>
          <w:rFonts w:ascii="Arial" w:hAnsi="Arial" w:cs="Arial"/>
          <w:sz w:val="24"/>
          <w:szCs w:val="24"/>
        </w:rPr>
        <w:t xml:space="preserve">de toxicidad de los productos. </w:t>
      </w:r>
      <w:r w:rsidRPr="00B8327C">
        <w:rPr>
          <w:rFonts w:ascii="Arial" w:hAnsi="Arial" w:cs="Arial"/>
          <w:sz w:val="24"/>
          <w:szCs w:val="24"/>
        </w:rPr>
        <w:t>En la finca las gemelas, cruz y chaparral, se impartieron capacitaciones, al personal encargado de las aplicaciones</w:t>
      </w:r>
      <w:r w:rsidR="00E1631C" w:rsidRPr="00B8327C">
        <w:rPr>
          <w:rFonts w:ascii="Arial" w:hAnsi="Arial" w:cs="Arial"/>
          <w:sz w:val="24"/>
          <w:szCs w:val="24"/>
        </w:rPr>
        <w:t xml:space="preserve"> (ver figura 28</w:t>
      </w:r>
      <w:r w:rsidR="00A318B0" w:rsidRPr="00B8327C">
        <w:rPr>
          <w:rFonts w:ascii="Arial" w:hAnsi="Arial" w:cs="Arial"/>
          <w:sz w:val="24"/>
          <w:szCs w:val="24"/>
        </w:rPr>
        <w:t>)</w:t>
      </w:r>
      <w:r w:rsidRPr="00B8327C">
        <w:rPr>
          <w:rFonts w:ascii="Arial" w:hAnsi="Arial" w:cs="Arial"/>
          <w:sz w:val="24"/>
          <w:szCs w:val="24"/>
        </w:rPr>
        <w:t>, tratándose temas como, calibración de bombas, formulaciones, orden de mezcla, vías de acceso de los plaguicidas al cuerpo humano, tipos de productos fitosanitarios según el objetivo biológico etc</w:t>
      </w:r>
    </w:p>
    <w:p w:rsidR="00E1631C" w:rsidRDefault="00043E52" w:rsidP="00E1631C">
      <w:pPr>
        <w:pStyle w:val="style1"/>
        <w:keepNext/>
        <w:jc w:val="center"/>
        <w:rPr>
          <w:rFonts w:ascii="Arial" w:hAnsi="Arial" w:cs="Arial"/>
          <w:sz w:val="24"/>
          <w:szCs w:val="24"/>
        </w:rPr>
      </w:pPr>
      <w:r w:rsidRPr="00B8327C">
        <w:rPr>
          <w:rFonts w:ascii="Arial" w:hAnsi="Arial" w:cs="Arial"/>
          <w:noProof/>
          <w:sz w:val="24"/>
          <w:szCs w:val="24"/>
        </w:rPr>
        <w:drawing>
          <wp:inline distT="0" distB="0" distL="0" distR="0" wp14:anchorId="6D0DA270" wp14:editId="3F1D8A77">
            <wp:extent cx="3998794" cy="2648090"/>
            <wp:effectExtent l="0" t="0" r="1905" b="0"/>
            <wp:docPr id="25" name="Imagen 25" descr="E:\FOTOS\FOTOS LAB\103_FUJI\DSCF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OTOS\FOTOS LAB\103_FUJI\DSCF340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5437" t="14514" r="3789" b="14195"/>
                    <a:stretch/>
                  </pic:blipFill>
                  <pic:spPr bwMode="auto">
                    <a:xfrm>
                      <a:off x="0" y="0"/>
                      <a:ext cx="4008932" cy="2654804"/>
                    </a:xfrm>
                    <a:prstGeom prst="rect">
                      <a:avLst/>
                    </a:prstGeom>
                    <a:noFill/>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E1631C" w:rsidP="00E1631C">
      <w:pPr>
        <w:pStyle w:val="Epgrafe"/>
        <w:jc w:val="center"/>
        <w:rPr>
          <w:rFonts w:ascii="Arial" w:hAnsi="Arial" w:cs="Arial"/>
          <w:color w:val="auto"/>
          <w:sz w:val="24"/>
          <w:szCs w:val="24"/>
        </w:rPr>
      </w:pPr>
      <w:bookmarkStart w:id="248" w:name="_Toc449983390"/>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28</w:t>
      </w:r>
      <w:r w:rsidRPr="00B8327C">
        <w:rPr>
          <w:rFonts w:ascii="Arial" w:hAnsi="Arial" w:cs="Arial"/>
          <w:color w:val="auto"/>
          <w:sz w:val="24"/>
          <w:szCs w:val="24"/>
        </w:rPr>
        <w:fldChar w:fldCharType="end"/>
      </w:r>
      <w:r w:rsidRPr="00B8327C">
        <w:rPr>
          <w:rFonts w:ascii="Arial" w:hAnsi="Arial" w:cs="Arial"/>
          <w:color w:val="auto"/>
          <w:sz w:val="24"/>
          <w:szCs w:val="24"/>
        </w:rPr>
        <w:t xml:space="preserve"> Capacitación al personal encargado de las aplicaciones de productos fitosanitarios</w:t>
      </w:r>
      <w:bookmarkEnd w:id="248"/>
      <w:r w:rsidRPr="00B8327C">
        <w:rPr>
          <w:rFonts w:ascii="Arial" w:hAnsi="Arial" w:cs="Arial"/>
          <w:color w:val="auto"/>
          <w:sz w:val="24"/>
          <w:szCs w:val="24"/>
        </w:rPr>
        <w:t xml:space="preserve"> </w:t>
      </w:r>
    </w:p>
    <w:p w:rsidR="00043E52" w:rsidRPr="00B8327C" w:rsidRDefault="00043E52" w:rsidP="00043E52">
      <w:pPr>
        <w:jc w:val="both"/>
        <w:rPr>
          <w:rFonts w:ascii="Arial" w:hAnsi="Arial" w:cs="Arial"/>
          <w:sz w:val="24"/>
        </w:rPr>
      </w:pPr>
      <w:r w:rsidRPr="00B8327C">
        <w:rPr>
          <w:rFonts w:ascii="Arial" w:hAnsi="Arial" w:cs="Arial"/>
          <w:sz w:val="24"/>
        </w:rPr>
        <w:lastRenderedPageBreak/>
        <w:t>En la capacitación al personal encargado de la aplicación de productos fitosanitarios, se realizó la demostración de colocarse el uniforme y los elementos básicos de que se componía</w:t>
      </w:r>
      <w:r w:rsidR="00E1631C" w:rsidRPr="00B8327C">
        <w:rPr>
          <w:rFonts w:ascii="Arial" w:hAnsi="Arial" w:cs="Arial"/>
          <w:sz w:val="24"/>
        </w:rPr>
        <w:t xml:space="preserve"> (ver figura 29</w:t>
      </w:r>
      <w:r w:rsidR="00A318B0" w:rsidRPr="00B8327C">
        <w:rPr>
          <w:rFonts w:ascii="Arial" w:hAnsi="Arial" w:cs="Arial"/>
          <w:sz w:val="24"/>
        </w:rPr>
        <w:t>)</w:t>
      </w:r>
    </w:p>
    <w:p w:rsidR="00043E52" w:rsidRPr="00B8327C" w:rsidRDefault="00043E52" w:rsidP="00043E52">
      <w:pPr>
        <w:jc w:val="center"/>
        <w:rPr>
          <w:rFonts w:ascii="Arial" w:hAnsi="Arial" w:cs="Arial"/>
        </w:rPr>
      </w:pPr>
    </w:p>
    <w:p w:rsidR="00E1631C" w:rsidRDefault="00043E52" w:rsidP="00E1631C">
      <w:pPr>
        <w:keepNext/>
        <w:jc w:val="center"/>
        <w:rPr>
          <w:rFonts w:ascii="Arial" w:hAnsi="Arial" w:cs="Arial"/>
        </w:rPr>
      </w:pPr>
      <w:r w:rsidRPr="00B8327C">
        <w:rPr>
          <w:rFonts w:ascii="Arial" w:hAnsi="Arial" w:cs="Arial"/>
          <w:noProof/>
          <w:lang w:eastAsia="es-GT"/>
        </w:rPr>
        <w:drawing>
          <wp:inline distT="0" distB="0" distL="0" distR="0" wp14:anchorId="6B55C0BC" wp14:editId="53CFCD67">
            <wp:extent cx="3533437" cy="263401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3617" t="37349" r="29033" b="25528"/>
                    <a:stretch/>
                  </pic:blipFill>
                  <pic:spPr bwMode="auto">
                    <a:xfrm>
                      <a:off x="0" y="0"/>
                      <a:ext cx="3560745" cy="2654375"/>
                    </a:xfrm>
                    <a:prstGeom prst="rect">
                      <a:avLst/>
                    </a:prstGeom>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E1631C" w:rsidP="00E1631C">
      <w:pPr>
        <w:pStyle w:val="Epgrafe"/>
        <w:jc w:val="center"/>
        <w:rPr>
          <w:rFonts w:ascii="Arial" w:hAnsi="Arial" w:cs="Arial"/>
          <w:color w:val="auto"/>
          <w:sz w:val="24"/>
          <w:szCs w:val="24"/>
        </w:rPr>
      </w:pPr>
      <w:bookmarkStart w:id="249" w:name="_Toc449983391"/>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29</w:t>
      </w:r>
      <w:r w:rsidRPr="00B8327C">
        <w:rPr>
          <w:rFonts w:ascii="Arial" w:hAnsi="Arial" w:cs="Arial"/>
          <w:color w:val="auto"/>
          <w:sz w:val="24"/>
          <w:szCs w:val="24"/>
        </w:rPr>
        <w:fldChar w:fldCharType="end"/>
      </w:r>
      <w:r w:rsidRPr="00B8327C">
        <w:rPr>
          <w:rFonts w:ascii="Arial" w:hAnsi="Arial" w:cs="Arial"/>
          <w:color w:val="auto"/>
          <w:sz w:val="24"/>
          <w:szCs w:val="24"/>
        </w:rPr>
        <w:t xml:space="preserve"> Uniforme básico de protección, para la aplicación de productos fitosanitarios</w:t>
      </w:r>
      <w:bookmarkEnd w:id="249"/>
    </w:p>
    <w:p w:rsidR="00043E52" w:rsidRPr="00B8327C" w:rsidRDefault="00043E52" w:rsidP="00A318B0">
      <w:pPr>
        <w:pStyle w:val="Ttulo4"/>
        <w:rPr>
          <w:rFonts w:cs="Arial"/>
        </w:rPr>
      </w:pPr>
      <w:r w:rsidRPr="00B8327C">
        <w:rPr>
          <w:rFonts w:cs="Arial"/>
        </w:rPr>
        <w:t xml:space="preserve">Calibración de equipos de aplicación </w:t>
      </w:r>
    </w:p>
    <w:p w:rsidR="00043E52" w:rsidRPr="00B8327C" w:rsidRDefault="00043E52" w:rsidP="00043E52">
      <w:pPr>
        <w:jc w:val="both"/>
        <w:rPr>
          <w:rFonts w:ascii="Arial" w:hAnsi="Arial" w:cs="Arial"/>
          <w:sz w:val="24"/>
        </w:rPr>
      </w:pPr>
      <w:r w:rsidRPr="00B8327C">
        <w:rPr>
          <w:rFonts w:ascii="Arial" w:hAnsi="Arial" w:cs="Arial"/>
          <w:sz w:val="24"/>
        </w:rPr>
        <w:t xml:space="preserve">Ya que la correcta aplicación de productos fitosanitarios, incluye la calibración de los equipos de aplicación, en este caso bombas de mochila, se calibraron dichas bombas a los 15, 28, 35, 45 </w:t>
      </w:r>
      <w:r w:rsidR="00A318B0" w:rsidRPr="00B8327C">
        <w:rPr>
          <w:rFonts w:ascii="Arial" w:hAnsi="Arial" w:cs="Arial"/>
          <w:sz w:val="24"/>
        </w:rPr>
        <w:t>y 60 días después de la siembra (figura</w:t>
      </w:r>
      <w:r w:rsidR="00E1631C" w:rsidRPr="00B8327C">
        <w:rPr>
          <w:rFonts w:ascii="Arial" w:hAnsi="Arial" w:cs="Arial"/>
          <w:sz w:val="24"/>
        </w:rPr>
        <w:t xml:space="preserve"> 30</w:t>
      </w:r>
      <w:r w:rsidR="00A318B0" w:rsidRPr="00B8327C">
        <w:rPr>
          <w:rFonts w:ascii="Arial" w:hAnsi="Arial" w:cs="Arial"/>
          <w:sz w:val="24"/>
        </w:rPr>
        <w:t>)</w:t>
      </w:r>
      <w:r w:rsidRPr="00B8327C">
        <w:rPr>
          <w:rFonts w:ascii="Arial" w:hAnsi="Arial" w:cs="Arial"/>
          <w:sz w:val="24"/>
        </w:rPr>
        <w:t>.</w:t>
      </w:r>
    </w:p>
    <w:p w:rsidR="00E1631C" w:rsidRDefault="00043E52" w:rsidP="00E1631C">
      <w:pPr>
        <w:pStyle w:val="style1"/>
        <w:keepNext/>
        <w:jc w:val="center"/>
        <w:rPr>
          <w:rFonts w:ascii="Arial" w:hAnsi="Arial" w:cs="Arial"/>
        </w:rPr>
      </w:pPr>
      <w:r w:rsidRPr="00B8327C">
        <w:rPr>
          <w:rFonts w:ascii="Arial" w:hAnsi="Arial" w:cs="Arial"/>
          <w:noProof/>
          <w:sz w:val="24"/>
          <w:szCs w:val="24"/>
        </w:rPr>
        <w:drawing>
          <wp:inline distT="0" distB="0" distL="0" distR="0" wp14:anchorId="6607D1D7" wp14:editId="550A14BF">
            <wp:extent cx="6181725" cy="2377103"/>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980" t="23461" r="44059" b="15491"/>
                    <a:stretch/>
                  </pic:blipFill>
                  <pic:spPr bwMode="auto">
                    <a:xfrm>
                      <a:off x="0" y="0"/>
                      <a:ext cx="6203421" cy="2385446"/>
                    </a:xfrm>
                    <a:prstGeom prst="rect">
                      <a:avLst/>
                    </a:prstGeom>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E1631C" w:rsidP="00E1631C">
      <w:pPr>
        <w:pStyle w:val="Epgrafe"/>
        <w:jc w:val="center"/>
        <w:rPr>
          <w:rFonts w:ascii="Arial" w:hAnsi="Arial" w:cs="Arial"/>
          <w:color w:val="auto"/>
          <w:sz w:val="24"/>
          <w:szCs w:val="24"/>
        </w:rPr>
      </w:pPr>
      <w:bookmarkStart w:id="250" w:name="_Toc449983392"/>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30</w:t>
      </w:r>
      <w:r w:rsidRPr="00B8327C">
        <w:rPr>
          <w:rFonts w:ascii="Arial" w:hAnsi="Arial" w:cs="Arial"/>
          <w:color w:val="auto"/>
          <w:sz w:val="24"/>
          <w:szCs w:val="24"/>
        </w:rPr>
        <w:fldChar w:fldCharType="end"/>
      </w:r>
      <w:r w:rsidRPr="00B8327C">
        <w:rPr>
          <w:rFonts w:ascii="Arial" w:hAnsi="Arial" w:cs="Arial"/>
          <w:color w:val="auto"/>
          <w:sz w:val="24"/>
          <w:szCs w:val="24"/>
        </w:rPr>
        <w:tab/>
        <w:t>Formato de registro de calibración de bombas</w:t>
      </w:r>
      <w:bookmarkEnd w:id="250"/>
    </w:p>
    <w:p w:rsidR="00043E52" w:rsidRPr="00B8327C" w:rsidRDefault="00043E52" w:rsidP="00043E52">
      <w:pPr>
        <w:jc w:val="both"/>
        <w:rPr>
          <w:rFonts w:ascii="Arial" w:hAnsi="Arial" w:cs="Arial"/>
          <w:sz w:val="24"/>
        </w:rPr>
      </w:pPr>
      <w:r w:rsidRPr="00B8327C">
        <w:rPr>
          <w:rFonts w:ascii="Arial" w:hAnsi="Arial" w:cs="Arial"/>
          <w:sz w:val="24"/>
        </w:rPr>
        <w:lastRenderedPageBreak/>
        <w:t>La calibración la realizaron los usuarios de tres bombas de mochila que se seleccionaron  al azar, obteniendo los resultados del cuadro 1</w:t>
      </w:r>
      <w:r w:rsidR="00A318B0" w:rsidRPr="00B8327C">
        <w:rPr>
          <w:rFonts w:ascii="Arial" w:hAnsi="Arial" w:cs="Arial"/>
          <w:sz w:val="24"/>
        </w:rPr>
        <w:t>6</w:t>
      </w:r>
    </w:p>
    <w:p w:rsidR="00043E52" w:rsidRPr="000F3A6C" w:rsidRDefault="00043E52" w:rsidP="00043E52">
      <w:pPr>
        <w:pStyle w:val="Epgrafe"/>
        <w:keepNext/>
        <w:jc w:val="center"/>
        <w:rPr>
          <w:rFonts w:ascii="Arial" w:hAnsi="Arial" w:cs="Arial"/>
          <w:color w:val="auto"/>
          <w:sz w:val="24"/>
          <w:szCs w:val="24"/>
        </w:rPr>
      </w:pPr>
      <w:bookmarkStart w:id="251" w:name="_Toc449983434"/>
      <w:r w:rsidRPr="000F3A6C">
        <w:rPr>
          <w:rFonts w:ascii="Arial" w:hAnsi="Arial" w:cs="Arial"/>
          <w:color w:val="auto"/>
          <w:sz w:val="24"/>
          <w:szCs w:val="24"/>
        </w:rPr>
        <w:t xml:space="preserve">Cuadro </w:t>
      </w:r>
      <w:r w:rsidRPr="000F3A6C">
        <w:rPr>
          <w:rFonts w:ascii="Arial" w:hAnsi="Arial" w:cs="Arial"/>
          <w:color w:val="auto"/>
          <w:sz w:val="24"/>
          <w:szCs w:val="24"/>
        </w:rPr>
        <w:fldChar w:fldCharType="begin"/>
      </w:r>
      <w:r w:rsidRPr="000F3A6C">
        <w:rPr>
          <w:rFonts w:ascii="Arial" w:hAnsi="Arial" w:cs="Arial"/>
          <w:color w:val="auto"/>
          <w:sz w:val="24"/>
          <w:szCs w:val="24"/>
        </w:rPr>
        <w:instrText xml:space="preserve"> SEQ Cuadro \* ARABIC </w:instrText>
      </w:r>
      <w:r w:rsidRPr="000F3A6C">
        <w:rPr>
          <w:rFonts w:ascii="Arial" w:hAnsi="Arial" w:cs="Arial"/>
          <w:color w:val="auto"/>
          <w:sz w:val="24"/>
          <w:szCs w:val="24"/>
        </w:rPr>
        <w:fldChar w:fldCharType="separate"/>
      </w:r>
      <w:r w:rsidR="00436DC3">
        <w:rPr>
          <w:rFonts w:ascii="Arial" w:hAnsi="Arial" w:cs="Arial"/>
          <w:noProof/>
          <w:color w:val="auto"/>
          <w:sz w:val="24"/>
          <w:szCs w:val="24"/>
        </w:rPr>
        <w:t>16</w:t>
      </w:r>
      <w:r w:rsidRPr="000F3A6C">
        <w:rPr>
          <w:rFonts w:ascii="Arial" w:hAnsi="Arial" w:cs="Arial"/>
          <w:color w:val="auto"/>
          <w:sz w:val="24"/>
          <w:szCs w:val="24"/>
        </w:rPr>
        <w:fldChar w:fldCharType="end"/>
      </w:r>
      <w:r w:rsidRPr="000F3A6C">
        <w:rPr>
          <w:rFonts w:ascii="Arial" w:hAnsi="Arial" w:cs="Arial"/>
          <w:color w:val="auto"/>
          <w:sz w:val="24"/>
          <w:szCs w:val="24"/>
        </w:rPr>
        <w:t xml:space="preserve"> Resultados de la calibración de bombas en finca las gemelas, cruz y chaparral a los 15, 28, 35, 45, y 60 dds</w:t>
      </w:r>
      <w:bookmarkEnd w:id="251"/>
    </w:p>
    <w:tbl>
      <w:tblPr>
        <w:tblStyle w:val="Cuadrculaclara"/>
        <w:tblW w:w="0" w:type="auto"/>
        <w:tblLook w:val="04A0" w:firstRow="1" w:lastRow="0" w:firstColumn="1" w:lastColumn="0" w:noHBand="0" w:noVBand="1"/>
      </w:tblPr>
      <w:tblGrid>
        <w:gridCol w:w="1992"/>
        <w:gridCol w:w="1978"/>
        <w:gridCol w:w="1892"/>
        <w:gridCol w:w="1811"/>
        <w:gridCol w:w="1897"/>
      </w:tblGrid>
      <w:tr w:rsidR="00043E52" w:rsidRPr="00B8327C" w:rsidTr="00043E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Borders>
              <w:bottom w:val="single" w:sz="4" w:space="0" w:color="auto"/>
            </w:tcBorders>
          </w:tcPr>
          <w:p w:rsidR="00043E52" w:rsidRPr="00B8327C" w:rsidRDefault="00043E52" w:rsidP="00043E52">
            <w:pPr>
              <w:pStyle w:val="style1"/>
              <w:jc w:val="center"/>
              <w:rPr>
                <w:rFonts w:ascii="Arial" w:hAnsi="Arial" w:cs="Arial"/>
                <w:sz w:val="22"/>
                <w:szCs w:val="24"/>
                <w:lang w:val="es-ES"/>
              </w:rPr>
            </w:pPr>
            <w:r w:rsidRPr="00B8327C">
              <w:rPr>
                <w:rFonts w:ascii="Arial" w:hAnsi="Arial" w:cs="Arial"/>
                <w:sz w:val="22"/>
                <w:szCs w:val="24"/>
                <w:lang w:val="es-ES"/>
              </w:rPr>
              <w:t>Días después de la siembra</w:t>
            </w:r>
          </w:p>
        </w:tc>
        <w:tc>
          <w:tcPr>
            <w:tcW w:w="1978" w:type="dxa"/>
            <w:tcBorders>
              <w:bottom w:val="single" w:sz="4" w:space="0" w:color="auto"/>
            </w:tcBorders>
          </w:tcPr>
          <w:p w:rsidR="00043E52" w:rsidRPr="00B8327C" w:rsidRDefault="00043E52" w:rsidP="00043E52">
            <w:pPr>
              <w:pStyle w:val="style1"/>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Bombas por cuerda</w:t>
            </w:r>
          </w:p>
        </w:tc>
        <w:tc>
          <w:tcPr>
            <w:tcW w:w="1892" w:type="dxa"/>
            <w:tcBorders>
              <w:bottom w:val="single" w:sz="4" w:space="0" w:color="auto"/>
            </w:tcBorders>
          </w:tcPr>
          <w:p w:rsidR="00043E52" w:rsidRPr="00B8327C" w:rsidRDefault="00043E52" w:rsidP="00043E52">
            <w:pPr>
              <w:pStyle w:val="style1"/>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Litros por cuerda (1120 m</w:t>
            </w:r>
            <w:r w:rsidRPr="00B8327C">
              <w:rPr>
                <w:rFonts w:ascii="Arial" w:hAnsi="Arial" w:cs="Arial"/>
                <w:sz w:val="22"/>
                <w:szCs w:val="24"/>
                <w:vertAlign w:val="superscript"/>
                <w:lang w:val="es-ES"/>
              </w:rPr>
              <w:t>2</w:t>
            </w:r>
            <w:r w:rsidRPr="00B8327C">
              <w:rPr>
                <w:rFonts w:ascii="Arial" w:hAnsi="Arial" w:cs="Arial"/>
                <w:sz w:val="22"/>
                <w:szCs w:val="24"/>
                <w:lang w:val="es-ES"/>
              </w:rPr>
              <w:t>)</w:t>
            </w:r>
          </w:p>
        </w:tc>
        <w:tc>
          <w:tcPr>
            <w:tcW w:w="1811" w:type="dxa"/>
            <w:tcBorders>
              <w:bottom w:val="single" w:sz="4" w:space="0" w:color="auto"/>
            </w:tcBorders>
          </w:tcPr>
          <w:p w:rsidR="00043E52" w:rsidRPr="00B8327C" w:rsidRDefault="00043E52" w:rsidP="00043E52">
            <w:pPr>
              <w:pStyle w:val="style1"/>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Litros por hectárea</w:t>
            </w:r>
          </w:p>
        </w:tc>
        <w:tc>
          <w:tcPr>
            <w:tcW w:w="1897" w:type="dxa"/>
            <w:tcBorders>
              <w:bottom w:val="single" w:sz="4" w:space="0" w:color="auto"/>
            </w:tcBorders>
          </w:tcPr>
          <w:p w:rsidR="00043E52" w:rsidRPr="00B8327C" w:rsidRDefault="00043E52" w:rsidP="00043E52">
            <w:pPr>
              <w:pStyle w:val="style1"/>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observaciones</w:t>
            </w:r>
          </w:p>
        </w:tc>
      </w:tr>
      <w:tr w:rsidR="00043E52" w:rsidRPr="00B8327C" w:rsidTr="0004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Borders>
              <w:top w:val="single" w:sz="4" w:space="0" w:color="auto"/>
            </w:tcBorders>
          </w:tcPr>
          <w:p w:rsidR="00043E52" w:rsidRPr="00B8327C" w:rsidRDefault="00043E52" w:rsidP="00043E52">
            <w:pPr>
              <w:pStyle w:val="style1"/>
              <w:jc w:val="center"/>
              <w:rPr>
                <w:rFonts w:ascii="Arial" w:hAnsi="Arial" w:cs="Arial"/>
                <w:sz w:val="22"/>
                <w:szCs w:val="24"/>
                <w:lang w:val="es-ES"/>
              </w:rPr>
            </w:pPr>
            <w:r w:rsidRPr="00B8327C">
              <w:rPr>
                <w:rFonts w:ascii="Arial" w:hAnsi="Arial" w:cs="Arial"/>
                <w:sz w:val="22"/>
                <w:szCs w:val="24"/>
                <w:lang w:val="es-ES"/>
              </w:rPr>
              <w:t>15</w:t>
            </w:r>
          </w:p>
        </w:tc>
        <w:tc>
          <w:tcPr>
            <w:tcW w:w="1978" w:type="dxa"/>
            <w:tcBorders>
              <w:top w:val="single" w:sz="4" w:space="0" w:color="auto"/>
            </w:tcBorders>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3.5</w:t>
            </w:r>
          </w:p>
        </w:tc>
        <w:tc>
          <w:tcPr>
            <w:tcW w:w="1892" w:type="dxa"/>
            <w:tcBorders>
              <w:top w:val="single" w:sz="4" w:space="0" w:color="auto"/>
            </w:tcBorders>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56</w:t>
            </w:r>
          </w:p>
        </w:tc>
        <w:tc>
          <w:tcPr>
            <w:tcW w:w="1811" w:type="dxa"/>
            <w:tcBorders>
              <w:top w:val="single" w:sz="4" w:space="0" w:color="auto"/>
            </w:tcBorders>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500</w:t>
            </w:r>
          </w:p>
        </w:tc>
        <w:tc>
          <w:tcPr>
            <w:tcW w:w="1897" w:type="dxa"/>
            <w:tcBorders>
              <w:top w:val="single" w:sz="4" w:space="0" w:color="auto"/>
            </w:tcBorders>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semi -drenchada</w:t>
            </w:r>
          </w:p>
        </w:tc>
      </w:tr>
      <w:tr w:rsidR="00043E52" w:rsidRPr="00B8327C" w:rsidTr="0004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rsidR="00043E52" w:rsidRPr="00B8327C" w:rsidRDefault="00043E52" w:rsidP="00043E52">
            <w:pPr>
              <w:pStyle w:val="style1"/>
              <w:jc w:val="center"/>
              <w:rPr>
                <w:rFonts w:ascii="Arial" w:hAnsi="Arial" w:cs="Arial"/>
                <w:sz w:val="22"/>
                <w:szCs w:val="24"/>
                <w:lang w:val="es-ES"/>
              </w:rPr>
            </w:pPr>
            <w:r w:rsidRPr="00B8327C">
              <w:rPr>
                <w:rFonts w:ascii="Arial" w:hAnsi="Arial" w:cs="Arial"/>
                <w:sz w:val="22"/>
                <w:szCs w:val="24"/>
                <w:lang w:val="es-ES"/>
              </w:rPr>
              <w:t>28</w:t>
            </w:r>
          </w:p>
        </w:tc>
        <w:tc>
          <w:tcPr>
            <w:tcW w:w="1978"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1.5</w:t>
            </w:r>
          </w:p>
        </w:tc>
        <w:tc>
          <w:tcPr>
            <w:tcW w:w="1892"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24</w:t>
            </w:r>
          </w:p>
        </w:tc>
        <w:tc>
          <w:tcPr>
            <w:tcW w:w="1811"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200</w:t>
            </w:r>
          </w:p>
        </w:tc>
        <w:tc>
          <w:tcPr>
            <w:tcW w:w="1897"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Foliar encima</w:t>
            </w:r>
          </w:p>
        </w:tc>
      </w:tr>
      <w:tr w:rsidR="00043E52" w:rsidRPr="00B8327C" w:rsidTr="0004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rsidR="00043E52" w:rsidRPr="00B8327C" w:rsidRDefault="00043E52" w:rsidP="00043E52">
            <w:pPr>
              <w:pStyle w:val="style1"/>
              <w:jc w:val="center"/>
              <w:rPr>
                <w:rFonts w:ascii="Arial" w:hAnsi="Arial" w:cs="Arial"/>
                <w:sz w:val="22"/>
                <w:szCs w:val="24"/>
                <w:lang w:val="es-ES"/>
              </w:rPr>
            </w:pPr>
            <w:r w:rsidRPr="00B8327C">
              <w:rPr>
                <w:rFonts w:ascii="Arial" w:hAnsi="Arial" w:cs="Arial"/>
                <w:sz w:val="22"/>
                <w:szCs w:val="24"/>
                <w:lang w:val="es-ES"/>
              </w:rPr>
              <w:t>35</w:t>
            </w:r>
          </w:p>
        </w:tc>
        <w:tc>
          <w:tcPr>
            <w:tcW w:w="1978"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1.5</w:t>
            </w:r>
          </w:p>
        </w:tc>
        <w:tc>
          <w:tcPr>
            <w:tcW w:w="1892"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24</w:t>
            </w:r>
          </w:p>
        </w:tc>
        <w:tc>
          <w:tcPr>
            <w:tcW w:w="1811"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200</w:t>
            </w:r>
          </w:p>
        </w:tc>
        <w:tc>
          <w:tcPr>
            <w:tcW w:w="1897"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Foliar un lado</w:t>
            </w:r>
          </w:p>
        </w:tc>
      </w:tr>
      <w:tr w:rsidR="00043E52" w:rsidRPr="00B8327C" w:rsidTr="00043E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rsidR="00043E52" w:rsidRPr="00B8327C" w:rsidRDefault="00043E52" w:rsidP="00043E52">
            <w:pPr>
              <w:pStyle w:val="style1"/>
              <w:jc w:val="center"/>
              <w:rPr>
                <w:rFonts w:ascii="Arial" w:hAnsi="Arial" w:cs="Arial"/>
                <w:sz w:val="22"/>
                <w:szCs w:val="24"/>
                <w:lang w:val="es-ES"/>
              </w:rPr>
            </w:pPr>
            <w:r w:rsidRPr="00B8327C">
              <w:rPr>
                <w:rFonts w:ascii="Arial" w:hAnsi="Arial" w:cs="Arial"/>
                <w:sz w:val="22"/>
                <w:szCs w:val="24"/>
                <w:lang w:val="es-ES"/>
              </w:rPr>
              <w:t>45</w:t>
            </w:r>
          </w:p>
        </w:tc>
        <w:tc>
          <w:tcPr>
            <w:tcW w:w="1978"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3</w:t>
            </w:r>
          </w:p>
        </w:tc>
        <w:tc>
          <w:tcPr>
            <w:tcW w:w="1892"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48</w:t>
            </w:r>
          </w:p>
        </w:tc>
        <w:tc>
          <w:tcPr>
            <w:tcW w:w="1811"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400</w:t>
            </w:r>
          </w:p>
        </w:tc>
        <w:tc>
          <w:tcPr>
            <w:tcW w:w="1897" w:type="dxa"/>
          </w:tcPr>
          <w:p w:rsidR="00043E52" w:rsidRPr="00B8327C" w:rsidRDefault="00043E52" w:rsidP="00043E52">
            <w:pPr>
              <w:pStyle w:val="style1"/>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Foliar dos lados</w:t>
            </w:r>
          </w:p>
        </w:tc>
      </w:tr>
      <w:tr w:rsidR="00043E52" w:rsidRPr="00B8327C" w:rsidTr="0004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rsidR="00043E52" w:rsidRPr="00B8327C" w:rsidRDefault="00043E52" w:rsidP="00043E52">
            <w:pPr>
              <w:pStyle w:val="style1"/>
              <w:jc w:val="center"/>
              <w:rPr>
                <w:rFonts w:ascii="Arial" w:hAnsi="Arial" w:cs="Arial"/>
                <w:sz w:val="22"/>
                <w:szCs w:val="24"/>
                <w:lang w:val="es-ES"/>
              </w:rPr>
            </w:pPr>
            <w:r w:rsidRPr="00B8327C">
              <w:rPr>
                <w:rFonts w:ascii="Arial" w:hAnsi="Arial" w:cs="Arial"/>
                <w:sz w:val="22"/>
                <w:szCs w:val="24"/>
                <w:lang w:val="es-ES"/>
              </w:rPr>
              <w:t>60</w:t>
            </w:r>
          </w:p>
        </w:tc>
        <w:tc>
          <w:tcPr>
            <w:tcW w:w="1978"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3.5</w:t>
            </w:r>
          </w:p>
        </w:tc>
        <w:tc>
          <w:tcPr>
            <w:tcW w:w="1892"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56</w:t>
            </w:r>
          </w:p>
        </w:tc>
        <w:tc>
          <w:tcPr>
            <w:tcW w:w="1811"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500</w:t>
            </w:r>
          </w:p>
        </w:tc>
        <w:tc>
          <w:tcPr>
            <w:tcW w:w="1897" w:type="dxa"/>
          </w:tcPr>
          <w:p w:rsidR="00043E52" w:rsidRPr="00B8327C" w:rsidRDefault="00043E52" w:rsidP="00043E52">
            <w:pPr>
              <w:pStyle w:val="style1"/>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4"/>
                <w:lang w:val="es-ES"/>
              </w:rPr>
            </w:pPr>
            <w:r w:rsidRPr="00B8327C">
              <w:rPr>
                <w:rFonts w:ascii="Arial" w:hAnsi="Arial" w:cs="Arial"/>
                <w:sz w:val="22"/>
                <w:szCs w:val="24"/>
                <w:lang w:val="es-ES"/>
              </w:rPr>
              <w:t>Foliar dos lados</w:t>
            </w:r>
          </w:p>
        </w:tc>
      </w:tr>
    </w:tbl>
    <w:p w:rsidR="00043E52" w:rsidRPr="00B8327C" w:rsidRDefault="00043E52" w:rsidP="00A318B0">
      <w:pPr>
        <w:pStyle w:val="Ttulo4"/>
        <w:rPr>
          <w:rFonts w:cs="Arial"/>
          <w:lang w:val="es-ES"/>
        </w:rPr>
      </w:pPr>
      <w:r w:rsidRPr="00B8327C">
        <w:rPr>
          <w:rFonts w:cs="Arial"/>
          <w:lang w:val="es-ES"/>
        </w:rPr>
        <w:t xml:space="preserve">Documentación de la aplicación de productos fitosanitarios </w:t>
      </w:r>
    </w:p>
    <w:p w:rsidR="00043E52" w:rsidRPr="00B8327C" w:rsidRDefault="00043E52" w:rsidP="00043E52">
      <w:pPr>
        <w:pStyle w:val="style1"/>
        <w:jc w:val="both"/>
        <w:rPr>
          <w:rFonts w:ascii="Arial" w:hAnsi="Arial" w:cs="Arial"/>
          <w:sz w:val="24"/>
          <w:szCs w:val="24"/>
          <w:lang w:val="es-ES"/>
        </w:rPr>
      </w:pPr>
      <w:r w:rsidRPr="00B8327C">
        <w:rPr>
          <w:rFonts w:ascii="Arial" w:hAnsi="Arial" w:cs="Arial"/>
          <w:sz w:val="24"/>
          <w:szCs w:val="24"/>
          <w:lang w:val="es-ES"/>
        </w:rPr>
        <w:t>La aplicación de productos fitosanitarios, se registró en el formato de la</w:t>
      </w:r>
      <w:r w:rsidR="00A318B0" w:rsidRPr="00B8327C">
        <w:rPr>
          <w:rFonts w:ascii="Arial" w:hAnsi="Arial" w:cs="Arial"/>
          <w:sz w:val="24"/>
          <w:szCs w:val="24"/>
          <w:lang w:val="es-ES"/>
        </w:rPr>
        <w:t xml:space="preserve"> figura </w:t>
      </w:r>
      <w:r w:rsidR="00E1631C" w:rsidRPr="00B8327C">
        <w:rPr>
          <w:rFonts w:ascii="Arial" w:hAnsi="Arial" w:cs="Arial"/>
          <w:sz w:val="24"/>
          <w:szCs w:val="24"/>
          <w:lang w:val="es-ES"/>
        </w:rPr>
        <w:t>31</w:t>
      </w:r>
      <w:r w:rsidRPr="00B8327C">
        <w:rPr>
          <w:rFonts w:ascii="Arial" w:hAnsi="Arial" w:cs="Arial"/>
          <w:sz w:val="24"/>
          <w:szCs w:val="24"/>
          <w:lang w:val="es-ES"/>
        </w:rPr>
        <w:t xml:space="preserve">, registrando, el lote aplicado, intervalo a cosecha el cual influyo de manera importante en la decisión de aplicación de un producto fitosanitario, ya que este nos indicaba, los días que faltaban para que dicho lote fuera cosechado, por lo que no se podían aplicar productos, con alta residualita, cuando la cosecha estuviera cercana. Ya en cosecha se aplicaban productos que tuvieran 1 día de periodo de carencia. Además la justificación de cada una de las aplicaciones era en base, a los muestreos realizados por el estudiante de EPS </w:t>
      </w:r>
    </w:p>
    <w:p w:rsidR="00E1631C" w:rsidRDefault="00043E52" w:rsidP="00E1631C">
      <w:pPr>
        <w:pStyle w:val="style1"/>
        <w:keepNext/>
        <w:jc w:val="center"/>
        <w:rPr>
          <w:rFonts w:ascii="Arial" w:hAnsi="Arial" w:cs="Arial"/>
        </w:rPr>
      </w:pPr>
      <w:r w:rsidRPr="00B8327C">
        <w:rPr>
          <w:rFonts w:ascii="Arial" w:hAnsi="Arial" w:cs="Arial"/>
          <w:noProof/>
          <w:sz w:val="24"/>
          <w:szCs w:val="24"/>
        </w:rPr>
        <w:drawing>
          <wp:inline distT="0" distB="0" distL="0" distR="0" wp14:anchorId="7ECAD5F3" wp14:editId="467EC111">
            <wp:extent cx="5868543" cy="221567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310" t="22874" r="24423" b="30459"/>
                    <a:stretch/>
                  </pic:blipFill>
                  <pic:spPr bwMode="auto">
                    <a:xfrm>
                      <a:off x="0" y="0"/>
                      <a:ext cx="5950298" cy="2246539"/>
                    </a:xfrm>
                    <a:prstGeom prst="rect">
                      <a:avLst/>
                    </a:prstGeom>
                    <a:ln>
                      <a:noFill/>
                    </a:ln>
                    <a:extLst>
                      <a:ext uri="{53640926-AAD7-44D8-BBD7-CCE9431645EC}">
                        <a14:shadowObscured xmlns:a14="http://schemas.microsoft.com/office/drawing/2010/main"/>
                      </a:ext>
                    </a:extLst>
                  </pic:spPr>
                </pic:pic>
              </a:graphicData>
            </a:graphic>
          </wp:inline>
        </w:drawing>
      </w:r>
    </w:p>
    <w:p w:rsidR="008D787E" w:rsidRPr="008D787E" w:rsidRDefault="008D787E" w:rsidP="008D787E">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Pr="00B8327C" w:rsidRDefault="00E1631C" w:rsidP="00E1631C">
      <w:pPr>
        <w:pStyle w:val="Epgrafe"/>
        <w:jc w:val="center"/>
        <w:rPr>
          <w:rFonts w:ascii="Arial" w:hAnsi="Arial" w:cs="Arial"/>
          <w:color w:val="auto"/>
          <w:sz w:val="24"/>
          <w:szCs w:val="24"/>
        </w:rPr>
      </w:pPr>
      <w:bookmarkStart w:id="252" w:name="_Toc449983393"/>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31</w:t>
      </w:r>
      <w:r w:rsidRPr="00B8327C">
        <w:rPr>
          <w:rFonts w:ascii="Arial" w:hAnsi="Arial" w:cs="Arial"/>
          <w:color w:val="auto"/>
          <w:sz w:val="24"/>
          <w:szCs w:val="24"/>
        </w:rPr>
        <w:fldChar w:fldCharType="end"/>
      </w:r>
      <w:r w:rsidRPr="00B8327C">
        <w:rPr>
          <w:rFonts w:ascii="Arial" w:hAnsi="Arial" w:cs="Arial"/>
          <w:color w:val="auto"/>
          <w:sz w:val="24"/>
          <w:szCs w:val="24"/>
        </w:rPr>
        <w:t xml:space="preserve"> Formato de registro de aplicación de productos fitosanitarios</w:t>
      </w:r>
      <w:bookmarkEnd w:id="252"/>
    </w:p>
    <w:p w:rsidR="00043E52" w:rsidRPr="00B8327C" w:rsidRDefault="00043E52" w:rsidP="00A318B0">
      <w:pPr>
        <w:pStyle w:val="Ttulo4"/>
        <w:rPr>
          <w:rFonts w:cs="Arial"/>
        </w:rPr>
      </w:pPr>
      <w:r w:rsidRPr="00B8327C">
        <w:rPr>
          <w:rFonts w:cs="Arial"/>
        </w:rPr>
        <w:t>Limpieza de equipos de aplicación</w:t>
      </w:r>
    </w:p>
    <w:p w:rsidR="00043E52" w:rsidRPr="00B8327C" w:rsidRDefault="00043E52" w:rsidP="00043E52">
      <w:pPr>
        <w:jc w:val="both"/>
        <w:rPr>
          <w:rFonts w:ascii="Arial" w:hAnsi="Arial" w:cs="Arial"/>
          <w:sz w:val="24"/>
        </w:rPr>
      </w:pPr>
      <w:r w:rsidRPr="00B8327C">
        <w:rPr>
          <w:rFonts w:ascii="Arial" w:hAnsi="Arial" w:cs="Arial"/>
          <w:sz w:val="24"/>
        </w:rPr>
        <w:t xml:space="preserve">La limpieza de los equipos de aplicación, fue un proceso muy importante en la correcta aplicación de productos fitosanitarios, ya que con esta se evitaba que hubiera residuos de productos y estos reaccionaran negativamente con otros productos a aplicar. También se evitaba que hubiera taponamiento de boquilla y filtros, ya que cuando se aplicaban </w:t>
      </w:r>
      <w:r w:rsidRPr="00B8327C">
        <w:rPr>
          <w:rFonts w:ascii="Arial" w:hAnsi="Arial" w:cs="Arial"/>
          <w:sz w:val="24"/>
        </w:rPr>
        <w:lastRenderedPageBreak/>
        <w:t>formulaciones WP, estas tendían a acumularse en los distintos filtros de la bomba, provocando obstrucción al paso de la mescla. La limpieza de los equipos de aplicación se realizaba, después de la aplicación de un producto fitosanitario, regularmente al final de la jornada de trabajo. En caso de que se realizaran dos distintas mezclas en la jornada de trabajo, se realizaba una limpieza intermedia</w:t>
      </w:r>
      <w:r w:rsidR="00806CE1" w:rsidRPr="00B8327C">
        <w:rPr>
          <w:rFonts w:ascii="Arial" w:hAnsi="Arial" w:cs="Arial"/>
          <w:sz w:val="24"/>
        </w:rPr>
        <w:t xml:space="preserve"> (ver figu</w:t>
      </w:r>
      <w:r w:rsidR="000F3A6C">
        <w:rPr>
          <w:rFonts w:ascii="Arial" w:hAnsi="Arial" w:cs="Arial"/>
          <w:sz w:val="24"/>
        </w:rPr>
        <w:t>ra 32</w:t>
      </w:r>
      <w:r w:rsidR="00806CE1" w:rsidRPr="00B8327C">
        <w:rPr>
          <w:rFonts w:ascii="Arial" w:hAnsi="Arial" w:cs="Arial"/>
          <w:sz w:val="24"/>
        </w:rPr>
        <w:t>)</w:t>
      </w:r>
      <w:r w:rsidRPr="00B8327C">
        <w:rPr>
          <w:rFonts w:ascii="Arial" w:hAnsi="Arial" w:cs="Arial"/>
          <w:sz w:val="24"/>
        </w:rPr>
        <w:t xml:space="preserve">. </w:t>
      </w:r>
    </w:p>
    <w:p w:rsidR="00E1631C" w:rsidRDefault="00043E52" w:rsidP="00E1631C">
      <w:pPr>
        <w:pStyle w:val="style1"/>
        <w:keepNext/>
        <w:jc w:val="center"/>
        <w:rPr>
          <w:rFonts w:ascii="Arial" w:hAnsi="Arial" w:cs="Arial"/>
        </w:rPr>
      </w:pPr>
      <w:r w:rsidRPr="00B8327C">
        <w:rPr>
          <w:rFonts w:ascii="Arial" w:hAnsi="Arial" w:cs="Arial"/>
          <w:noProof/>
          <w:sz w:val="24"/>
          <w:szCs w:val="24"/>
        </w:rPr>
        <w:drawing>
          <wp:inline distT="0" distB="0" distL="0" distR="0" wp14:anchorId="07C17156" wp14:editId="2325A0A6">
            <wp:extent cx="6219825" cy="246687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090" t="23310" r="43017" b="14865"/>
                    <a:stretch/>
                  </pic:blipFill>
                  <pic:spPr bwMode="auto">
                    <a:xfrm>
                      <a:off x="0" y="0"/>
                      <a:ext cx="6296131" cy="2497143"/>
                    </a:xfrm>
                    <a:prstGeom prst="rect">
                      <a:avLst/>
                    </a:prstGeom>
                    <a:ln>
                      <a:noFill/>
                    </a:ln>
                    <a:extLst>
                      <a:ext uri="{53640926-AAD7-44D8-BBD7-CCE9431645EC}">
                        <a14:shadowObscured xmlns:a14="http://schemas.microsoft.com/office/drawing/2010/main"/>
                      </a:ext>
                    </a:extLst>
                  </pic:spPr>
                </pic:pic>
              </a:graphicData>
            </a:graphic>
          </wp:inline>
        </w:drawing>
      </w:r>
    </w:p>
    <w:p w:rsidR="00164BF0" w:rsidRPr="008D787E" w:rsidRDefault="00164BF0" w:rsidP="00164BF0">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043E52" w:rsidRDefault="00E1631C" w:rsidP="00E1631C">
      <w:pPr>
        <w:pStyle w:val="Epgrafe"/>
        <w:jc w:val="center"/>
        <w:rPr>
          <w:rFonts w:ascii="Arial" w:hAnsi="Arial" w:cs="Arial"/>
          <w:color w:val="auto"/>
          <w:sz w:val="24"/>
          <w:szCs w:val="24"/>
        </w:rPr>
      </w:pPr>
      <w:bookmarkStart w:id="253" w:name="_Toc449983394"/>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32</w:t>
      </w:r>
      <w:r w:rsidRPr="00B8327C">
        <w:rPr>
          <w:rFonts w:ascii="Arial" w:hAnsi="Arial" w:cs="Arial"/>
          <w:color w:val="auto"/>
          <w:sz w:val="24"/>
          <w:szCs w:val="24"/>
        </w:rPr>
        <w:fldChar w:fldCharType="end"/>
      </w:r>
      <w:r w:rsidRPr="00B8327C">
        <w:rPr>
          <w:rFonts w:ascii="Arial" w:hAnsi="Arial" w:cs="Arial"/>
          <w:color w:val="auto"/>
          <w:sz w:val="24"/>
          <w:szCs w:val="24"/>
        </w:rPr>
        <w:t xml:space="preserve"> Formato de registro de limpieza de equipo de aplicación</w:t>
      </w:r>
      <w:bookmarkEnd w:id="253"/>
      <w:r w:rsidRPr="00B8327C">
        <w:rPr>
          <w:rFonts w:ascii="Arial" w:hAnsi="Arial" w:cs="Arial"/>
          <w:color w:val="auto"/>
          <w:sz w:val="24"/>
          <w:szCs w:val="24"/>
        </w:rPr>
        <w:t xml:space="preserve"> </w:t>
      </w:r>
    </w:p>
    <w:p w:rsidR="00164BF0" w:rsidRPr="00B8327C" w:rsidRDefault="00164BF0" w:rsidP="00164BF0">
      <w:pPr>
        <w:pStyle w:val="style1"/>
        <w:keepNext/>
        <w:jc w:val="both"/>
        <w:rPr>
          <w:rFonts w:ascii="Arial" w:hAnsi="Arial" w:cs="Arial"/>
          <w:sz w:val="24"/>
        </w:rPr>
      </w:pPr>
      <w:r w:rsidRPr="00B8327C">
        <w:rPr>
          <w:rFonts w:ascii="Arial" w:hAnsi="Arial" w:cs="Arial"/>
          <w:sz w:val="24"/>
        </w:rPr>
        <w:t>Se registró la cosecha de cada uno de los lotes sembrados en la fincas,  en el formato de la figura 34, dicho registro fue de utilidad, al momento de coordinar la cosecha de cada uno de los lotes, ya que en este se podía ubicar los lotes que fueron cosechados recientemente y los que aun habían sido cosechado.</w:t>
      </w:r>
    </w:p>
    <w:p w:rsidR="00164BF0" w:rsidRPr="00B8327C" w:rsidRDefault="00164BF0" w:rsidP="00164BF0">
      <w:pPr>
        <w:pStyle w:val="style1"/>
        <w:keepNext/>
        <w:jc w:val="center"/>
        <w:rPr>
          <w:rFonts w:ascii="Arial" w:hAnsi="Arial" w:cs="Arial"/>
        </w:rPr>
      </w:pPr>
    </w:p>
    <w:p w:rsidR="00164BF0" w:rsidRDefault="00164BF0" w:rsidP="00164BF0">
      <w:pPr>
        <w:pStyle w:val="style1"/>
        <w:keepNext/>
        <w:jc w:val="center"/>
        <w:rPr>
          <w:rFonts w:ascii="Arial" w:hAnsi="Arial" w:cs="Arial"/>
        </w:rPr>
      </w:pPr>
      <w:r w:rsidRPr="00B8327C">
        <w:rPr>
          <w:rFonts w:ascii="Arial" w:hAnsi="Arial" w:cs="Arial"/>
          <w:noProof/>
          <w:sz w:val="24"/>
          <w:szCs w:val="24"/>
        </w:rPr>
        <w:drawing>
          <wp:inline distT="0" distB="0" distL="0" distR="0" wp14:anchorId="7590C0D1" wp14:editId="4D41FAD3">
            <wp:extent cx="5981700" cy="189346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640" t="23460" r="35644" b="37504"/>
                    <a:stretch/>
                  </pic:blipFill>
                  <pic:spPr bwMode="auto">
                    <a:xfrm>
                      <a:off x="0" y="0"/>
                      <a:ext cx="6003150" cy="1900254"/>
                    </a:xfrm>
                    <a:prstGeom prst="rect">
                      <a:avLst/>
                    </a:prstGeom>
                    <a:ln>
                      <a:noFill/>
                    </a:ln>
                    <a:extLst>
                      <a:ext uri="{53640926-AAD7-44D8-BBD7-CCE9431645EC}">
                        <a14:shadowObscured xmlns:a14="http://schemas.microsoft.com/office/drawing/2010/main"/>
                      </a:ext>
                    </a:extLst>
                  </pic:spPr>
                </pic:pic>
              </a:graphicData>
            </a:graphic>
          </wp:inline>
        </w:drawing>
      </w:r>
    </w:p>
    <w:p w:rsidR="00164BF0" w:rsidRPr="008D787E" w:rsidRDefault="00164BF0" w:rsidP="00164BF0">
      <w:pPr>
        <w:pStyle w:val="style1"/>
        <w:keepNext/>
        <w:spacing w:before="0" w:beforeAutospacing="0" w:after="0" w:afterAutospacing="0"/>
        <w:jc w:val="center"/>
        <w:rPr>
          <w:rFonts w:ascii="Arial" w:hAnsi="Arial" w:cs="Arial"/>
          <w:b/>
          <w:sz w:val="24"/>
          <w:szCs w:val="24"/>
        </w:rPr>
      </w:pPr>
      <w:r w:rsidRPr="008D787E">
        <w:rPr>
          <w:rFonts w:ascii="Arial" w:hAnsi="Arial" w:cs="Arial"/>
          <w:b/>
          <w:sz w:val="24"/>
          <w:szCs w:val="24"/>
        </w:rPr>
        <w:t>Fuente: el autor (2013)</w:t>
      </w:r>
    </w:p>
    <w:p w:rsidR="00164BF0" w:rsidRPr="00B8327C" w:rsidRDefault="00164BF0" w:rsidP="00164BF0">
      <w:pPr>
        <w:pStyle w:val="Epgrafe"/>
        <w:jc w:val="center"/>
        <w:rPr>
          <w:rFonts w:ascii="Arial" w:hAnsi="Arial" w:cs="Arial"/>
          <w:color w:val="auto"/>
          <w:sz w:val="24"/>
          <w:szCs w:val="24"/>
        </w:rPr>
      </w:pPr>
      <w:bookmarkStart w:id="254" w:name="_Toc449983395"/>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33</w:t>
      </w:r>
      <w:r w:rsidRPr="00B8327C">
        <w:rPr>
          <w:rFonts w:ascii="Arial" w:hAnsi="Arial" w:cs="Arial"/>
          <w:color w:val="auto"/>
          <w:sz w:val="24"/>
          <w:szCs w:val="24"/>
        </w:rPr>
        <w:fldChar w:fldCharType="end"/>
      </w:r>
      <w:r w:rsidRPr="00B8327C">
        <w:rPr>
          <w:rFonts w:ascii="Arial" w:hAnsi="Arial" w:cs="Arial"/>
          <w:color w:val="auto"/>
          <w:sz w:val="24"/>
          <w:szCs w:val="24"/>
        </w:rPr>
        <w:t xml:space="preserve"> Formato de registro de cosecha</w:t>
      </w:r>
      <w:bookmarkEnd w:id="254"/>
    </w:p>
    <w:p w:rsidR="00806CE1" w:rsidRPr="00B8327C" w:rsidRDefault="00806CE1" w:rsidP="00806CE1">
      <w:pPr>
        <w:pStyle w:val="Ttulo4"/>
        <w:rPr>
          <w:rFonts w:cs="Arial"/>
        </w:rPr>
      </w:pPr>
      <w:r w:rsidRPr="00CC15B8">
        <w:rPr>
          <w:rFonts w:cs="Arial"/>
          <w:sz w:val="24"/>
        </w:rPr>
        <w:lastRenderedPageBreak/>
        <w:t xml:space="preserve">Inventario de productos fitosanitarios </w:t>
      </w:r>
    </w:p>
    <w:p w:rsidR="00806CE1" w:rsidRPr="00B8327C" w:rsidRDefault="00806CE1" w:rsidP="00806CE1">
      <w:pPr>
        <w:pStyle w:val="style1"/>
        <w:keepNext/>
        <w:jc w:val="both"/>
        <w:rPr>
          <w:rFonts w:ascii="Arial" w:hAnsi="Arial" w:cs="Arial"/>
          <w:sz w:val="24"/>
        </w:rPr>
      </w:pPr>
      <w:r w:rsidRPr="00B8327C">
        <w:rPr>
          <w:rFonts w:ascii="Arial" w:hAnsi="Arial" w:cs="Arial"/>
          <w:sz w:val="24"/>
        </w:rPr>
        <w:t xml:space="preserve">Además, se llevó un inventario de las materias activas, que existían en bodega, registrándose en el denominado kardex de productos, como lo muestra la figura </w:t>
      </w:r>
      <w:r w:rsidR="00E1631C" w:rsidRPr="00B8327C">
        <w:rPr>
          <w:rFonts w:ascii="Arial" w:hAnsi="Arial" w:cs="Arial"/>
          <w:sz w:val="24"/>
        </w:rPr>
        <w:t>33</w:t>
      </w:r>
      <w:r w:rsidRPr="00B8327C">
        <w:rPr>
          <w:rFonts w:ascii="Arial" w:hAnsi="Arial" w:cs="Arial"/>
          <w:sz w:val="24"/>
        </w:rPr>
        <w:t>, este se actualizaba cada lunes de la semana ya que los días, sábados ingresaba producto a bodega.</w:t>
      </w:r>
    </w:p>
    <w:p w:rsidR="00E1631C" w:rsidRPr="00B8327C" w:rsidRDefault="00806CE1" w:rsidP="00E1631C">
      <w:pPr>
        <w:pStyle w:val="style1"/>
        <w:keepNext/>
        <w:jc w:val="center"/>
        <w:rPr>
          <w:rFonts w:ascii="Arial" w:hAnsi="Arial" w:cs="Arial"/>
        </w:rPr>
      </w:pPr>
      <w:r w:rsidRPr="00B8327C">
        <w:rPr>
          <w:rFonts w:ascii="Arial" w:hAnsi="Arial" w:cs="Arial"/>
          <w:noProof/>
          <w:sz w:val="24"/>
          <w:szCs w:val="24"/>
        </w:rPr>
        <w:drawing>
          <wp:inline distT="0" distB="0" distL="0" distR="0" wp14:anchorId="774055E1" wp14:editId="7A2B81C9">
            <wp:extent cx="6262576" cy="2254103"/>
            <wp:effectExtent l="0" t="0" r="5080" b="0"/>
            <wp:docPr id="22" name="Imagen 22" descr="C:\Users\JOSUE CHAMAY\Desktop\SERVICIOS\DSCF3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UE CHAMAY\Desktop\SERVICIOS\DSCF3564.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rightnessContrast bright="20000" contrast="20000"/>
                              </a14:imgEffect>
                            </a14:imgLayer>
                          </a14:imgProps>
                        </a:ext>
                        <a:ext uri="{28A0092B-C50C-407E-A947-70E740481C1C}">
                          <a14:useLocalDpi xmlns:a14="http://schemas.microsoft.com/office/drawing/2010/main" val="0"/>
                        </a:ext>
                      </a:extLst>
                    </a:blip>
                    <a:srcRect r="3315" b="59912"/>
                    <a:stretch/>
                  </pic:blipFill>
                  <pic:spPr bwMode="auto">
                    <a:xfrm>
                      <a:off x="0" y="0"/>
                      <a:ext cx="6273980" cy="2258208"/>
                    </a:xfrm>
                    <a:prstGeom prst="rect">
                      <a:avLst/>
                    </a:prstGeom>
                    <a:noFill/>
                    <a:ln>
                      <a:noFill/>
                    </a:ln>
                    <a:extLst>
                      <a:ext uri="{53640926-AAD7-44D8-BBD7-CCE9431645EC}">
                        <a14:shadowObscured xmlns:a14="http://schemas.microsoft.com/office/drawing/2010/main"/>
                      </a:ext>
                    </a:extLst>
                  </pic:spPr>
                </pic:pic>
              </a:graphicData>
            </a:graphic>
          </wp:inline>
        </w:drawing>
      </w:r>
    </w:p>
    <w:p w:rsidR="00806CE1" w:rsidRPr="00B8327C" w:rsidRDefault="00E1631C" w:rsidP="00E1631C">
      <w:pPr>
        <w:pStyle w:val="Epgrafe"/>
        <w:jc w:val="center"/>
        <w:rPr>
          <w:rFonts w:ascii="Arial" w:hAnsi="Arial" w:cs="Arial"/>
          <w:color w:val="auto"/>
          <w:sz w:val="24"/>
          <w:szCs w:val="24"/>
        </w:rPr>
      </w:pPr>
      <w:bookmarkStart w:id="255" w:name="_Toc449983396"/>
      <w:r w:rsidRPr="00B8327C">
        <w:rPr>
          <w:rFonts w:ascii="Arial" w:hAnsi="Arial" w:cs="Arial"/>
          <w:color w:val="auto"/>
          <w:sz w:val="24"/>
          <w:szCs w:val="24"/>
        </w:rPr>
        <w:t xml:space="preserve">Figura </w:t>
      </w:r>
      <w:r w:rsidRPr="00B8327C">
        <w:rPr>
          <w:rFonts w:ascii="Arial" w:hAnsi="Arial" w:cs="Arial"/>
          <w:color w:val="auto"/>
          <w:sz w:val="24"/>
          <w:szCs w:val="24"/>
        </w:rPr>
        <w:fldChar w:fldCharType="begin"/>
      </w:r>
      <w:r w:rsidRPr="00B8327C">
        <w:rPr>
          <w:rFonts w:ascii="Arial" w:hAnsi="Arial" w:cs="Arial"/>
          <w:color w:val="auto"/>
          <w:sz w:val="24"/>
          <w:szCs w:val="24"/>
        </w:rPr>
        <w:instrText xml:space="preserve"> SEQ Figura \* ARABIC </w:instrText>
      </w:r>
      <w:r w:rsidRPr="00B8327C">
        <w:rPr>
          <w:rFonts w:ascii="Arial" w:hAnsi="Arial" w:cs="Arial"/>
          <w:color w:val="auto"/>
          <w:sz w:val="24"/>
          <w:szCs w:val="24"/>
        </w:rPr>
        <w:fldChar w:fldCharType="separate"/>
      </w:r>
      <w:r w:rsidR="00436DC3">
        <w:rPr>
          <w:rFonts w:ascii="Arial" w:hAnsi="Arial" w:cs="Arial"/>
          <w:noProof/>
          <w:color w:val="auto"/>
          <w:sz w:val="24"/>
          <w:szCs w:val="24"/>
        </w:rPr>
        <w:t>34</w:t>
      </w:r>
      <w:r w:rsidRPr="00B8327C">
        <w:rPr>
          <w:rFonts w:ascii="Arial" w:hAnsi="Arial" w:cs="Arial"/>
          <w:color w:val="auto"/>
          <w:sz w:val="24"/>
          <w:szCs w:val="24"/>
        </w:rPr>
        <w:fldChar w:fldCharType="end"/>
      </w:r>
      <w:r w:rsidRPr="00B8327C">
        <w:rPr>
          <w:rFonts w:ascii="Arial" w:hAnsi="Arial" w:cs="Arial"/>
          <w:color w:val="auto"/>
          <w:sz w:val="24"/>
          <w:szCs w:val="24"/>
        </w:rPr>
        <w:t xml:space="preserve">  Inventario de productos fitosanitarios existentes en bodega</w:t>
      </w:r>
      <w:bookmarkEnd w:id="255"/>
    </w:p>
    <w:p w:rsidR="00043E52" w:rsidRPr="00B8327C" w:rsidRDefault="00043E52" w:rsidP="00043E52">
      <w:pPr>
        <w:pStyle w:val="style1"/>
        <w:jc w:val="both"/>
        <w:rPr>
          <w:rFonts w:ascii="Arial" w:hAnsi="Arial" w:cs="Arial"/>
          <w:sz w:val="24"/>
          <w:szCs w:val="24"/>
          <w:lang w:val="es-ES"/>
        </w:rPr>
      </w:pPr>
    </w:p>
    <w:p w:rsidR="00043E52" w:rsidRPr="00B8327C" w:rsidRDefault="00043E52" w:rsidP="00043E52">
      <w:pPr>
        <w:pStyle w:val="Ttulo2"/>
        <w:ind w:left="648" w:hanging="360"/>
        <w:rPr>
          <w:rFonts w:cs="Arial"/>
        </w:rPr>
      </w:pPr>
      <w:bookmarkStart w:id="256" w:name="_Toc449983360"/>
      <w:r w:rsidRPr="00B8327C">
        <w:rPr>
          <w:rFonts w:cs="Arial"/>
        </w:rPr>
        <w:t>EVALUACIONES</w:t>
      </w:r>
      <w:bookmarkEnd w:id="256"/>
      <w:r w:rsidRPr="00B8327C">
        <w:rPr>
          <w:rFonts w:cs="Arial"/>
        </w:rPr>
        <w:t xml:space="preserve"> </w:t>
      </w:r>
    </w:p>
    <w:p w:rsidR="00043E52" w:rsidRPr="00B8327C" w:rsidRDefault="00043E52" w:rsidP="00044646">
      <w:pPr>
        <w:pStyle w:val="style1"/>
        <w:numPr>
          <w:ilvl w:val="0"/>
          <w:numId w:val="3"/>
        </w:numPr>
        <w:contextualSpacing/>
        <w:jc w:val="both"/>
        <w:rPr>
          <w:rFonts w:ascii="Arial" w:hAnsi="Arial" w:cs="Arial"/>
          <w:sz w:val="24"/>
          <w:szCs w:val="24"/>
        </w:rPr>
      </w:pPr>
      <w:r w:rsidRPr="00B8327C">
        <w:rPr>
          <w:rFonts w:ascii="Arial" w:hAnsi="Arial" w:cs="Arial"/>
          <w:sz w:val="24"/>
          <w:szCs w:val="24"/>
        </w:rPr>
        <w:t>Se verifico y documento la aplicación de las buenas prácticas agrícolas BPA, según el normativo GLOBAL G.A.P</w:t>
      </w:r>
    </w:p>
    <w:p w:rsidR="00043E52" w:rsidRPr="00B8327C" w:rsidRDefault="00043E52" w:rsidP="00043E52">
      <w:pPr>
        <w:pStyle w:val="style1"/>
        <w:ind w:left="720"/>
        <w:contextualSpacing/>
        <w:jc w:val="both"/>
        <w:rPr>
          <w:rFonts w:ascii="Arial" w:hAnsi="Arial" w:cs="Arial"/>
          <w:sz w:val="24"/>
          <w:szCs w:val="24"/>
        </w:rPr>
      </w:pPr>
    </w:p>
    <w:p w:rsidR="00043E52" w:rsidRPr="00B8327C" w:rsidRDefault="00043E52" w:rsidP="00044646">
      <w:pPr>
        <w:pStyle w:val="style1"/>
        <w:numPr>
          <w:ilvl w:val="0"/>
          <w:numId w:val="3"/>
        </w:numPr>
        <w:contextualSpacing/>
        <w:jc w:val="both"/>
        <w:rPr>
          <w:rFonts w:ascii="Arial" w:hAnsi="Arial" w:cs="Arial"/>
          <w:sz w:val="24"/>
          <w:szCs w:val="24"/>
        </w:rPr>
      </w:pPr>
      <w:r w:rsidRPr="00B8327C">
        <w:rPr>
          <w:rFonts w:ascii="Arial" w:hAnsi="Arial" w:cs="Arial"/>
          <w:sz w:val="24"/>
          <w:szCs w:val="24"/>
        </w:rPr>
        <w:t>Se capacito al personal de campo en temas referentes a riesgos y primeros auxilios en el campo.</w:t>
      </w:r>
    </w:p>
    <w:p w:rsidR="00043E52" w:rsidRPr="00B8327C" w:rsidRDefault="00043E52" w:rsidP="00043E52">
      <w:pPr>
        <w:pStyle w:val="style1"/>
        <w:ind w:left="720"/>
        <w:contextualSpacing/>
        <w:jc w:val="both"/>
        <w:rPr>
          <w:rFonts w:ascii="Arial" w:hAnsi="Arial" w:cs="Arial"/>
          <w:sz w:val="24"/>
          <w:szCs w:val="24"/>
        </w:rPr>
      </w:pPr>
    </w:p>
    <w:p w:rsidR="00043E52" w:rsidRPr="00B8327C" w:rsidRDefault="00043E52" w:rsidP="00044646">
      <w:pPr>
        <w:pStyle w:val="style1"/>
        <w:numPr>
          <w:ilvl w:val="0"/>
          <w:numId w:val="3"/>
        </w:numPr>
        <w:contextualSpacing/>
        <w:jc w:val="both"/>
        <w:rPr>
          <w:rFonts w:ascii="Arial" w:hAnsi="Arial" w:cs="Arial"/>
          <w:sz w:val="24"/>
          <w:szCs w:val="24"/>
        </w:rPr>
      </w:pPr>
      <w:r w:rsidRPr="00B8327C">
        <w:rPr>
          <w:rFonts w:ascii="Arial" w:hAnsi="Arial" w:cs="Arial"/>
          <w:sz w:val="24"/>
          <w:szCs w:val="24"/>
        </w:rPr>
        <w:t>Para el noviembre del año 2012 la empresa GHORTEX S.A. obtuvo la recertificación de la finca las Gemelas ya que esta llenaba los requisitos y contaba con  los registros necesarios, para renovar dicha certificación GLOBALG.A.P</w:t>
      </w:r>
    </w:p>
    <w:p w:rsidR="00043E52" w:rsidRPr="00B8327C" w:rsidRDefault="00043E52" w:rsidP="00043E52">
      <w:pPr>
        <w:pStyle w:val="style1"/>
        <w:ind w:left="720"/>
        <w:contextualSpacing/>
        <w:jc w:val="both"/>
        <w:rPr>
          <w:rFonts w:ascii="Arial" w:hAnsi="Arial" w:cs="Arial"/>
          <w:sz w:val="24"/>
          <w:szCs w:val="24"/>
        </w:rPr>
      </w:pPr>
    </w:p>
    <w:p w:rsidR="00043E52" w:rsidRPr="00B8327C" w:rsidRDefault="00043E52" w:rsidP="00044646">
      <w:pPr>
        <w:pStyle w:val="style1"/>
        <w:numPr>
          <w:ilvl w:val="0"/>
          <w:numId w:val="3"/>
        </w:numPr>
        <w:contextualSpacing/>
        <w:jc w:val="both"/>
        <w:rPr>
          <w:rFonts w:ascii="Arial" w:hAnsi="Arial" w:cs="Arial"/>
          <w:sz w:val="24"/>
          <w:szCs w:val="24"/>
        </w:rPr>
      </w:pPr>
      <w:r w:rsidRPr="00B8327C">
        <w:rPr>
          <w:rFonts w:ascii="Arial" w:hAnsi="Arial" w:cs="Arial"/>
          <w:sz w:val="24"/>
          <w:szCs w:val="24"/>
        </w:rPr>
        <w:t>Para noviembre del año 2012 la empresa GHORTEX S.A  l</w:t>
      </w:r>
      <w:r w:rsidR="00F258E2" w:rsidRPr="00B8327C">
        <w:rPr>
          <w:rFonts w:ascii="Arial" w:hAnsi="Arial" w:cs="Arial"/>
          <w:sz w:val="24"/>
          <w:szCs w:val="24"/>
        </w:rPr>
        <w:t>ogro certificar la finca cruz-</w:t>
      </w:r>
      <w:r w:rsidRPr="00B8327C">
        <w:rPr>
          <w:rFonts w:ascii="Arial" w:hAnsi="Arial" w:cs="Arial"/>
          <w:sz w:val="24"/>
          <w:szCs w:val="24"/>
        </w:rPr>
        <w:t xml:space="preserve">Chaparral del área de Zaragoza, Chimaltenango </w:t>
      </w:r>
      <w:r w:rsidR="00F258E2" w:rsidRPr="00B8327C">
        <w:rPr>
          <w:rFonts w:ascii="Arial" w:hAnsi="Arial" w:cs="Arial"/>
          <w:sz w:val="24"/>
          <w:szCs w:val="24"/>
        </w:rPr>
        <w:t xml:space="preserve">a cargo del estudiante de EPS </w:t>
      </w:r>
      <w:r w:rsidRPr="00B8327C">
        <w:rPr>
          <w:rFonts w:ascii="Arial" w:hAnsi="Arial" w:cs="Arial"/>
          <w:sz w:val="24"/>
          <w:szCs w:val="24"/>
        </w:rPr>
        <w:t>de la Faculta de Agronomía de la Universidad de San Carlos de Guatemala, ya</w:t>
      </w:r>
      <w:r w:rsidR="00F258E2" w:rsidRPr="00B8327C">
        <w:rPr>
          <w:rFonts w:ascii="Arial" w:hAnsi="Arial" w:cs="Arial"/>
          <w:sz w:val="24"/>
          <w:szCs w:val="24"/>
        </w:rPr>
        <w:t xml:space="preserve"> que esta contaba</w:t>
      </w:r>
      <w:r w:rsidRPr="00B8327C">
        <w:rPr>
          <w:rFonts w:ascii="Arial" w:hAnsi="Arial" w:cs="Arial"/>
          <w:sz w:val="24"/>
          <w:szCs w:val="24"/>
        </w:rPr>
        <w:t>, con la infraestructura y documentación necesaria para su certificación.</w:t>
      </w:r>
    </w:p>
    <w:p w:rsidR="0013624E" w:rsidRDefault="0013624E" w:rsidP="0013624E">
      <w:pPr>
        <w:pStyle w:val="Prrafodelista"/>
        <w:rPr>
          <w:rFonts w:ascii="Arial" w:hAnsi="Arial" w:cs="Arial"/>
          <w:sz w:val="24"/>
          <w:szCs w:val="24"/>
        </w:rPr>
      </w:pPr>
    </w:p>
    <w:p w:rsidR="00CC15B8" w:rsidRPr="00B8327C" w:rsidRDefault="00CC15B8" w:rsidP="0013624E">
      <w:pPr>
        <w:pStyle w:val="Prrafodelista"/>
        <w:rPr>
          <w:rFonts w:ascii="Arial" w:hAnsi="Arial" w:cs="Arial"/>
          <w:sz w:val="24"/>
          <w:szCs w:val="24"/>
        </w:rPr>
      </w:pPr>
    </w:p>
    <w:p w:rsidR="00065680" w:rsidRPr="00B8327C" w:rsidRDefault="00065680" w:rsidP="0013624E">
      <w:pPr>
        <w:pStyle w:val="Prrafodelista"/>
        <w:rPr>
          <w:rFonts w:ascii="Arial" w:hAnsi="Arial" w:cs="Arial"/>
          <w:sz w:val="24"/>
          <w:szCs w:val="24"/>
        </w:rPr>
      </w:pPr>
    </w:p>
    <w:p w:rsidR="0013624E" w:rsidRPr="00B8327C" w:rsidRDefault="007213F3" w:rsidP="007213F3">
      <w:pPr>
        <w:pStyle w:val="Ttulo2"/>
        <w:rPr>
          <w:rFonts w:cs="Arial"/>
        </w:rPr>
      </w:pPr>
      <w:bookmarkStart w:id="257" w:name="_Toc449983361"/>
      <w:r w:rsidRPr="00B8327C">
        <w:rPr>
          <w:rFonts w:cs="Arial"/>
        </w:rPr>
        <w:lastRenderedPageBreak/>
        <w:t>Bibliografía</w:t>
      </w:r>
      <w:bookmarkEnd w:id="257"/>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GLOBAL</w:t>
      </w:r>
      <w:r>
        <w:rPr>
          <w:rFonts w:ascii="Arial" w:hAnsi="Arial" w:cs="Arial"/>
          <w:sz w:val="24"/>
          <w:szCs w:val="24"/>
        </w:rPr>
        <w:t xml:space="preserve"> </w:t>
      </w:r>
      <w:r w:rsidRPr="00B8327C">
        <w:rPr>
          <w:rFonts w:ascii="Arial" w:hAnsi="Arial" w:cs="Arial"/>
          <w:sz w:val="24"/>
          <w:szCs w:val="24"/>
        </w:rPr>
        <w:t>G.A.P. 2011</w:t>
      </w:r>
      <w:r>
        <w:rPr>
          <w:rFonts w:ascii="Arial" w:hAnsi="Arial" w:cs="Arial"/>
          <w:sz w:val="24"/>
          <w:szCs w:val="24"/>
        </w:rPr>
        <w:t>a</w:t>
      </w:r>
      <w:r w:rsidRPr="00B8327C">
        <w:rPr>
          <w:rFonts w:ascii="Arial" w:hAnsi="Arial" w:cs="Arial"/>
          <w:sz w:val="24"/>
          <w:szCs w:val="24"/>
        </w:rPr>
        <w:t>. Introducción al  aseguramiento integrado de fincas. Trad. Mar</w:t>
      </w:r>
      <w:r>
        <w:rPr>
          <w:rFonts w:ascii="Arial" w:hAnsi="Arial" w:cs="Arial"/>
          <w:sz w:val="24"/>
          <w:szCs w:val="24"/>
        </w:rPr>
        <w:t>í</w:t>
      </w:r>
      <w:r w:rsidRPr="00B8327C">
        <w:rPr>
          <w:rFonts w:ascii="Arial" w:hAnsi="Arial" w:cs="Arial"/>
          <w:sz w:val="24"/>
          <w:szCs w:val="24"/>
        </w:rPr>
        <w:t>a Sola. Alemania</w:t>
      </w:r>
      <w:r>
        <w:rPr>
          <w:rFonts w:ascii="Arial" w:hAnsi="Arial" w:cs="Arial"/>
          <w:sz w:val="24"/>
          <w:szCs w:val="24"/>
        </w:rPr>
        <w:t xml:space="preserve">. </w:t>
      </w:r>
      <w:r w:rsidRPr="00B8327C">
        <w:rPr>
          <w:rFonts w:ascii="Arial" w:hAnsi="Arial" w:cs="Arial"/>
          <w:sz w:val="24"/>
          <w:szCs w:val="24"/>
        </w:rPr>
        <w:t>13</w:t>
      </w:r>
      <w:r>
        <w:rPr>
          <w:rFonts w:ascii="Arial" w:hAnsi="Arial" w:cs="Arial"/>
          <w:sz w:val="24"/>
          <w:szCs w:val="24"/>
        </w:rPr>
        <w:t xml:space="preserve"> </w:t>
      </w:r>
      <w:r w:rsidRPr="00B8327C">
        <w:rPr>
          <w:rFonts w:ascii="Arial" w:hAnsi="Arial" w:cs="Arial"/>
          <w:sz w:val="24"/>
          <w:szCs w:val="24"/>
        </w:rPr>
        <w:t xml:space="preserve">p. </w:t>
      </w:r>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________. 2011</w:t>
      </w:r>
      <w:r>
        <w:rPr>
          <w:rFonts w:ascii="Arial" w:hAnsi="Arial" w:cs="Arial"/>
          <w:sz w:val="24"/>
          <w:szCs w:val="24"/>
        </w:rPr>
        <w:t>b</w:t>
      </w:r>
      <w:r w:rsidRPr="00B8327C">
        <w:rPr>
          <w:rFonts w:ascii="Arial" w:hAnsi="Arial" w:cs="Arial"/>
          <w:sz w:val="24"/>
          <w:szCs w:val="24"/>
        </w:rPr>
        <w:t>. Puntos de control y criterios de cumplimiento, aseguramiento  integrado de fincas, módulo base para todo tipo de explotación agropecuaria. Trad.  Mar</w:t>
      </w:r>
      <w:r>
        <w:rPr>
          <w:rFonts w:ascii="Arial" w:hAnsi="Arial" w:cs="Arial"/>
          <w:sz w:val="24"/>
          <w:szCs w:val="24"/>
        </w:rPr>
        <w:t>í</w:t>
      </w:r>
      <w:r w:rsidRPr="00B8327C">
        <w:rPr>
          <w:rFonts w:ascii="Arial" w:hAnsi="Arial" w:cs="Arial"/>
          <w:sz w:val="24"/>
          <w:szCs w:val="24"/>
        </w:rPr>
        <w:t>a Sola. Alemania</w:t>
      </w:r>
      <w:r>
        <w:rPr>
          <w:rFonts w:ascii="Arial" w:hAnsi="Arial" w:cs="Arial"/>
          <w:sz w:val="24"/>
          <w:szCs w:val="24"/>
        </w:rPr>
        <w:t xml:space="preserve">. </w:t>
      </w:r>
      <w:r w:rsidRPr="00B8327C">
        <w:rPr>
          <w:rFonts w:ascii="Arial" w:hAnsi="Arial" w:cs="Arial"/>
          <w:sz w:val="24"/>
          <w:szCs w:val="24"/>
        </w:rPr>
        <w:t>27</w:t>
      </w:r>
      <w:r>
        <w:rPr>
          <w:rFonts w:ascii="Arial" w:hAnsi="Arial" w:cs="Arial"/>
          <w:sz w:val="24"/>
          <w:szCs w:val="24"/>
        </w:rPr>
        <w:t xml:space="preserve"> </w:t>
      </w:r>
      <w:r w:rsidRPr="00B8327C">
        <w:rPr>
          <w:rFonts w:ascii="Arial" w:hAnsi="Arial" w:cs="Arial"/>
          <w:sz w:val="24"/>
          <w:szCs w:val="24"/>
        </w:rPr>
        <w:t xml:space="preserve">p. </w:t>
      </w:r>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________. 2011</w:t>
      </w:r>
      <w:r>
        <w:rPr>
          <w:rFonts w:ascii="Arial" w:hAnsi="Arial" w:cs="Arial"/>
          <w:sz w:val="24"/>
          <w:szCs w:val="24"/>
        </w:rPr>
        <w:t>c</w:t>
      </w:r>
      <w:r w:rsidRPr="00B8327C">
        <w:rPr>
          <w:rFonts w:ascii="Arial" w:hAnsi="Arial" w:cs="Arial"/>
          <w:sz w:val="24"/>
          <w:szCs w:val="24"/>
        </w:rPr>
        <w:t>. Puntos de control y criterios de cumplimiento, aseguramiento  integrado  de  fincas,  módulo  base  para  cultivos. Trad. Mar</w:t>
      </w:r>
      <w:r>
        <w:rPr>
          <w:rFonts w:ascii="Arial" w:hAnsi="Arial" w:cs="Arial"/>
          <w:sz w:val="24"/>
          <w:szCs w:val="24"/>
        </w:rPr>
        <w:t>í</w:t>
      </w:r>
      <w:r w:rsidRPr="00B8327C">
        <w:rPr>
          <w:rFonts w:ascii="Arial" w:hAnsi="Arial" w:cs="Arial"/>
          <w:sz w:val="24"/>
          <w:szCs w:val="24"/>
        </w:rPr>
        <w:t>a Sola. Alemania</w:t>
      </w:r>
      <w:r>
        <w:rPr>
          <w:rFonts w:ascii="Arial" w:hAnsi="Arial" w:cs="Arial"/>
          <w:sz w:val="24"/>
          <w:szCs w:val="24"/>
        </w:rPr>
        <w:t xml:space="preserve">. </w:t>
      </w:r>
      <w:r w:rsidRPr="00B8327C">
        <w:rPr>
          <w:rFonts w:ascii="Arial" w:hAnsi="Arial" w:cs="Arial"/>
          <w:sz w:val="24"/>
          <w:szCs w:val="24"/>
        </w:rPr>
        <w:t>70</w:t>
      </w:r>
      <w:r>
        <w:rPr>
          <w:rFonts w:ascii="Arial" w:hAnsi="Arial" w:cs="Arial"/>
          <w:sz w:val="24"/>
          <w:szCs w:val="24"/>
        </w:rPr>
        <w:t xml:space="preserve"> </w:t>
      </w:r>
      <w:r w:rsidRPr="00B8327C">
        <w:rPr>
          <w:rFonts w:ascii="Arial" w:hAnsi="Arial" w:cs="Arial"/>
          <w:sz w:val="24"/>
          <w:szCs w:val="24"/>
        </w:rPr>
        <w:t xml:space="preserve">p. </w:t>
      </w:r>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________. 2011</w:t>
      </w:r>
      <w:r>
        <w:rPr>
          <w:rFonts w:ascii="Arial" w:hAnsi="Arial" w:cs="Arial"/>
          <w:sz w:val="24"/>
          <w:szCs w:val="24"/>
        </w:rPr>
        <w:t>d</w:t>
      </w:r>
      <w:r w:rsidRPr="00B8327C">
        <w:rPr>
          <w:rFonts w:ascii="Arial" w:hAnsi="Arial" w:cs="Arial"/>
          <w:sz w:val="24"/>
          <w:szCs w:val="24"/>
        </w:rPr>
        <w:t>. Puntos de control y criterios de cumplimiento, aseguramiento  integrado  de  fincas,  frutas  y  hortalizas. Trad. Mar</w:t>
      </w:r>
      <w:r>
        <w:rPr>
          <w:rFonts w:ascii="Arial" w:hAnsi="Arial" w:cs="Arial"/>
          <w:sz w:val="24"/>
          <w:szCs w:val="24"/>
        </w:rPr>
        <w:t>í</w:t>
      </w:r>
      <w:r w:rsidRPr="00B8327C">
        <w:rPr>
          <w:rFonts w:ascii="Arial" w:hAnsi="Arial" w:cs="Arial"/>
          <w:sz w:val="24"/>
          <w:szCs w:val="24"/>
        </w:rPr>
        <w:t xml:space="preserve">a </w:t>
      </w:r>
      <w:r>
        <w:rPr>
          <w:rFonts w:ascii="Arial" w:hAnsi="Arial" w:cs="Arial"/>
          <w:sz w:val="24"/>
          <w:szCs w:val="24"/>
        </w:rPr>
        <w:t>S</w:t>
      </w:r>
      <w:r w:rsidRPr="00B8327C">
        <w:rPr>
          <w:rFonts w:ascii="Arial" w:hAnsi="Arial" w:cs="Arial"/>
          <w:sz w:val="24"/>
          <w:szCs w:val="24"/>
        </w:rPr>
        <w:t>ola. Alemania</w:t>
      </w:r>
      <w:r>
        <w:rPr>
          <w:rFonts w:ascii="Arial" w:hAnsi="Arial" w:cs="Arial"/>
          <w:sz w:val="24"/>
          <w:szCs w:val="24"/>
        </w:rPr>
        <w:t xml:space="preserve">. </w:t>
      </w:r>
      <w:r w:rsidRPr="00B8327C">
        <w:rPr>
          <w:rFonts w:ascii="Arial" w:hAnsi="Arial" w:cs="Arial"/>
          <w:sz w:val="24"/>
          <w:szCs w:val="24"/>
        </w:rPr>
        <w:t>17</w:t>
      </w:r>
      <w:r>
        <w:rPr>
          <w:rFonts w:ascii="Arial" w:hAnsi="Arial" w:cs="Arial"/>
          <w:sz w:val="24"/>
          <w:szCs w:val="24"/>
        </w:rPr>
        <w:t xml:space="preserve"> </w:t>
      </w:r>
      <w:r w:rsidRPr="00B8327C">
        <w:rPr>
          <w:rFonts w:ascii="Arial" w:hAnsi="Arial" w:cs="Arial"/>
          <w:sz w:val="24"/>
          <w:szCs w:val="24"/>
        </w:rPr>
        <w:t xml:space="preserve">p. </w:t>
      </w:r>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________</w:t>
      </w:r>
      <w:r>
        <w:rPr>
          <w:rFonts w:ascii="Arial" w:hAnsi="Arial" w:cs="Arial"/>
          <w:sz w:val="24"/>
          <w:szCs w:val="24"/>
        </w:rPr>
        <w:t>.</w:t>
      </w:r>
      <w:r w:rsidRPr="00B8327C">
        <w:rPr>
          <w:rFonts w:ascii="Arial" w:hAnsi="Arial" w:cs="Arial"/>
          <w:sz w:val="24"/>
          <w:szCs w:val="24"/>
        </w:rPr>
        <w:t xml:space="preserve"> 2011</w:t>
      </w:r>
      <w:r>
        <w:rPr>
          <w:rFonts w:ascii="Arial" w:hAnsi="Arial" w:cs="Arial"/>
          <w:sz w:val="24"/>
          <w:szCs w:val="24"/>
        </w:rPr>
        <w:t>e</w:t>
      </w:r>
      <w:r w:rsidRPr="00B8327C">
        <w:rPr>
          <w:rFonts w:ascii="Arial" w:hAnsi="Arial" w:cs="Arial"/>
          <w:sz w:val="24"/>
          <w:szCs w:val="24"/>
        </w:rPr>
        <w:t>. Reglamente general, parte I, normas generales. Trad. Yago Temes Koel. Alemania</w:t>
      </w:r>
      <w:r>
        <w:rPr>
          <w:rFonts w:ascii="Arial" w:hAnsi="Arial" w:cs="Arial"/>
          <w:sz w:val="24"/>
          <w:szCs w:val="24"/>
        </w:rPr>
        <w:t xml:space="preserve">. </w:t>
      </w:r>
      <w:r w:rsidRPr="00B8327C">
        <w:rPr>
          <w:rFonts w:ascii="Arial" w:hAnsi="Arial" w:cs="Arial"/>
          <w:sz w:val="24"/>
          <w:szCs w:val="24"/>
        </w:rPr>
        <w:t>34</w:t>
      </w:r>
      <w:r>
        <w:rPr>
          <w:rFonts w:ascii="Arial" w:hAnsi="Arial" w:cs="Arial"/>
          <w:sz w:val="24"/>
          <w:szCs w:val="24"/>
        </w:rPr>
        <w:t xml:space="preserve"> p.</w:t>
      </w:r>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________. 2011</w:t>
      </w:r>
      <w:r>
        <w:rPr>
          <w:rFonts w:ascii="Arial" w:hAnsi="Arial" w:cs="Arial"/>
          <w:sz w:val="24"/>
          <w:szCs w:val="24"/>
        </w:rPr>
        <w:t>d</w:t>
      </w:r>
      <w:r w:rsidRPr="00B8327C">
        <w:rPr>
          <w:rFonts w:ascii="Arial" w:hAnsi="Arial" w:cs="Arial"/>
          <w:sz w:val="24"/>
          <w:szCs w:val="24"/>
        </w:rPr>
        <w:t>. Reglament</w:t>
      </w:r>
      <w:r>
        <w:rPr>
          <w:rFonts w:ascii="Arial" w:hAnsi="Arial" w:cs="Arial"/>
          <w:sz w:val="24"/>
          <w:szCs w:val="24"/>
        </w:rPr>
        <w:t>o</w:t>
      </w:r>
      <w:r w:rsidRPr="00B8327C">
        <w:rPr>
          <w:rFonts w:ascii="Arial" w:hAnsi="Arial" w:cs="Arial"/>
          <w:sz w:val="24"/>
          <w:szCs w:val="24"/>
        </w:rPr>
        <w:t xml:space="preserve"> general, parte II, normas para opción 2 y opción 1  explotaciones múltiples con SGC. Trad. Yago Temes Koel. Alemania</w:t>
      </w:r>
      <w:r>
        <w:rPr>
          <w:rFonts w:ascii="Arial" w:hAnsi="Arial" w:cs="Arial"/>
          <w:sz w:val="24"/>
          <w:szCs w:val="24"/>
        </w:rPr>
        <w:t xml:space="preserve">. </w:t>
      </w:r>
      <w:r w:rsidRPr="00B8327C">
        <w:rPr>
          <w:rFonts w:ascii="Arial" w:hAnsi="Arial" w:cs="Arial"/>
          <w:sz w:val="24"/>
          <w:szCs w:val="24"/>
        </w:rPr>
        <w:t>14</w:t>
      </w:r>
      <w:r>
        <w:rPr>
          <w:rFonts w:ascii="Arial" w:hAnsi="Arial" w:cs="Arial"/>
          <w:sz w:val="24"/>
          <w:szCs w:val="24"/>
        </w:rPr>
        <w:t xml:space="preserve"> p.</w:t>
      </w:r>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________. 2011</w:t>
      </w:r>
      <w:r>
        <w:rPr>
          <w:rFonts w:ascii="Arial" w:hAnsi="Arial" w:cs="Arial"/>
          <w:sz w:val="24"/>
          <w:szCs w:val="24"/>
        </w:rPr>
        <w:t>e</w:t>
      </w:r>
      <w:r w:rsidRPr="00B8327C">
        <w:rPr>
          <w:rFonts w:ascii="Arial" w:hAnsi="Arial" w:cs="Arial"/>
          <w:sz w:val="24"/>
          <w:szCs w:val="24"/>
        </w:rPr>
        <w:t>. Reglament</w:t>
      </w:r>
      <w:r>
        <w:rPr>
          <w:rFonts w:ascii="Arial" w:hAnsi="Arial" w:cs="Arial"/>
          <w:sz w:val="24"/>
          <w:szCs w:val="24"/>
        </w:rPr>
        <w:t>o</w:t>
      </w:r>
      <w:r w:rsidRPr="00B8327C">
        <w:rPr>
          <w:rFonts w:ascii="Arial" w:hAnsi="Arial" w:cs="Arial"/>
          <w:sz w:val="24"/>
          <w:szCs w:val="24"/>
        </w:rPr>
        <w:t xml:space="preserve"> general, parte III, normas para la acreditación y los  organismos de certificación. Trad. Yago Temes Koel. Alemania</w:t>
      </w:r>
      <w:r>
        <w:rPr>
          <w:rFonts w:ascii="Arial" w:hAnsi="Arial" w:cs="Arial"/>
          <w:sz w:val="24"/>
          <w:szCs w:val="24"/>
        </w:rPr>
        <w:t>. 41 p.</w:t>
      </w:r>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Pr>
          <w:rFonts w:ascii="Arial" w:hAnsi="Arial" w:cs="Arial"/>
          <w:sz w:val="24"/>
          <w:szCs w:val="24"/>
        </w:rPr>
        <w:t xml:space="preserve">________. </w:t>
      </w:r>
      <w:r w:rsidRPr="00B8327C">
        <w:rPr>
          <w:rFonts w:ascii="Arial" w:hAnsi="Arial" w:cs="Arial"/>
          <w:sz w:val="24"/>
          <w:szCs w:val="24"/>
        </w:rPr>
        <w:t>2013. ¿Qué es GLOBAL</w:t>
      </w:r>
      <w:r>
        <w:rPr>
          <w:rFonts w:ascii="Arial" w:hAnsi="Arial" w:cs="Arial"/>
          <w:sz w:val="24"/>
          <w:szCs w:val="24"/>
        </w:rPr>
        <w:t xml:space="preserve"> </w:t>
      </w:r>
      <w:r w:rsidRPr="00B8327C">
        <w:rPr>
          <w:rFonts w:ascii="Arial" w:hAnsi="Arial" w:cs="Arial"/>
          <w:sz w:val="24"/>
          <w:szCs w:val="24"/>
        </w:rPr>
        <w:t>G.A.P? (en línea). Consultado 25 mar</w:t>
      </w:r>
      <w:r>
        <w:rPr>
          <w:rFonts w:ascii="Arial" w:hAnsi="Arial" w:cs="Arial"/>
          <w:sz w:val="24"/>
          <w:szCs w:val="24"/>
        </w:rPr>
        <w:t xml:space="preserve"> </w:t>
      </w:r>
      <w:r w:rsidRPr="00B8327C">
        <w:rPr>
          <w:rFonts w:ascii="Arial" w:hAnsi="Arial" w:cs="Arial"/>
          <w:sz w:val="24"/>
          <w:szCs w:val="24"/>
        </w:rPr>
        <w:t xml:space="preserve">2013. España. Disponible en </w:t>
      </w:r>
      <w:hyperlink r:id="rId83" w:history="1">
        <w:r w:rsidRPr="00B8327C">
          <w:rPr>
            <w:rStyle w:val="Hipervnculo"/>
            <w:rFonts w:ascii="Arial" w:hAnsi="Arial" w:cs="Arial"/>
            <w:sz w:val="24"/>
            <w:szCs w:val="24"/>
            <w:shd w:val="clear" w:color="auto" w:fill="FFFFFF"/>
          </w:rPr>
          <w:t>www.</w:t>
        </w:r>
        <w:r w:rsidRPr="00B8327C">
          <w:rPr>
            <w:rStyle w:val="Hipervnculo"/>
            <w:rFonts w:ascii="Arial" w:hAnsi="Arial" w:cs="Arial"/>
            <w:b/>
            <w:bCs/>
            <w:sz w:val="24"/>
            <w:szCs w:val="24"/>
            <w:shd w:val="clear" w:color="auto" w:fill="FFFFFF"/>
          </w:rPr>
          <w:t>globalgap</w:t>
        </w:r>
        <w:r w:rsidRPr="00B8327C">
          <w:rPr>
            <w:rStyle w:val="Hipervnculo"/>
            <w:rFonts w:ascii="Arial" w:hAnsi="Arial" w:cs="Arial"/>
            <w:sz w:val="24"/>
            <w:szCs w:val="24"/>
            <w:shd w:val="clear" w:color="auto" w:fill="FFFFFF"/>
          </w:rPr>
          <w:t>.org/es</w:t>
        </w:r>
      </w:hyperlink>
    </w:p>
    <w:p w:rsidR="00CC15B8" w:rsidRPr="00B8327C" w:rsidRDefault="00CC15B8" w:rsidP="00044646">
      <w:pPr>
        <w:pStyle w:val="style1"/>
        <w:numPr>
          <w:ilvl w:val="0"/>
          <w:numId w:val="16"/>
        </w:numPr>
        <w:spacing w:before="0" w:beforeAutospacing="0" w:after="240" w:afterAutospacing="0"/>
        <w:ind w:left="567" w:hanging="567"/>
        <w:jc w:val="both"/>
        <w:rPr>
          <w:rFonts w:ascii="Arial" w:hAnsi="Arial" w:cs="Arial"/>
          <w:sz w:val="24"/>
          <w:szCs w:val="24"/>
        </w:rPr>
      </w:pPr>
      <w:r w:rsidRPr="00B8327C">
        <w:rPr>
          <w:rFonts w:ascii="Arial" w:hAnsi="Arial" w:cs="Arial"/>
          <w:sz w:val="24"/>
          <w:szCs w:val="24"/>
        </w:rPr>
        <w:t xml:space="preserve">OGA (Oficina Guatemalteca de </w:t>
      </w:r>
      <w:r>
        <w:rPr>
          <w:rFonts w:ascii="Arial" w:hAnsi="Arial" w:cs="Arial"/>
          <w:sz w:val="24"/>
          <w:szCs w:val="24"/>
        </w:rPr>
        <w:t>A</w:t>
      </w:r>
      <w:r w:rsidRPr="00B8327C">
        <w:rPr>
          <w:rFonts w:ascii="Arial" w:hAnsi="Arial" w:cs="Arial"/>
          <w:sz w:val="24"/>
          <w:szCs w:val="24"/>
        </w:rPr>
        <w:t>creditación</w:t>
      </w:r>
      <w:r>
        <w:rPr>
          <w:rFonts w:ascii="Arial" w:hAnsi="Arial" w:cs="Arial"/>
          <w:sz w:val="24"/>
          <w:szCs w:val="24"/>
        </w:rPr>
        <w:t>, GT</w:t>
      </w:r>
      <w:r w:rsidRPr="00B8327C">
        <w:rPr>
          <w:rFonts w:ascii="Arial" w:hAnsi="Arial" w:cs="Arial"/>
          <w:sz w:val="24"/>
          <w:szCs w:val="24"/>
        </w:rPr>
        <w:t>)</w:t>
      </w:r>
      <w:r>
        <w:rPr>
          <w:rFonts w:ascii="Arial" w:hAnsi="Arial" w:cs="Arial"/>
          <w:sz w:val="24"/>
          <w:szCs w:val="24"/>
        </w:rPr>
        <w:t xml:space="preserve">. </w:t>
      </w:r>
      <w:r w:rsidRPr="00B8327C">
        <w:rPr>
          <w:rFonts w:ascii="Arial" w:hAnsi="Arial" w:cs="Arial"/>
          <w:sz w:val="24"/>
          <w:szCs w:val="24"/>
        </w:rPr>
        <w:t xml:space="preserve">2009. Memoria de labores 2009 (en línea). Guatemala, Ministerio de </w:t>
      </w:r>
      <w:r>
        <w:rPr>
          <w:rFonts w:ascii="Arial" w:hAnsi="Arial" w:cs="Arial"/>
          <w:sz w:val="24"/>
          <w:szCs w:val="24"/>
        </w:rPr>
        <w:t>E</w:t>
      </w:r>
      <w:r w:rsidRPr="00B8327C">
        <w:rPr>
          <w:rFonts w:ascii="Arial" w:hAnsi="Arial" w:cs="Arial"/>
          <w:sz w:val="24"/>
          <w:szCs w:val="24"/>
        </w:rPr>
        <w:t>conomía. Consultado 6 ago</w:t>
      </w:r>
      <w:r>
        <w:rPr>
          <w:rFonts w:ascii="Arial" w:hAnsi="Arial" w:cs="Arial"/>
          <w:sz w:val="24"/>
          <w:szCs w:val="24"/>
        </w:rPr>
        <w:t xml:space="preserve"> </w:t>
      </w:r>
      <w:r w:rsidRPr="00B8327C">
        <w:rPr>
          <w:rFonts w:ascii="Arial" w:hAnsi="Arial" w:cs="Arial"/>
          <w:sz w:val="24"/>
          <w:szCs w:val="24"/>
        </w:rPr>
        <w:t xml:space="preserve">2013. Disponible en </w:t>
      </w:r>
      <w:hyperlink r:id="rId84" w:history="1">
        <w:r w:rsidRPr="00B8327C">
          <w:rPr>
            <w:rStyle w:val="Hipervnculo"/>
            <w:rFonts w:ascii="Arial" w:hAnsi="Arial" w:cs="Arial"/>
            <w:sz w:val="24"/>
            <w:szCs w:val="24"/>
            <w:shd w:val="clear" w:color="auto" w:fill="FFFFFF"/>
          </w:rPr>
          <w:t>www.</w:t>
        </w:r>
        <w:r w:rsidRPr="00B8327C">
          <w:rPr>
            <w:rStyle w:val="Hipervnculo"/>
            <w:rFonts w:ascii="Arial" w:hAnsi="Arial" w:cs="Arial"/>
            <w:b/>
            <w:bCs/>
            <w:sz w:val="24"/>
            <w:szCs w:val="24"/>
            <w:shd w:val="clear" w:color="auto" w:fill="FFFFFF"/>
          </w:rPr>
          <w:t>oga</w:t>
        </w:r>
        <w:r w:rsidRPr="00B8327C">
          <w:rPr>
            <w:rStyle w:val="Hipervnculo"/>
            <w:rFonts w:ascii="Arial" w:hAnsi="Arial" w:cs="Arial"/>
            <w:sz w:val="24"/>
            <w:szCs w:val="24"/>
            <w:shd w:val="clear" w:color="auto" w:fill="FFFFFF"/>
          </w:rPr>
          <w:t>.org.gt/wp-content/uploads/2013/06/</w:t>
        </w:r>
        <w:r w:rsidRPr="00B8327C">
          <w:rPr>
            <w:rStyle w:val="Hipervnculo"/>
            <w:rFonts w:ascii="Arial" w:hAnsi="Arial" w:cs="Arial"/>
            <w:b/>
            <w:bCs/>
            <w:sz w:val="24"/>
            <w:szCs w:val="24"/>
            <w:shd w:val="clear" w:color="auto" w:fill="FFFFFF"/>
          </w:rPr>
          <w:t>memoria</w:t>
        </w:r>
        <w:r w:rsidRPr="00B8327C">
          <w:rPr>
            <w:rStyle w:val="Hipervnculo"/>
            <w:rFonts w:ascii="Arial" w:hAnsi="Arial" w:cs="Arial"/>
            <w:sz w:val="24"/>
            <w:szCs w:val="24"/>
            <w:shd w:val="clear" w:color="auto" w:fill="FFFFFF"/>
          </w:rPr>
          <w:t>_</w:t>
        </w:r>
        <w:r w:rsidRPr="00B8327C">
          <w:rPr>
            <w:rStyle w:val="Hipervnculo"/>
            <w:rFonts w:ascii="Arial" w:hAnsi="Arial" w:cs="Arial"/>
            <w:b/>
            <w:bCs/>
            <w:sz w:val="24"/>
            <w:szCs w:val="24"/>
            <w:shd w:val="clear" w:color="auto" w:fill="FFFFFF"/>
          </w:rPr>
          <w:t>oga</w:t>
        </w:r>
        <w:r w:rsidRPr="00B8327C">
          <w:rPr>
            <w:rStyle w:val="Hipervnculo"/>
            <w:rFonts w:ascii="Arial" w:hAnsi="Arial" w:cs="Arial"/>
            <w:sz w:val="24"/>
            <w:szCs w:val="24"/>
            <w:shd w:val="clear" w:color="auto" w:fill="FFFFFF"/>
          </w:rPr>
          <w:t>_2012.pdf</w:t>
        </w:r>
      </w:hyperlink>
    </w:p>
    <w:p w:rsidR="00CC15B8" w:rsidRDefault="00CC15B8" w:rsidP="00CC15B8">
      <w:pPr>
        <w:pStyle w:val="style1"/>
        <w:jc w:val="both"/>
        <w:rPr>
          <w:rFonts w:ascii="Arial" w:hAnsi="Arial" w:cs="Arial"/>
          <w:sz w:val="24"/>
          <w:szCs w:val="24"/>
        </w:rPr>
      </w:pPr>
    </w:p>
    <w:p w:rsidR="00CC15B8" w:rsidRDefault="00CC15B8" w:rsidP="00CC15B8">
      <w:pPr>
        <w:pStyle w:val="style1"/>
        <w:jc w:val="both"/>
        <w:rPr>
          <w:rFonts w:ascii="Arial" w:hAnsi="Arial" w:cs="Arial"/>
          <w:sz w:val="24"/>
          <w:szCs w:val="24"/>
        </w:rPr>
      </w:pPr>
    </w:p>
    <w:p w:rsidR="00CC15B8" w:rsidRDefault="00CC15B8" w:rsidP="00CC15B8">
      <w:pPr>
        <w:pStyle w:val="style1"/>
        <w:jc w:val="both"/>
        <w:rPr>
          <w:rFonts w:ascii="Arial" w:hAnsi="Arial" w:cs="Arial"/>
          <w:sz w:val="24"/>
          <w:szCs w:val="24"/>
        </w:rPr>
      </w:pPr>
    </w:p>
    <w:p w:rsidR="00CC15B8" w:rsidRDefault="00CC15B8" w:rsidP="00CC15B8">
      <w:pPr>
        <w:pStyle w:val="style1"/>
        <w:jc w:val="both"/>
        <w:rPr>
          <w:rFonts w:ascii="Arial" w:hAnsi="Arial" w:cs="Arial"/>
          <w:sz w:val="24"/>
          <w:szCs w:val="24"/>
        </w:rPr>
      </w:pPr>
    </w:p>
    <w:p w:rsidR="00CC15B8" w:rsidRDefault="00CC15B8" w:rsidP="00CC15B8">
      <w:pPr>
        <w:pStyle w:val="style1"/>
        <w:jc w:val="both"/>
        <w:rPr>
          <w:rFonts w:ascii="Arial" w:hAnsi="Arial" w:cs="Arial"/>
          <w:sz w:val="24"/>
          <w:szCs w:val="24"/>
        </w:rPr>
      </w:pPr>
    </w:p>
    <w:p w:rsidR="00CC15B8" w:rsidRDefault="00CC15B8" w:rsidP="00CC15B8">
      <w:pPr>
        <w:pStyle w:val="style1"/>
        <w:jc w:val="both"/>
        <w:rPr>
          <w:rFonts w:ascii="Arial" w:hAnsi="Arial" w:cs="Arial"/>
          <w:sz w:val="24"/>
          <w:szCs w:val="24"/>
        </w:rPr>
      </w:pPr>
    </w:p>
    <w:p w:rsidR="00CC15B8" w:rsidRDefault="00CC15B8" w:rsidP="00CC15B8">
      <w:pPr>
        <w:pStyle w:val="style1"/>
        <w:jc w:val="both"/>
        <w:rPr>
          <w:rFonts w:ascii="Arial" w:hAnsi="Arial" w:cs="Arial"/>
          <w:sz w:val="24"/>
          <w:szCs w:val="24"/>
        </w:rPr>
      </w:pPr>
    </w:p>
    <w:p w:rsidR="00CC15B8" w:rsidRPr="00B8327C" w:rsidRDefault="00CC15B8" w:rsidP="00CC15B8">
      <w:pPr>
        <w:pStyle w:val="style1"/>
        <w:jc w:val="both"/>
        <w:rPr>
          <w:rFonts w:ascii="Arial" w:hAnsi="Arial" w:cs="Arial"/>
          <w:sz w:val="24"/>
          <w:szCs w:val="24"/>
        </w:rPr>
      </w:pPr>
    </w:p>
    <w:p w:rsidR="00BF0F07" w:rsidRPr="00B8327C" w:rsidRDefault="00BF0F07" w:rsidP="00BF0F07">
      <w:pPr>
        <w:pStyle w:val="Ttulo2"/>
        <w:rPr>
          <w:rFonts w:cs="Arial"/>
        </w:rPr>
      </w:pPr>
      <w:bookmarkStart w:id="258" w:name="_Toc449983362"/>
      <w:r w:rsidRPr="00B8327C">
        <w:rPr>
          <w:rFonts w:cs="Arial"/>
        </w:rPr>
        <w:lastRenderedPageBreak/>
        <w:t>ANEXOS</w:t>
      </w:r>
      <w:bookmarkEnd w:id="258"/>
    </w:p>
    <w:p w:rsidR="007213F3" w:rsidRPr="00B8327C" w:rsidRDefault="00635B6A" w:rsidP="00635B6A">
      <w:pPr>
        <w:jc w:val="center"/>
        <w:rPr>
          <w:rFonts w:ascii="Arial" w:hAnsi="Arial" w:cs="Arial"/>
          <w:b/>
          <w:sz w:val="32"/>
        </w:rPr>
      </w:pPr>
      <w:r w:rsidRPr="00B8327C">
        <w:rPr>
          <w:rFonts w:ascii="Arial" w:hAnsi="Arial" w:cs="Arial"/>
          <w:b/>
          <w:sz w:val="32"/>
        </w:rPr>
        <w:t>ANEXO A</w:t>
      </w:r>
    </w:p>
    <w:p w:rsidR="00635B6A" w:rsidRPr="00B8327C" w:rsidRDefault="00635B6A" w:rsidP="00635B6A">
      <w:pPr>
        <w:pStyle w:val="Epgrafe"/>
        <w:keepNext/>
        <w:rPr>
          <w:rFonts w:ascii="Arial" w:hAnsi="Arial" w:cs="Arial"/>
          <w:color w:val="auto"/>
        </w:rPr>
      </w:pPr>
      <w:bookmarkStart w:id="259" w:name="_Toc372880092"/>
      <w:bookmarkStart w:id="260" w:name="_Toc449983397"/>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35</w:t>
      </w:r>
      <w:r w:rsidRPr="00B8327C">
        <w:rPr>
          <w:rFonts w:ascii="Arial" w:hAnsi="Arial" w:cs="Arial"/>
          <w:color w:val="auto"/>
        </w:rPr>
        <w:fldChar w:fldCharType="end"/>
      </w:r>
      <w:r w:rsidRPr="00B8327C">
        <w:rPr>
          <w:rFonts w:ascii="Arial" w:hAnsi="Arial" w:cs="Arial"/>
          <w:color w:val="auto"/>
        </w:rPr>
        <w:t xml:space="preserve"> microconidios de fusarium spp</w:t>
      </w:r>
      <w:r w:rsidRPr="00B8327C">
        <w:rPr>
          <w:rFonts w:ascii="Arial" w:hAnsi="Arial" w:cs="Arial"/>
          <w:color w:val="auto"/>
        </w:rPr>
        <w:tab/>
      </w:r>
      <w:r w:rsidRPr="00B8327C">
        <w:rPr>
          <w:rFonts w:ascii="Arial" w:hAnsi="Arial" w:cs="Arial"/>
          <w:color w:val="auto"/>
        </w:rPr>
        <w:tab/>
      </w:r>
      <w:r w:rsidRPr="00B8327C">
        <w:rPr>
          <w:rFonts w:ascii="Arial" w:hAnsi="Arial" w:cs="Arial"/>
          <w:color w:val="auto"/>
        </w:rPr>
        <w:tab/>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36</w:t>
      </w:r>
      <w:r w:rsidRPr="00B8327C">
        <w:rPr>
          <w:rFonts w:ascii="Arial" w:hAnsi="Arial" w:cs="Arial"/>
          <w:color w:val="auto"/>
        </w:rPr>
        <w:fldChar w:fldCharType="end"/>
      </w:r>
      <w:r w:rsidRPr="00B8327C">
        <w:rPr>
          <w:rFonts w:ascii="Arial" w:hAnsi="Arial" w:cs="Arial"/>
          <w:color w:val="auto"/>
        </w:rPr>
        <w:t xml:space="preserve"> macroconidios de fusarium sp</w:t>
      </w:r>
      <w:bookmarkEnd w:id="259"/>
      <w:bookmarkEnd w:id="260"/>
    </w:p>
    <w:p w:rsidR="00635B6A" w:rsidRPr="00B8327C" w:rsidRDefault="00D2165D" w:rsidP="00635B6A">
      <w:pPr>
        <w:keepNext/>
        <w:rPr>
          <w:rFonts w:ascii="Arial" w:hAnsi="Arial" w:cs="Arial"/>
        </w:rPr>
      </w:pPr>
      <w:r>
        <w:rPr>
          <w:rFonts w:ascii="Arial" w:hAnsi="Arial" w:cs="Arial"/>
          <w:noProof/>
          <w:lang w:eastAsia="es-GT"/>
        </w:rPr>
        <mc:AlternateContent>
          <mc:Choice Requires="wps">
            <w:drawing>
              <wp:anchor distT="0" distB="0" distL="114300" distR="114300" simplePos="0" relativeHeight="251675648" behindDoc="0" locked="0" layoutInCell="1" allowOverlap="1" wp14:anchorId="065D21B8" wp14:editId="3DE33D53">
                <wp:simplePos x="0" y="0"/>
                <wp:positionH relativeFrom="column">
                  <wp:posOffset>4861845</wp:posOffset>
                </wp:positionH>
                <wp:positionV relativeFrom="paragraph">
                  <wp:posOffset>1857384</wp:posOffset>
                </wp:positionV>
                <wp:extent cx="709684" cy="695676"/>
                <wp:effectExtent l="0" t="0" r="14605" b="28575"/>
                <wp:wrapNone/>
                <wp:docPr id="73" name="73 Elipse"/>
                <wp:cNvGraphicFramePr/>
                <a:graphic xmlns:a="http://schemas.openxmlformats.org/drawingml/2006/main">
                  <a:graphicData uri="http://schemas.microsoft.com/office/word/2010/wordprocessingShape">
                    <wps:wsp>
                      <wps:cNvSpPr/>
                      <wps:spPr>
                        <a:xfrm>
                          <a:off x="0" y="0"/>
                          <a:ext cx="709684" cy="69567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3 Elipse" o:spid="_x0000_s1026" style="position:absolute;margin-left:382.8pt;margin-top:146.25pt;width:55.9pt;height:5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FAqkwIAAIUFAAAOAAAAZHJzL2Uyb0RvYy54bWysVM1u2zAMvg/YOwi6r3bSNGmDOkXQrsOA&#10;Yi3WDj2rslQLkEVNUuJkTz9Ksp1gLXYY5oNMiuTHH5G8vNq1mmyF8wpMRScnJSXCcKiVea3oj6fb&#10;T+eU+MBMzTQYUdG98PRq9fHDZWeXYgoN6Fo4giDGLztb0SYEuywKzxvRMn8CVhgUSnAtC8i616J2&#10;rEP0VhfTspwXHbjaOuDCe7y9yUK6SvhSCh7upfQiEF1RjC2k06XzJZ7F6pItXx2zjeJ9GOwfomiZ&#10;Muh0hLphgZGNU2+gWsUdeJDhhENbgJSKi5QDZjMp/8jmsWFWpFywON6OZfL/D5Z/2z44ouqKLk4p&#10;MazFN1qcks9aWS9idTrrl6j0aB9cz3kkY6o76dr4xyTILlV0P1ZU7ALheLkoL+bnM0o4iuYXZ/PF&#10;PGIWB2PrfPgioCWRqKjQ2XHEZds7H7L2oBWvDdwqrfGeLbWJpwet6niXmNg44lo7smX45GE36R0e&#10;aaH7aFnE1HIyiQp7LTLqdyGxJBj+NL1pasYDJuNcmDDJoobVIrs6K/EbnA1RpFy1QcCILDHIEbsH&#10;GDQzyICd0+71o6lIvTwal38LLBuPFskzmDAat8qAew9AY1a956w/FCmXJlbpBeo9NoyDPEne8luF&#10;L3fHfHhgDkcHhwzXQbjHQ2roKgo9RUkD7td791EfOxqllHQ4ihX1PzfMCUr0V4O9fjGZzeLsJmZ2&#10;tpgi444lL8cSs2mvAZ9+govH8kRG/aAHUjpon3FrrKNXFDHD0XdFeXADcx3yisC9w8V6ndRwXi0L&#10;d+bR8ggeqxrb8mn3zJzt2zdg33+DYWzftHDWjZYG1psAUqX+PtS1rzfOemqcfi/FZXLMJ63D9lz9&#10;BgAA//8DAFBLAwQUAAYACAAAACEAjlTw7+MAAAALAQAADwAAAGRycy9kb3ducmV2LnhtbEyPy07D&#10;MBBF90j8gzVIbBB1mrRJEzKpEBLisUGUwtqNp0nUeBzFbhv+HrOC5ege3XumXE+mFycaXWcZYT6L&#10;QBDXVnfcIGw/Hm9XIJxXrFVvmRC+ycG6urwoVaHtmd/ptPGNCCXsCoXQej8UUrq6JaPczA7EIdvb&#10;0SgfzrGRelTnUG56GUdRKo3qOCy0aqCHlurD5mgQ8ufP7avcZ9NN8nTIX74o6cxbgnh9Nd3fgfA0&#10;+T8YfvWDOlTBaWePrJ3oEbJ0mQYUIc7jJYhArLJsAWKHsIjiOciqlP9/qH4AAAD//wMAUEsBAi0A&#10;FAAGAAgAAAAhALaDOJL+AAAA4QEAABMAAAAAAAAAAAAAAAAAAAAAAFtDb250ZW50X1R5cGVzXS54&#10;bWxQSwECLQAUAAYACAAAACEAOP0h/9YAAACUAQAACwAAAAAAAAAAAAAAAAAvAQAAX3JlbHMvLnJl&#10;bHNQSwECLQAUAAYACAAAACEAWORQKpMCAACFBQAADgAAAAAAAAAAAAAAAAAuAgAAZHJzL2Uyb0Rv&#10;Yy54bWxQSwECLQAUAAYACAAAACEAjlTw7+MAAAALAQAADwAAAAAAAAAAAAAAAADtBAAAZHJzL2Rv&#10;d25yZXYueG1sUEsFBgAAAAAEAAQA8wAAAP0FAAAAAA==&#10;" filled="f" strokecolor="black [3213]" strokeweight="2pt"/>
            </w:pict>
          </mc:Fallback>
        </mc:AlternateContent>
      </w:r>
      <w:r>
        <w:rPr>
          <w:rFonts w:ascii="Arial" w:hAnsi="Arial" w:cs="Arial"/>
          <w:noProof/>
          <w:lang w:eastAsia="es-GT"/>
        </w:rPr>
        <mc:AlternateContent>
          <mc:Choice Requires="wps">
            <w:drawing>
              <wp:anchor distT="0" distB="0" distL="114300" distR="114300" simplePos="0" relativeHeight="251673600" behindDoc="0" locked="0" layoutInCell="1" allowOverlap="1" wp14:anchorId="51B47CCE" wp14:editId="1424DB02">
                <wp:simplePos x="0" y="0"/>
                <wp:positionH relativeFrom="column">
                  <wp:posOffset>1271270</wp:posOffset>
                </wp:positionH>
                <wp:positionV relativeFrom="paragraph">
                  <wp:posOffset>1365269</wp:posOffset>
                </wp:positionV>
                <wp:extent cx="873125" cy="791210"/>
                <wp:effectExtent l="0" t="0" r="22225" b="27940"/>
                <wp:wrapNone/>
                <wp:docPr id="35" name="35 Elipse"/>
                <wp:cNvGraphicFramePr/>
                <a:graphic xmlns:a="http://schemas.openxmlformats.org/drawingml/2006/main">
                  <a:graphicData uri="http://schemas.microsoft.com/office/word/2010/wordprocessingShape">
                    <wps:wsp>
                      <wps:cNvSpPr/>
                      <wps:spPr>
                        <a:xfrm>
                          <a:off x="0" y="0"/>
                          <a:ext cx="873125" cy="7912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35 Elipse" o:spid="_x0000_s1026" style="position:absolute;margin-left:100.1pt;margin-top:107.5pt;width:68.75pt;height:62.3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AdglAIAAIUFAAAOAAAAZHJzL2Uyb0RvYy54bWysVMFu2zAMvQ/YPwi6r46TZm2DOkXQrsOA&#10;oi3WDj2rshQLkEVNUuJkXz9Ksp1gLXYYloMjiuQj+UTy8mrXarIVziswFS1PJpQIw6FWZl3RH8+3&#10;n84p8YGZmmkwoqJ74enV8uOHy84uxBQa0LVwBEGMX3S2ok0IdlEUnjeiZf4ErDColOBaFlB066J2&#10;rEP0VhfTyeRz0YGrrQMuvMfbm6yky4QvpeDhQUovAtEVxdxC+rr0fY3fYnnJFmvHbKN4nwb7hyxa&#10;pgwGHaFuWGBk49QbqFZxBx5kOOHQFiCl4iLVgNWUkz+qeWqYFakWJMfbkSb//2D5/fbREVVXdDan&#10;xLAW32g2J1+0sl5EdjrrF2j0ZB9dL3k8xlJ30rXxH4sgu8TofmRU7ALheHl+NiunCMxRdXZRTsvE&#10;eHFwts6HrwJaEg8VFToHjrhse+cDxkTrwSpeG7hVWqd30yZeeNCqjndJiI0jrrUjW4ZPHnZlLAIh&#10;jqxQip5FLC0Xk05hr0WE0Oa7kEgJpj9Nb5qa8YDJOBcmlFnVsFrkUPMJ/oZgQxYpdAKMyBKTHLF7&#10;gMEygwzYOefePrqK1Muj8+RviWXn0SNFBhNG51YZcO8BaKyqj5ztB5IyNZGlV6j32DAO8iR5y28V&#10;vtwd8+GRORwdHDJcB+EBP1JDV1HoT5Q04H69dx/tsaNRS0mHo1hR/3PDnKBEfzPY6xfl6Wmc3SSc&#10;zs+mKLhjzeuxxmzaa8CnL3HxWJ6O0T7o4SgdtC+4NVYxKqqY4Ri7ojy4QbgOeUXg3uFitUpmOK+W&#10;hTvzZHkEj6zGtnzevTBn+/YN2Pf3MIztmxbOttHTwGoTQKrU3wdee75x1lPj9HspLpNjOVkdtufy&#10;NwAAAP//AwBQSwMEFAAGAAgAAAAhAAxcpZ7gAAAACwEAAA8AAABkcnMvZG93bnJldi54bWxMj8FO&#10;wzAQRO9I/IO1SFwQdVqLpglxKoSEgF4QbeHsxtskaryOYrcNf8/2BLcZ7dPsTLEcXSdOOITWk4bp&#10;JAGBVHnbUq1hu3m5X4AI0ZA1nSfU8IMBluX1VWFy68/0iad1rAWHUMiNhibGPpcyVA06Eya+R+Lb&#10;3g/ORLZDLe1gzhzuOjlLkrl0piX+0JgenxusDuuj05C9fW1Xcp+Od+r1kL1/o2rdh9L69mZ8egQR&#10;cYx/MFzqc3UoudPOH8kG0Wng9BmjLKYPPIoJpdIUxO4isjnIspD/N5S/AAAA//8DAFBLAQItABQA&#10;BgAIAAAAIQC2gziS/gAAAOEBAAATAAAAAAAAAAAAAAAAAAAAAABbQ29udGVudF9UeXBlc10ueG1s&#10;UEsBAi0AFAAGAAgAAAAhADj9If/WAAAAlAEAAAsAAAAAAAAAAAAAAAAALwEAAF9yZWxzLy5yZWxz&#10;UEsBAi0AFAAGAAgAAAAhAJY0B2CUAgAAhQUAAA4AAAAAAAAAAAAAAAAALgIAAGRycy9lMm9Eb2Mu&#10;eG1sUEsBAi0AFAAGAAgAAAAhAAxcpZ7gAAAACwEAAA8AAAAAAAAAAAAAAAAA7gQAAGRycy9kb3du&#10;cmV2LnhtbFBLBQYAAAAABAAEAPMAAAD7BQAAAAA=&#10;" filled="f" strokecolor="black [3213]" strokeweight="2pt"/>
            </w:pict>
          </mc:Fallback>
        </mc:AlternateContent>
      </w:r>
      <w:r w:rsidR="00635B6A" w:rsidRPr="00B8327C">
        <w:rPr>
          <w:rFonts w:ascii="Arial" w:hAnsi="Arial" w:cs="Arial"/>
          <w:noProof/>
          <w:lang w:eastAsia="es-GT"/>
        </w:rPr>
        <w:drawing>
          <wp:inline distT="0" distB="0" distL="0" distR="0" wp14:anchorId="64F28BFA" wp14:editId="47F0F520">
            <wp:extent cx="2999186" cy="2552131"/>
            <wp:effectExtent l="0" t="0" r="0" b="0"/>
            <wp:docPr id="45" name="Imagen 45" descr="C:\Users\JOSUE CHAMAY\Desktop\fotos eps\DSC08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UE CHAMAY\Desktop\fotos eps\DSC0862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263" t="31088" r="27694" b="1086"/>
                    <a:stretch/>
                  </pic:blipFill>
                  <pic:spPr bwMode="auto">
                    <a:xfrm>
                      <a:off x="0" y="0"/>
                      <a:ext cx="2999186" cy="2552131"/>
                    </a:xfrm>
                    <a:prstGeom prst="rect">
                      <a:avLst/>
                    </a:prstGeom>
                    <a:noFill/>
                    <a:ln>
                      <a:noFill/>
                    </a:ln>
                    <a:extLst>
                      <a:ext uri="{53640926-AAD7-44D8-BBD7-CCE9431645EC}">
                        <a14:shadowObscured xmlns:a14="http://schemas.microsoft.com/office/drawing/2010/main"/>
                      </a:ext>
                    </a:extLst>
                  </pic:spPr>
                </pic:pic>
              </a:graphicData>
            </a:graphic>
          </wp:inline>
        </w:drawing>
      </w:r>
      <w:r w:rsidR="00635B6A" w:rsidRPr="00B8327C">
        <w:rPr>
          <w:rFonts w:ascii="Arial" w:hAnsi="Arial" w:cs="Arial"/>
        </w:rPr>
        <w:t xml:space="preserve">  </w:t>
      </w:r>
      <w:r w:rsidR="00635B6A" w:rsidRPr="00B8327C">
        <w:rPr>
          <w:rFonts w:ascii="Arial" w:hAnsi="Arial" w:cs="Arial"/>
          <w:noProof/>
          <w:lang w:eastAsia="es-GT"/>
        </w:rPr>
        <w:drawing>
          <wp:inline distT="0" distB="0" distL="0" distR="0" wp14:anchorId="01F89768" wp14:editId="38D52EE6">
            <wp:extent cx="3152632" cy="2552132"/>
            <wp:effectExtent l="0" t="0" r="0" b="635"/>
            <wp:docPr id="46" name="Imagen 46" descr="C:\Users\JOSUE CHAMAY\Desktop\fotos eps\DSC08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UE CHAMAY\Desktop\fotos eps\DSC08623.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40435" r="35563"/>
                    <a:stretch/>
                  </pic:blipFill>
                  <pic:spPr bwMode="auto">
                    <a:xfrm>
                      <a:off x="0" y="0"/>
                      <a:ext cx="3152632" cy="2552132"/>
                    </a:xfrm>
                    <a:prstGeom prst="rect">
                      <a:avLst/>
                    </a:prstGeom>
                    <a:noFill/>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keepNext/>
        <w:rPr>
          <w:rFonts w:ascii="Arial" w:hAnsi="Arial" w:cs="Arial"/>
          <w:sz w:val="16"/>
        </w:rPr>
      </w:pPr>
      <w:r w:rsidRPr="00B8327C">
        <w:rPr>
          <w:rFonts w:ascii="Arial" w:hAnsi="Arial" w:cs="Arial"/>
          <w:sz w:val="16"/>
        </w:rPr>
        <w:t>Fotografías tomadas por Josué Chamay</w:t>
      </w:r>
    </w:p>
    <w:p w:rsidR="00635B6A" w:rsidRPr="00B8327C" w:rsidRDefault="00635B6A" w:rsidP="00635B6A">
      <w:pPr>
        <w:jc w:val="center"/>
        <w:rPr>
          <w:rFonts w:ascii="Arial" w:hAnsi="Arial" w:cs="Arial"/>
        </w:rPr>
      </w:pPr>
    </w:p>
    <w:p w:rsidR="00635B6A" w:rsidRPr="00B8327C" w:rsidRDefault="00635B6A" w:rsidP="00635B6A">
      <w:pPr>
        <w:pStyle w:val="Epgrafe"/>
        <w:keepNext/>
        <w:rPr>
          <w:rFonts w:ascii="Arial" w:hAnsi="Arial" w:cs="Arial"/>
          <w:color w:val="auto"/>
        </w:rPr>
      </w:pPr>
      <w:bookmarkStart w:id="261" w:name="_Toc372880093"/>
      <w:bookmarkStart w:id="262" w:name="_Toc449983398"/>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37</w:t>
      </w:r>
      <w:r w:rsidRPr="00B8327C">
        <w:rPr>
          <w:rFonts w:ascii="Arial" w:hAnsi="Arial" w:cs="Arial"/>
          <w:color w:val="auto"/>
        </w:rPr>
        <w:fldChar w:fldCharType="end"/>
      </w:r>
      <w:r w:rsidRPr="00B8327C">
        <w:rPr>
          <w:rFonts w:ascii="Arial" w:hAnsi="Arial" w:cs="Arial"/>
          <w:color w:val="auto"/>
        </w:rPr>
        <w:t xml:space="preserve"> cultivo de </w:t>
      </w:r>
      <w:r w:rsidRPr="00B8327C">
        <w:rPr>
          <w:rFonts w:ascii="Arial" w:hAnsi="Arial" w:cs="Arial"/>
          <w:b w:val="0"/>
          <w:i/>
          <w:color w:val="auto"/>
        </w:rPr>
        <w:t xml:space="preserve">Fusarium oxysporum f. sp. </w:t>
      </w:r>
      <w:proofErr w:type="gramStart"/>
      <w:r w:rsidRPr="00B8327C">
        <w:rPr>
          <w:rFonts w:ascii="Arial" w:hAnsi="Arial" w:cs="Arial"/>
          <w:b w:val="0"/>
          <w:i/>
          <w:color w:val="auto"/>
        </w:rPr>
        <w:t>pisi</w:t>
      </w:r>
      <w:proofErr w:type="gramEnd"/>
      <w:r w:rsidRPr="00B8327C">
        <w:rPr>
          <w:rFonts w:ascii="Arial" w:hAnsi="Arial" w:cs="Arial"/>
          <w:b w:val="0"/>
          <w:i/>
          <w:color w:val="auto"/>
        </w:rPr>
        <w:t xml:space="preserve"> </w:t>
      </w:r>
      <w:r w:rsidRPr="00B8327C">
        <w:rPr>
          <w:rFonts w:ascii="Arial" w:hAnsi="Arial" w:cs="Arial"/>
          <w:color w:val="auto"/>
        </w:rPr>
        <w:tab/>
      </w:r>
      <w:r w:rsidRPr="00B8327C">
        <w:rPr>
          <w:rFonts w:ascii="Arial" w:hAnsi="Arial" w:cs="Arial"/>
          <w:color w:val="auto"/>
        </w:rPr>
        <w:tab/>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38</w:t>
      </w:r>
      <w:r w:rsidRPr="00B8327C">
        <w:rPr>
          <w:rFonts w:ascii="Arial" w:hAnsi="Arial" w:cs="Arial"/>
          <w:color w:val="auto"/>
        </w:rPr>
        <w:fldChar w:fldCharType="end"/>
      </w:r>
      <w:r w:rsidRPr="00B8327C">
        <w:rPr>
          <w:rFonts w:ascii="Arial" w:hAnsi="Arial" w:cs="Arial"/>
          <w:color w:val="auto"/>
        </w:rPr>
        <w:t xml:space="preserve"> cultivo de </w:t>
      </w:r>
      <w:r w:rsidRPr="00B8327C">
        <w:rPr>
          <w:rFonts w:ascii="Arial" w:hAnsi="Arial" w:cs="Arial"/>
          <w:b w:val="0"/>
          <w:i/>
          <w:color w:val="auto"/>
        </w:rPr>
        <w:t xml:space="preserve">Fusarium oxysporum f. sp. </w:t>
      </w:r>
      <w:proofErr w:type="gramStart"/>
      <w:r w:rsidRPr="00B8327C">
        <w:rPr>
          <w:rFonts w:ascii="Arial" w:hAnsi="Arial" w:cs="Arial"/>
          <w:b w:val="0"/>
          <w:i/>
          <w:color w:val="auto"/>
        </w:rPr>
        <w:t>pisi</w:t>
      </w:r>
      <w:bookmarkEnd w:id="261"/>
      <w:bookmarkEnd w:id="262"/>
      <w:proofErr w:type="gramEnd"/>
    </w:p>
    <w:p w:rsidR="00635B6A" w:rsidRPr="00B8327C" w:rsidRDefault="00635B6A" w:rsidP="00635B6A">
      <w:pPr>
        <w:jc w:val="right"/>
        <w:rPr>
          <w:rFonts w:ascii="Arial" w:hAnsi="Arial" w:cs="Arial"/>
        </w:rPr>
      </w:pPr>
      <w:r w:rsidRPr="00B8327C">
        <w:rPr>
          <w:rFonts w:ascii="Arial" w:hAnsi="Arial" w:cs="Arial"/>
          <w:noProof/>
          <w:lang w:eastAsia="es-GT"/>
        </w:rPr>
        <w:drawing>
          <wp:inline distT="0" distB="0" distL="0" distR="0" wp14:anchorId="6574F749" wp14:editId="533F922C">
            <wp:extent cx="2873596" cy="2606722"/>
            <wp:effectExtent l="0" t="0" r="0" b="0"/>
            <wp:docPr id="47" name="Imagen 47" descr="C:\Users\JOSUE CHAMAY\Desktop\101MSDCF\DSC08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UE CHAMAY\Desktop\101MSDCF\DSC0852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96948" cy="2627906"/>
                    </a:xfrm>
                    <a:prstGeom prst="rect">
                      <a:avLst/>
                    </a:prstGeom>
                    <a:noFill/>
                    <a:ln>
                      <a:noFill/>
                    </a:ln>
                  </pic:spPr>
                </pic:pic>
              </a:graphicData>
            </a:graphic>
          </wp:inline>
        </w:drawing>
      </w:r>
      <w:r w:rsidRPr="00B8327C">
        <w:rPr>
          <w:rFonts w:ascii="Arial" w:hAnsi="Arial" w:cs="Arial"/>
        </w:rPr>
        <w:t xml:space="preserve">                 </w:t>
      </w:r>
      <w:r w:rsidRPr="00B8327C">
        <w:rPr>
          <w:rFonts w:ascii="Arial" w:hAnsi="Arial" w:cs="Arial"/>
          <w:noProof/>
          <w:lang w:eastAsia="es-GT"/>
        </w:rPr>
        <w:drawing>
          <wp:inline distT="0" distB="0" distL="0" distR="0" wp14:anchorId="48D775FB" wp14:editId="0CD5E96A">
            <wp:extent cx="2698732" cy="2743200"/>
            <wp:effectExtent l="0" t="0" r="0" b="0"/>
            <wp:docPr id="48" name="Imagen 48" descr="C:\Users\JOSUE CHAMAY\Desktop\101MSDCF\DSC08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UE CHAMAY\Desktop\101MSDCF\DSC08529.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7564"/>
                    <a:stretch/>
                  </pic:blipFill>
                  <pic:spPr bwMode="auto">
                    <a:xfrm>
                      <a:off x="0" y="0"/>
                      <a:ext cx="2724900" cy="2769799"/>
                    </a:xfrm>
                    <a:prstGeom prst="rect">
                      <a:avLst/>
                    </a:prstGeom>
                    <a:noFill/>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keepNext/>
        <w:rPr>
          <w:rFonts w:ascii="Arial" w:hAnsi="Arial" w:cs="Arial"/>
          <w:sz w:val="16"/>
        </w:rPr>
      </w:pPr>
      <w:r w:rsidRPr="00B8327C">
        <w:rPr>
          <w:rFonts w:ascii="Arial" w:hAnsi="Arial" w:cs="Arial"/>
          <w:sz w:val="16"/>
        </w:rPr>
        <w:t>Fotografías tomadas por Josué Chamay</w:t>
      </w:r>
    </w:p>
    <w:p w:rsidR="00635B6A" w:rsidRPr="00B8327C" w:rsidRDefault="00635B6A" w:rsidP="00635B6A">
      <w:pPr>
        <w:rPr>
          <w:rFonts w:ascii="Arial" w:hAnsi="Arial" w:cs="Arial"/>
        </w:rPr>
      </w:pPr>
    </w:p>
    <w:p w:rsidR="00065680" w:rsidRPr="00B8327C" w:rsidRDefault="00065680" w:rsidP="00635B6A">
      <w:pPr>
        <w:rPr>
          <w:rFonts w:ascii="Arial" w:hAnsi="Arial" w:cs="Arial"/>
        </w:rPr>
      </w:pPr>
    </w:p>
    <w:p w:rsidR="00635B6A" w:rsidRPr="00B8327C" w:rsidRDefault="00635B6A" w:rsidP="00635B6A">
      <w:pPr>
        <w:jc w:val="center"/>
        <w:rPr>
          <w:rFonts w:ascii="Arial" w:hAnsi="Arial" w:cs="Arial"/>
          <w:b/>
          <w:sz w:val="24"/>
        </w:rPr>
      </w:pPr>
      <w:r w:rsidRPr="00B8327C">
        <w:rPr>
          <w:rFonts w:ascii="Arial" w:hAnsi="Arial" w:cs="Arial"/>
          <w:b/>
          <w:sz w:val="24"/>
        </w:rPr>
        <w:lastRenderedPageBreak/>
        <w:t>ANEXO B</w:t>
      </w:r>
    </w:p>
    <w:p w:rsidR="00635B6A" w:rsidRPr="00B8327C" w:rsidRDefault="00065680" w:rsidP="00065680">
      <w:pPr>
        <w:tabs>
          <w:tab w:val="left" w:pos="1096"/>
          <w:tab w:val="center" w:pos="4986"/>
        </w:tabs>
        <w:rPr>
          <w:rFonts w:ascii="Arial" w:hAnsi="Arial" w:cs="Arial"/>
        </w:rPr>
      </w:pPr>
      <w:r w:rsidRPr="00B8327C">
        <w:rPr>
          <w:rFonts w:ascii="Arial" w:hAnsi="Arial" w:cs="Arial"/>
        </w:rPr>
        <w:tab/>
      </w:r>
      <w:r w:rsidRPr="00B8327C">
        <w:rPr>
          <w:rFonts w:ascii="Arial" w:hAnsi="Arial" w:cs="Arial"/>
        </w:rPr>
        <w:tab/>
      </w:r>
    </w:p>
    <w:p w:rsidR="00635B6A" w:rsidRPr="00B8327C" w:rsidRDefault="00635B6A" w:rsidP="00635B6A">
      <w:pPr>
        <w:pStyle w:val="Epgrafe"/>
        <w:keepNext/>
        <w:jc w:val="center"/>
        <w:rPr>
          <w:rFonts w:ascii="Arial" w:hAnsi="Arial" w:cs="Arial"/>
          <w:color w:val="auto"/>
        </w:rPr>
        <w:sectPr w:rsidR="00635B6A" w:rsidRPr="00B8327C" w:rsidSect="00635B6A">
          <w:pgSz w:w="12240" w:h="15840"/>
          <w:pgMar w:top="1418" w:right="1134" w:bottom="1418" w:left="1134" w:header="709" w:footer="709" w:gutter="0"/>
          <w:cols w:space="708"/>
          <w:docGrid w:linePitch="360"/>
        </w:sectPr>
      </w:pPr>
    </w:p>
    <w:p w:rsidR="00635B6A" w:rsidRPr="00B8327C" w:rsidRDefault="00635B6A" w:rsidP="00635B6A">
      <w:pPr>
        <w:pStyle w:val="Epgrafe"/>
        <w:keepNext/>
        <w:jc w:val="center"/>
        <w:rPr>
          <w:rFonts w:ascii="Arial" w:hAnsi="Arial" w:cs="Arial"/>
          <w:color w:val="auto"/>
        </w:rPr>
      </w:pPr>
      <w:bookmarkStart w:id="263" w:name="_Toc372880094"/>
      <w:bookmarkStart w:id="264" w:name="_Toc449983399"/>
      <w:r w:rsidRPr="00B8327C">
        <w:rPr>
          <w:rFonts w:ascii="Arial" w:hAnsi="Arial" w:cs="Arial"/>
          <w:color w:val="auto"/>
        </w:rPr>
        <w:lastRenderedPageBreak/>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39</w:t>
      </w:r>
      <w:r w:rsidRPr="00B8327C">
        <w:rPr>
          <w:rFonts w:ascii="Arial" w:hAnsi="Arial" w:cs="Arial"/>
          <w:color w:val="auto"/>
        </w:rPr>
        <w:fldChar w:fldCharType="end"/>
      </w:r>
      <w:r w:rsidRPr="00B8327C">
        <w:rPr>
          <w:rFonts w:ascii="Arial" w:hAnsi="Arial" w:cs="Arial"/>
          <w:color w:val="auto"/>
        </w:rPr>
        <w:t xml:space="preserve"> Establecimiento de prueba biológica</w:t>
      </w:r>
      <w:bookmarkEnd w:id="263"/>
      <w:bookmarkEnd w:id="264"/>
    </w:p>
    <w:p w:rsidR="00635B6A" w:rsidRPr="00B8327C" w:rsidRDefault="00635B6A" w:rsidP="00635B6A">
      <w:pPr>
        <w:jc w:val="center"/>
        <w:rPr>
          <w:rFonts w:ascii="Arial" w:hAnsi="Arial" w:cs="Arial"/>
          <w:sz w:val="18"/>
        </w:rPr>
      </w:pPr>
      <w:r w:rsidRPr="00B8327C">
        <w:rPr>
          <w:rFonts w:ascii="Arial" w:hAnsi="Arial" w:cs="Arial"/>
          <w:noProof/>
          <w:lang w:eastAsia="es-GT"/>
        </w:rPr>
        <w:drawing>
          <wp:inline distT="0" distB="0" distL="0" distR="0" wp14:anchorId="05684913" wp14:editId="0CC80EE9">
            <wp:extent cx="2996761" cy="2524835"/>
            <wp:effectExtent l="0" t="0" r="0" b="0"/>
            <wp:docPr id="49" name="Imagen 49" descr="E:\FOTOS\FOTOS LAB\DSCF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FOTOS LAB\DSCF0646.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2889" t="57993" r="24079" b="3073"/>
                    <a:stretch/>
                  </pic:blipFill>
                  <pic:spPr bwMode="auto">
                    <a:xfrm>
                      <a:off x="0" y="0"/>
                      <a:ext cx="3025233" cy="2548823"/>
                    </a:xfrm>
                    <a:prstGeom prst="rect">
                      <a:avLst/>
                    </a:prstGeom>
                    <a:noFill/>
                    <a:ln>
                      <a:noFill/>
                    </a:ln>
                    <a:extLst>
                      <a:ext uri="{53640926-AAD7-44D8-BBD7-CCE9431645EC}">
                        <a14:shadowObscured xmlns:a14="http://schemas.microsoft.com/office/drawing/2010/main"/>
                      </a:ext>
                    </a:extLst>
                  </pic:spPr>
                </pic:pic>
              </a:graphicData>
            </a:graphic>
          </wp:inline>
        </w:drawing>
      </w:r>
      <w:r w:rsidRPr="00B8327C">
        <w:rPr>
          <w:rFonts w:ascii="Arial" w:hAnsi="Arial" w:cs="Arial"/>
          <w:sz w:val="18"/>
        </w:rPr>
        <w:t>Fotografía tomada por Josué Chamay</w:t>
      </w:r>
    </w:p>
    <w:p w:rsidR="00635B6A" w:rsidRPr="00B8327C" w:rsidRDefault="00635B6A" w:rsidP="00635B6A">
      <w:pPr>
        <w:jc w:val="center"/>
        <w:rPr>
          <w:rFonts w:ascii="Arial" w:hAnsi="Arial" w:cs="Arial"/>
        </w:rPr>
      </w:pPr>
    </w:p>
    <w:p w:rsidR="00635B6A" w:rsidRPr="00B8327C" w:rsidRDefault="00635B6A" w:rsidP="00635B6A">
      <w:pPr>
        <w:pStyle w:val="Epgrafe"/>
        <w:keepNext/>
        <w:rPr>
          <w:rFonts w:ascii="Arial" w:hAnsi="Arial" w:cs="Arial"/>
          <w:color w:val="auto"/>
        </w:rPr>
      </w:pPr>
      <w:bookmarkStart w:id="265" w:name="_Toc372880095"/>
      <w:bookmarkStart w:id="266" w:name="_Toc449983400"/>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40</w:t>
      </w:r>
      <w:r w:rsidRPr="00B8327C">
        <w:rPr>
          <w:rFonts w:ascii="Arial" w:hAnsi="Arial" w:cs="Arial"/>
          <w:color w:val="auto"/>
        </w:rPr>
        <w:fldChar w:fldCharType="end"/>
      </w:r>
      <w:r w:rsidRPr="00B8327C">
        <w:rPr>
          <w:rFonts w:ascii="Arial" w:hAnsi="Arial" w:cs="Arial"/>
          <w:color w:val="auto"/>
        </w:rPr>
        <w:t xml:space="preserve"> plantas con síntomas  </w:t>
      </w:r>
      <w:r w:rsidRPr="00B8327C">
        <w:rPr>
          <w:rFonts w:ascii="Arial" w:hAnsi="Arial" w:cs="Arial"/>
          <w:b w:val="0"/>
          <w:i/>
          <w:color w:val="auto"/>
        </w:rPr>
        <w:t xml:space="preserve">Fusarium oxysporum f. sp. </w:t>
      </w:r>
      <w:proofErr w:type="gramStart"/>
      <w:r w:rsidRPr="00B8327C">
        <w:rPr>
          <w:rFonts w:ascii="Arial" w:hAnsi="Arial" w:cs="Arial"/>
          <w:b w:val="0"/>
          <w:i/>
          <w:color w:val="auto"/>
        </w:rPr>
        <w:t>pisi</w:t>
      </w:r>
      <w:bookmarkEnd w:id="265"/>
      <w:bookmarkEnd w:id="266"/>
      <w:proofErr w:type="gramEnd"/>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71F0AC2D" wp14:editId="390A28A5">
            <wp:extent cx="3184526" cy="2593074"/>
            <wp:effectExtent l="0" t="0" r="0" b="0"/>
            <wp:docPr id="50" name="Imagen 50" descr="E:\FOTOS\FOTOS LAB\101_FUJI\DSCF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OTOS\FOTOS LAB\101_FUJI\DSCF171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95055" cy="2601648"/>
                    </a:xfrm>
                    <a:prstGeom prst="rect">
                      <a:avLst/>
                    </a:prstGeom>
                    <a:noFill/>
                    <a:ln>
                      <a:noFill/>
                    </a:ln>
                  </pic:spPr>
                </pic:pic>
              </a:graphicData>
            </a:graphic>
          </wp:inline>
        </w:drawing>
      </w:r>
      <w:r w:rsidRPr="00B8327C">
        <w:rPr>
          <w:rFonts w:ascii="Arial" w:hAnsi="Arial" w:cs="Arial"/>
          <w:sz w:val="18"/>
        </w:rPr>
        <w:t>Fotografía tomada por Josué Chamay</w:t>
      </w:r>
    </w:p>
    <w:p w:rsidR="00635B6A" w:rsidRPr="00B8327C" w:rsidRDefault="00635B6A" w:rsidP="00635B6A">
      <w:pPr>
        <w:pStyle w:val="Epgrafe"/>
        <w:keepNext/>
        <w:jc w:val="center"/>
        <w:rPr>
          <w:rFonts w:ascii="Arial" w:hAnsi="Arial" w:cs="Arial"/>
          <w:color w:val="auto"/>
        </w:rPr>
      </w:pPr>
      <w:bookmarkStart w:id="267" w:name="_Toc372880096"/>
      <w:bookmarkStart w:id="268" w:name="_Toc449983401"/>
      <w:r w:rsidRPr="00B8327C">
        <w:rPr>
          <w:rFonts w:ascii="Arial" w:hAnsi="Arial" w:cs="Arial"/>
          <w:color w:val="auto"/>
        </w:rPr>
        <w:lastRenderedPageBreak/>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41</w:t>
      </w:r>
      <w:r w:rsidRPr="00B8327C">
        <w:rPr>
          <w:rFonts w:ascii="Arial" w:hAnsi="Arial" w:cs="Arial"/>
          <w:color w:val="auto"/>
        </w:rPr>
        <w:fldChar w:fldCharType="end"/>
      </w:r>
      <w:r w:rsidRPr="00B8327C">
        <w:rPr>
          <w:rFonts w:ascii="Arial" w:hAnsi="Arial" w:cs="Arial"/>
          <w:color w:val="auto"/>
        </w:rPr>
        <w:t xml:space="preserve"> Germinación de plantas prueba biológica</w:t>
      </w:r>
      <w:bookmarkEnd w:id="267"/>
      <w:bookmarkEnd w:id="268"/>
    </w:p>
    <w:p w:rsidR="00635B6A" w:rsidRPr="00B8327C" w:rsidRDefault="00635B6A" w:rsidP="00635B6A">
      <w:pPr>
        <w:jc w:val="center"/>
        <w:rPr>
          <w:rFonts w:ascii="Arial" w:hAnsi="Arial" w:cs="Arial"/>
        </w:rPr>
      </w:pPr>
      <w:r w:rsidRPr="00B8327C">
        <w:rPr>
          <w:rFonts w:ascii="Arial" w:hAnsi="Arial" w:cs="Arial"/>
          <w:noProof/>
          <w:lang w:eastAsia="es-GT"/>
        </w:rPr>
        <w:drawing>
          <wp:inline distT="0" distB="0" distL="0" distR="0" wp14:anchorId="55C603CD" wp14:editId="288CC2B7">
            <wp:extent cx="3014839" cy="2579427"/>
            <wp:effectExtent l="0" t="0" r="0" b="0"/>
            <wp:docPr id="51" name="Imagen 51" descr="C:\Users\JOSUE CHAMAY\Desktop\101MSDCF\DSC0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UE CHAMAY\Desktop\101MSDCF\DSC08429.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1321"/>
                    <a:stretch/>
                  </pic:blipFill>
                  <pic:spPr bwMode="auto">
                    <a:xfrm>
                      <a:off x="0" y="0"/>
                      <a:ext cx="3014839" cy="2579427"/>
                    </a:xfrm>
                    <a:prstGeom prst="rect">
                      <a:avLst/>
                    </a:prstGeom>
                    <a:noFill/>
                    <a:ln>
                      <a:noFill/>
                    </a:ln>
                    <a:extLst>
                      <a:ext uri="{53640926-AAD7-44D8-BBD7-CCE9431645EC}">
                        <a14:shadowObscured xmlns:a14="http://schemas.microsoft.com/office/drawing/2010/main"/>
                      </a:ext>
                    </a:extLst>
                  </pic:spPr>
                </pic:pic>
              </a:graphicData>
            </a:graphic>
          </wp:inline>
        </w:drawing>
      </w:r>
      <w:r w:rsidRPr="00B8327C">
        <w:rPr>
          <w:rFonts w:ascii="Arial" w:hAnsi="Arial" w:cs="Arial"/>
          <w:sz w:val="18"/>
        </w:rPr>
        <w:t>Fotografía tomada por Josué Chamay</w:t>
      </w:r>
    </w:p>
    <w:p w:rsidR="00635B6A" w:rsidRPr="00B8327C" w:rsidRDefault="00635B6A" w:rsidP="00635B6A">
      <w:pPr>
        <w:pStyle w:val="Epgrafe"/>
        <w:keepNext/>
        <w:rPr>
          <w:rFonts w:ascii="Arial" w:hAnsi="Arial" w:cs="Arial"/>
          <w:color w:val="auto"/>
        </w:rPr>
      </w:pPr>
      <w:bookmarkStart w:id="269" w:name="_Toc372880097"/>
      <w:bookmarkStart w:id="270" w:name="_Toc449983402"/>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42</w:t>
      </w:r>
      <w:r w:rsidRPr="00B8327C">
        <w:rPr>
          <w:rFonts w:ascii="Arial" w:hAnsi="Arial" w:cs="Arial"/>
          <w:color w:val="auto"/>
        </w:rPr>
        <w:fldChar w:fldCharType="end"/>
      </w:r>
      <w:r w:rsidRPr="00B8327C">
        <w:rPr>
          <w:rFonts w:ascii="Arial" w:hAnsi="Arial" w:cs="Arial"/>
          <w:color w:val="auto"/>
        </w:rPr>
        <w:t xml:space="preserve"> plantas muertas a causa de </w:t>
      </w:r>
      <w:r w:rsidRPr="00B8327C">
        <w:rPr>
          <w:rFonts w:ascii="Arial" w:hAnsi="Arial" w:cs="Arial"/>
          <w:b w:val="0"/>
          <w:i/>
          <w:color w:val="auto"/>
        </w:rPr>
        <w:t xml:space="preserve">Fusarium oxysporum f. sp. </w:t>
      </w:r>
      <w:proofErr w:type="gramStart"/>
      <w:r w:rsidRPr="00B8327C">
        <w:rPr>
          <w:rFonts w:ascii="Arial" w:hAnsi="Arial" w:cs="Arial"/>
          <w:b w:val="0"/>
          <w:i/>
          <w:color w:val="auto"/>
        </w:rPr>
        <w:t>pisi</w:t>
      </w:r>
      <w:bookmarkEnd w:id="269"/>
      <w:bookmarkEnd w:id="270"/>
      <w:proofErr w:type="gramEnd"/>
    </w:p>
    <w:p w:rsidR="00635B6A" w:rsidRPr="00B8327C" w:rsidRDefault="00635B6A" w:rsidP="00635B6A">
      <w:pPr>
        <w:rPr>
          <w:rFonts w:ascii="Arial" w:hAnsi="Arial" w:cs="Arial"/>
        </w:rPr>
        <w:sectPr w:rsidR="00635B6A" w:rsidRPr="00B8327C" w:rsidSect="00392B40">
          <w:type w:val="continuous"/>
          <w:pgSz w:w="12240" w:h="15840"/>
          <w:pgMar w:top="1418" w:right="1134" w:bottom="1418" w:left="1134" w:header="709" w:footer="709" w:gutter="0"/>
          <w:cols w:num="2" w:space="708"/>
          <w:docGrid w:linePitch="360"/>
        </w:sectPr>
      </w:pPr>
      <w:r w:rsidRPr="00B8327C">
        <w:rPr>
          <w:rFonts w:ascii="Arial" w:hAnsi="Arial" w:cs="Arial"/>
          <w:noProof/>
          <w:lang w:eastAsia="es-GT"/>
        </w:rPr>
        <w:drawing>
          <wp:inline distT="0" distB="0" distL="0" distR="0" wp14:anchorId="3B16A7E5" wp14:editId="6F33C59E">
            <wp:extent cx="3122588" cy="2342474"/>
            <wp:effectExtent l="0" t="0" r="1905" b="1270"/>
            <wp:docPr id="52" name="Imagen 52" descr="E:\FOTOS\FOTOS LAB\102_FUJI\DSCF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OTOS\FOTOS LAB\102_FUJI\DSCF292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27862" cy="2346431"/>
                    </a:xfrm>
                    <a:prstGeom prst="rect">
                      <a:avLst/>
                    </a:prstGeom>
                    <a:noFill/>
                    <a:ln>
                      <a:noFill/>
                    </a:ln>
                  </pic:spPr>
                </pic:pic>
              </a:graphicData>
            </a:graphic>
          </wp:inline>
        </w:drawing>
      </w:r>
      <w:r w:rsidRPr="00B8327C">
        <w:rPr>
          <w:rFonts w:ascii="Arial" w:hAnsi="Arial" w:cs="Arial"/>
          <w:sz w:val="18"/>
        </w:rPr>
        <w:t xml:space="preserve">Fotografía tomada por </w:t>
      </w:r>
      <w:r w:rsidR="00164BF0">
        <w:rPr>
          <w:rFonts w:ascii="Arial" w:hAnsi="Arial" w:cs="Arial"/>
          <w:sz w:val="18"/>
        </w:rPr>
        <w:t xml:space="preserve"> </w:t>
      </w:r>
      <w:r w:rsidRPr="00B8327C">
        <w:rPr>
          <w:rFonts w:ascii="Arial" w:hAnsi="Arial" w:cs="Arial"/>
          <w:sz w:val="18"/>
        </w:rPr>
        <w:t>Josué Chamay</w:t>
      </w:r>
    </w:p>
    <w:p w:rsidR="00635B6A" w:rsidRPr="00B8327C" w:rsidRDefault="00635B6A" w:rsidP="00635B6A">
      <w:pPr>
        <w:rPr>
          <w:rFonts w:ascii="Arial" w:hAnsi="Arial" w:cs="Arial"/>
        </w:rPr>
      </w:pPr>
    </w:p>
    <w:p w:rsidR="00065680" w:rsidRPr="00B8327C" w:rsidRDefault="00065680" w:rsidP="00635B6A">
      <w:pPr>
        <w:rPr>
          <w:rFonts w:ascii="Arial" w:hAnsi="Arial" w:cs="Arial"/>
        </w:rPr>
      </w:pPr>
    </w:p>
    <w:p w:rsidR="00065680" w:rsidRPr="00B8327C" w:rsidRDefault="00065680" w:rsidP="00635B6A">
      <w:pPr>
        <w:rPr>
          <w:rFonts w:ascii="Arial" w:hAnsi="Arial" w:cs="Arial"/>
        </w:rPr>
      </w:pPr>
    </w:p>
    <w:p w:rsidR="00635B6A" w:rsidRPr="00B8327C" w:rsidRDefault="00635B6A" w:rsidP="00635B6A">
      <w:pPr>
        <w:jc w:val="center"/>
        <w:rPr>
          <w:rFonts w:ascii="Arial" w:hAnsi="Arial" w:cs="Arial"/>
          <w:b/>
        </w:rPr>
      </w:pPr>
      <w:r w:rsidRPr="00B8327C">
        <w:rPr>
          <w:rFonts w:ascii="Arial" w:hAnsi="Arial" w:cs="Arial"/>
          <w:b/>
        </w:rPr>
        <w:lastRenderedPageBreak/>
        <w:t>ANEXO C</w:t>
      </w:r>
    </w:p>
    <w:p w:rsidR="00635B6A" w:rsidRPr="00B8327C" w:rsidRDefault="00635B6A" w:rsidP="00635B6A">
      <w:pPr>
        <w:jc w:val="center"/>
        <w:rPr>
          <w:rFonts w:ascii="Arial" w:hAnsi="Arial" w:cs="Arial"/>
          <w:b/>
        </w:rPr>
      </w:pPr>
      <w:r w:rsidRPr="00B8327C">
        <w:rPr>
          <w:rFonts w:ascii="Arial" w:hAnsi="Arial" w:cs="Arial"/>
          <w:b/>
        </w:rPr>
        <w:t>FOTOGRAFIAS DEL EXPERIMENTO EN DISTINAS ETAPAS</w:t>
      </w:r>
    </w:p>
    <w:p w:rsidR="00635B6A" w:rsidRPr="00B8327C" w:rsidRDefault="00635B6A" w:rsidP="00635B6A">
      <w:pPr>
        <w:rPr>
          <w:rFonts w:ascii="Arial" w:hAnsi="Arial" w:cs="Arial"/>
        </w:rPr>
      </w:pPr>
    </w:p>
    <w:p w:rsidR="00635B6A" w:rsidRPr="00B8327C" w:rsidRDefault="00635B6A" w:rsidP="00635B6A">
      <w:pPr>
        <w:pStyle w:val="Epgrafe"/>
        <w:keepNext/>
        <w:rPr>
          <w:rFonts w:ascii="Arial" w:hAnsi="Arial" w:cs="Arial"/>
          <w:color w:val="auto"/>
        </w:rPr>
        <w:sectPr w:rsidR="00635B6A" w:rsidRPr="00B8327C" w:rsidSect="00392B40">
          <w:type w:val="continuous"/>
          <w:pgSz w:w="12240" w:h="15840"/>
          <w:pgMar w:top="1418" w:right="1134" w:bottom="1418" w:left="1134" w:header="709" w:footer="709" w:gutter="0"/>
          <w:cols w:space="708"/>
          <w:docGrid w:linePitch="360"/>
        </w:sectPr>
      </w:pPr>
    </w:p>
    <w:p w:rsidR="00635B6A" w:rsidRPr="00B8327C" w:rsidRDefault="00635B6A" w:rsidP="00635B6A">
      <w:pPr>
        <w:pStyle w:val="Epgrafe"/>
        <w:keepNext/>
        <w:rPr>
          <w:rFonts w:ascii="Arial" w:hAnsi="Arial" w:cs="Arial"/>
          <w:color w:val="auto"/>
        </w:rPr>
      </w:pPr>
      <w:bookmarkStart w:id="271" w:name="_Toc372880098"/>
      <w:bookmarkStart w:id="272" w:name="_Toc449983403"/>
      <w:r w:rsidRPr="00B8327C">
        <w:rPr>
          <w:rFonts w:ascii="Arial" w:hAnsi="Arial" w:cs="Arial"/>
          <w:color w:val="auto"/>
        </w:rPr>
        <w:lastRenderedPageBreak/>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43</w:t>
      </w:r>
      <w:r w:rsidRPr="00B8327C">
        <w:rPr>
          <w:rFonts w:ascii="Arial" w:hAnsi="Arial" w:cs="Arial"/>
          <w:color w:val="auto"/>
        </w:rPr>
        <w:fldChar w:fldCharType="end"/>
      </w:r>
      <w:r w:rsidRPr="00B8327C">
        <w:rPr>
          <w:rFonts w:ascii="Arial" w:hAnsi="Arial" w:cs="Arial"/>
          <w:color w:val="auto"/>
        </w:rPr>
        <w:t xml:space="preserve"> Desinfección del suelo con agua hirviendo</w:t>
      </w:r>
      <w:bookmarkEnd w:id="271"/>
      <w:bookmarkEnd w:id="272"/>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30313EE7" wp14:editId="6C46EB2C">
            <wp:extent cx="2178228" cy="2470826"/>
            <wp:effectExtent l="0" t="0" r="0" b="5715"/>
            <wp:docPr id="53" name="Imagen 53" descr="E:\FOTOS\FOTOS FINCA GEMELAS\11-02-2012\DSCF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TOS\FOTOS FINCA GEMELAS\11-02-2012\DSCF088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6127" t="12500" r="22388" b="9631"/>
                    <a:stretch/>
                  </pic:blipFill>
                  <pic:spPr bwMode="auto">
                    <a:xfrm>
                      <a:off x="0" y="0"/>
                      <a:ext cx="2180333" cy="2473214"/>
                    </a:xfrm>
                    <a:prstGeom prst="rect">
                      <a:avLst/>
                    </a:prstGeom>
                    <a:noFill/>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pStyle w:val="Epgrafe"/>
        <w:keepNext/>
        <w:rPr>
          <w:rFonts w:ascii="Arial" w:hAnsi="Arial" w:cs="Arial"/>
          <w:color w:val="auto"/>
        </w:rPr>
      </w:pPr>
      <w:bookmarkStart w:id="273" w:name="_Toc372880099"/>
      <w:bookmarkStart w:id="274" w:name="_Toc449983404"/>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44</w:t>
      </w:r>
      <w:r w:rsidRPr="00B8327C">
        <w:rPr>
          <w:rFonts w:ascii="Arial" w:hAnsi="Arial" w:cs="Arial"/>
          <w:color w:val="auto"/>
        </w:rPr>
        <w:fldChar w:fldCharType="end"/>
      </w:r>
      <w:r w:rsidRPr="00B8327C">
        <w:rPr>
          <w:rFonts w:ascii="Arial" w:hAnsi="Arial" w:cs="Arial"/>
          <w:color w:val="auto"/>
        </w:rPr>
        <w:t xml:space="preserve"> Desinfección del suelo</w:t>
      </w:r>
      <w:bookmarkEnd w:id="273"/>
      <w:bookmarkEnd w:id="274"/>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77B8ED38" wp14:editId="0C716F50">
            <wp:extent cx="2729274" cy="2470825"/>
            <wp:effectExtent l="0" t="0" r="0" b="5715"/>
            <wp:docPr id="54" name="Imagen 54" descr="E:\FOTOS\FOTOS FINCA GEMELAS\11-02-2012\DSCF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OTOS\FOTOS FINCA GEMELAS\11-02-2012\DSCF088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0737" b="16394"/>
                    <a:stretch/>
                  </pic:blipFill>
                  <pic:spPr bwMode="auto">
                    <a:xfrm>
                      <a:off x="0" y="0"/>
                      <a:ext cx="2733169" cy="2474351"/>
                    </a:xfrm>
                    <a:prstGeom prst="rect">
                      <a:avLst/>
                    </a:prstGeom>
                    <a:noFill/>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pStyle w:val="Epgrafe"/>
        <w:keepNext/>
        <w:rPr>
          <w:rFonts w:ascii="Arial" w:hAnsi="Arial" w:cs="Arial"/>
          <w:color w:val="auto"/>
        </w:rPr>
      </w:pPr>
      <w:bookmarkStart w:id="275" w:name="_Toc372880100"/>
      <w:bookmarkStart w:id="276" w:name="_Toc449983405"/>
      <w:proofErr w:type="gramStart"/>
      <w:r w:rsidRPr="00B8327C">
        <w:rPr>
          <w:rFonts w:ascii="Arial" w:hAnsi="Arial" w:cs="Arial"/>
          <w:color w:val="auto"/>
        </w:rPr>
        <w:lastRenderedPageBreak/>
        <w:t>FIGURA</w:t>
      </w:r>
      <w:proofErr w:type="gramEnd"/>
      <w:r w:rsidRPr="00B8327C">
        <w:rPr>
          <w:rFonts w:ascii="Arial" w:hAnsi="Arial" w:cs="Arial"/>
          <w:color w:val="auto"/>
        </w:rPr>
        <w:t xml:space="preserve">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45</w:t>
      </w:r>
      <w:r w:rsidRPr="00B8327C">
        <w:rPr>
          <w:rFonts w:ascii="Arial" w:hAnsi="Arial" w:cs="Arial"/>
          <w:color w:val="auto"/>
        </w:rPr>
        <w:fldChar w:fldCharType="end"/>
      </w:r>
      <w:r w:rsidRPr="00B8327C">
        <w:rPr>
          <w:rFonts w:ascii="Arial" w:hAnsi="Arial" w:cs="Arial"/>
          <w:color w:val="auto"/>
        </w:rPr>
        <w:t xml:space="preserve"> Macetas cubiertas con polietileno nylon</w:t>
      </w:r>
      <w:bookmarkEnd w:id="275"/>
      <w:bookmarkEnd w:id="276"/>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76C80E2D" wp14:editId="73D4C470">
            <wp:extent cx="2704289" cy="2028186"/>
            <wp:effectExtent l="0" t="0" r="1270" b="0"/>
            <wp:docPr id="55" name="Imagen 55" descr="E:\FOTOS\FOTOS LAB\101_FUJI\DSCF1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OTOS\FOTOS LAB\101_FUJI\DSCF1362.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28571"/>
                    <a:stretch/>
                  </pic:blipFill>
                  <pic:spPr bwMode="auto">
                    <a:xfrm>
                      <a:off x="0" y="0"/>
                      <a:ext cx="2713574" cy="2035150"/>
                    </a:xfrm>
                    <a:prstGeom prst="rect">
                      <a:avLst/>
                    </a:prstGeom>
                    <a:noFill/>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rPr>
          <w:rFonts w:ascii="Arial" w:hAnsi="Arial" w:cs="Arial"/>
        </w:rPr>
      </w:pPr>
    </w:p>
    <w:p w:rsidR="003305E0" w:rsidRPr="00B8327C" w:rsidRDefault="003305E0" w:rsidP="00635B6A">
      <w:pPr>
        <w:rPr>
          <w:rFonts w:ascii="Arial" w:hAnsi="Arial" w:cs="Arial"/>
        </w:rPr>
      </w:pPr>
    </w:p>
    <w:p w:rsidR="00635B6A" w:rsidRPr="00B8327C" w:rsidRDefault="00635B6A" w:rsidP="00635B6A">
      <w:pPr>
        <w:pStyle w:val="Epgrafe"/>
        <w:keepNext/>
        <w:rPr>
          <w:rFonts w:ascii="Arial" w:hAnsi="Arial" w:cs="Arial"/>
          <w:color w:val="auto"/>
        </w:rPr>
      </w:pPr>
      <w:bookmarkStart w:id="277" w:name="_Toc372880101"/>
      <w:bookmarkStart w:id="278" w:name="_Toc449983406"/>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46</w:t>
      </w:r>
      <w:r w:rsidRPr="00B8327C">
        <w:rPr>
          <w:rFonts w:ascii="Arial" w:hAnsi="Arial" w:cs="Arial"/>
          <w:color w:val="auto"/>
        </w:rPr>
        <w:fldChar w:fldCharType="end"/>
      </w:r>
      <w:r w:rsidRPr="00B8327C">
        <w:rPr>
          <w:rFonts w:ascii="Arial" w:hAnsi="Arial" w:cs="Arial"/>
          <w:color w:val="auto"/>
        </w:rPr>
        <w:t xml:space="preserve"> Inoculación del patógeno</w:t>
      </w:r>
      <w:bookmarkEnd w:id="277"/>
      <w:bookmarkEnd w:id="278"/>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4480F2B3" wp14:editId="21EB9A2A">
            <wp:extent cx="2470825" cy="2254501"/>
            <wp:effectExtent l="0" t="0" r="5715" b="0"/>
            <wp:docPr id="56" name="Imagen 56" descr="E:\FOTOS\FOTOS LAB\101_FUJI\DSCF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OTOS\FOTOS LAB\101_FUJI\DSCF1374.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17805"/>
                    <a:stretch/>
                  </pic:blipFill>
                  <pic:spPr bwMode="auto">
                    <a:xfrm>
                      <a:off x="0" y="0"/>
                      <a:ext cx="2483232" cy="2265821"/>
                    </a:xfrm>
                    <a:prstGeom prst="rect">
                      <a:avLst/>
                    </a:prstGeom>
                    <a:noFill/>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rPr>
          <w:rFonts w:ascii="Arial" w:hAnsi="Arial" w:cs="Arial"/>
        </w:rPr>
      </w:pPr>
    </w:p>
    <w:p w:rsidR="00635B6A" w:rsidRPr="00B8327C" w:rsidRDefault="00635B6A" w:rsidP="00635B6A">
      <w:pPr>
        <w:pStyle w:val="Epgrafe"/>
        <w:keepNext/>
        <w:rPr>
          <w:rFonts w:ascii="Arial" w:hAnsi="Arial" w:cs="Arial"/>
          <w:color w:val="auto"/>
        </w:rPr>
      </w:pPr>
      <w:bookmarkStart w:id="279" w:name="_Toc372880102"/>
      <w:bookmarkStart w:id="280" w:name="_Toc449983407"/>
      <w:r w:rsidRPr="00B8327C">
        <w:rPr>
          <w:rFonts w:ascii="Arial" w:hAnsi="Arial" w:cs="Arial"/>
          <w:color w:val="auto"/>
        </w:rPr>
        <w:lastRenderedPageBreak/>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47</w:t>
      </w:r>
      <w:r w:rsidRPr="00B8327C">
        <w:rPr>
          <w:rFonts w:ascii="Arial" w:hAnsi="Arial" w:cs="Arial"/>
          <w:color w:val="auto"/>
        </w:rPr>
        <w:fldChar w:fldCharType="end"/>
      </w:r>
      <w:r w:rsidRPr="00B8327C">
        <w:rPr>
          <w:rFonts w:ascii="Arial" w:hAnsi="Arial" w:cs="Arial"/>
          <w:color w:val="auto"/>
        </w:rPr>
        <w:t xml:space="preserve"> Homogenización del suelo con inoculo</w:t>
      </w:r>
      <w:bookmarkEnd w:id="279"/>
      <w:bookmarkEnd w:id="280"/>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66860EA1" wp14:editId="3FEC1A5E">
            <wp:extent cx="2481966" cy="2062263"/>
            <wp:effectExtent l="0" t="0" r="0" b="0"/>
            <wp:docPr id="57" name="Imagen 57" descr="E:\FOTOS\FOTOS LAB\101_FUJI\DSCF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S\FOTOS LAB\101_FUJI\DSCF1375.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0029" t="13354" r="21005" b="21320"/>
                    <a:stretch/>
                  </pic:blipFill>
                  <pic:spPr bwMode="auto">
                    <a:xfrm>
                      <a:off x="0" y="0"/>
                      <a:ext cx="2489165" cy="2068245"/>
                    </a:xfrm>
                    <a:prstGeom prst="rect">
                      <a:avLst/>
                    </a:prstGeom>
                    <a:noFill/>
                    <a:ln>
                      <a:noFill/>
                    </a:ln>
                    <a:extLst>
                      <a:ext uri="{53640926-AAD7-44D8-BBD7-CCE9431645EC}">
                        <a14:shadowObscured xmlns:a14="http://schemas.microsoft.com/office/drawing/2010/main"/>
                      </a:ext>
                    </a:extLst>
                  </pic:spPr>
                </pic:pic>
              </a:graphicData>
            </a:graphic>
          </wp:inline>
        </w:drawing>
      </w:r>
    </w:p>
    <w:p w:rsidR="00065680" w:rsidRPr="00B8327C" w:rsidRDefault="00065680" w:rsidP="00635B6A">
      <w:pPr>
        <w:rPr>
          <w:rFonts w:ascii="Arial" w:hAnsi="Arial" w:cs="Arial"/>
        </w:rPr>
      </w:pPr>
    </w:p>
    <w:p w:rsidR="00065680" w:rsidRPr="00B8327C" w:rsidRDefault="00065680" w:rsidP="00635B6A">
      <w:pPr>
        <w:rPr>
          <w:rFonts w:ascii="Arial" w:hAnsi="Arial" w:cs="Arial"/>
        </w:rPr>
      </w:pPr>
    </w:p>
    <w:p w:rsidR="00065680" w:rsidRPr="00B8327C" w:rsidRDefault="00065680" w:rsidP="00635B6A">
      <w:pPr>
        <w:rPr>
          <w:rFonts w:ascii="Arial" w:hAnsi="Arial" w:cs="Arial"/>
        </w:rPr>
      </w:pPr>
    </w:p>
    <w:p w:rsidR="00635B6A" w:rsidRPr="00B8327C" w:rsidRDefault="00635B6A" w:rsidP="00635B6A">
      <w:pPr>
        <w:pStyle w:val="Epgrafe"/>
        <w:keepNext/>
        <w:rPr>
          <w:rFonts w:ascii="Arial" w:hAnsi="Arial" w:cs="Arial"/>
          <w:color w:val="auto"/>
        </w:rPr>
      </w:pPr>
      <w:bookmarkStart w:id="281" w:name="_Toc372880103"/>
      <w:bookmarkStart w:id="282" w:name="_Toc449983408"/>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48</w:t>
      </w:r>
      <w:r w:rsidRPr="00B8327C">
        <w:rPr>
          <w:rFonts w:ascii="Arial" w:hAnsi="Arial" w:cs="Arial"/>
          <w:color w:val="auto"/>
        </w:rPr>
        <w:fldChar w:fldCharType="end"/>
      </w:r>
      <w:r w:rsidRPr="00B8327C">
        <w:rPr>
          <w:rFonts w:ascii="Arial" w:hAnsi="Arial" w:cs="Arial"/>
          <w:color w:val="auto"/>
        </w:rPr>
        <w:t xml:space="preserve"> Sistema de riego por goteo del experimento</w:t>
      </w:r>
      <w:bookmarkEnd w:id="281"/>
      <w:bookmarkEnd w:id="282"/>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5FBC66DB" wp14:editId="59C2D02D">
            <wp:extent cx="2784187" cy="2088108"/>
            <wp:effectExtent l="0" t="0" r="0" b="7620"/>
            <wp:docPr id="58" name="Imagen 58" descr="E:\FOTOS\FOTOS LAB\101_FUJI\DSCF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OS\FOTOS LAB\101_FUJI\DSCF186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0104" cy="2092546"/>
                    </a:xfrm>
                    <a:prstGeom prst="rect">
                      <a:avLst/>
                    </a:prstGeom>
                    <a:noFill/>
                    <a:ln>
                      <a:noFill/>
                    </a:ln>
                  </pic:spPr>
                </pic:pic>
              </a:graphicData>
            </a:graphic>
          </wp:inline>
        </w:drawing>
      </w:r>
    </w:p>
    <w:p w:rsidR="00065680" w:rsidRPr="00B8327C" w:rsidRDefault="00065680" w:rsidP="00065680">
      <w:pPr>
        <w:pStyle w:val="Epgrafe"/>
        <w:keepNext/>
        <w:rPr>
          <w:rFonts w:ascii="Arial" w:hAnsi="Arial" w:cs="Arial"/>
          <w:color w:val="auto"/>
        </w:rPr>
      </w:pPr>
      <w:bookmarkStart w:id="283" w:name="_Toc372880104"/>
      <w:bookmarkStart w:id="284" w:name="_Toc449983409"/>
      <w:r w:rsidRPr="00B8327C">
        <w:rPr>
          <w:rFonts w:ascii="Arial" w:hAnsi="Arial" w:cs="Arial"/>
          <w:color w:val="auto"/>
        </w:rPr>
        <w:lastRenderedPageBreak/>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49</w:t>
      </w:r>
      <w:r w:rsidRPr="00B8327C">
        <w:rPr>
          <w:rFonts w:ascii="Arial" w:hAnsi="Arial" w:cs="Arial"/>
          <w:color w:val="auto"/>
        </w:rPr>
        <w:fldChar w:fldCharType="end"/>
      </w:r>
      <w:r w:rsidRPr="00B8327C">
        <w:rPr>
          <w:rFonts w:ascii="Arial" w:hAnsi="Arial" w:cs="Arial"/>
          <w:color w:val="auto"/>
        </w:rPr>
        <w:t xml:space="preserve"> Germinación de las plantas</w:t>
      </w:r>
      <w:bookmarkEnd w:id="283"/>
      <w:bookmarkEnd w:id="284"/>
    </w:p>
    <w:p w:rsidR="00635B6A" w:rsidRPr="00B8327C" w:rsidRDefault="00635B6A" w:rsidP="00635B6A">
      <w:pPr>
        <w:rPr>
          <w:rFonts w:ascii="Arial" w:hAnsi="Arial" w:cs="Arial"/>
        </w:rPr>
      </w:pPr>
      <w:r w:rsidRPr="00B8327C">
        <w:rPr>
          <w:rFonts w:ascii="Arial" w:hAnsi="Arial" w:cs="Arial"/>
          <w:noProof/>
          <w:lang w:eastAsia="es-GT"/>
        </w:rPr>
        <w:drawing>
          <wp:inline distT="0" distB="0" distL="0" distR="0" wp14:anchorId="21B9286A" wp14:editId="57502AB8">
            <wp:extent cx="2743200" cy="2057367"/>
            <wp:effectExtent l="0" t="0" r="0" b="635"/>
            <wp:docPr id="59" name="Imagen 59" descr="E:\FOTOS\FOTOS LAB\101_FUJI\DSCF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OTOS\FOTOS LAB\101_FUJI\DSCF185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50075" cy="2062523"/>
                    </a:xfrm>
                    <a:prstGeom prst="rect">
                      <a:avLst/>
                    </a:prstGeom>
                    <a:noFill/>
                    <a:ln>
                      <a:noFill/>
                    </a:ln>
                  </pic:spPr>
                </pic:pic>
              </a:graphicData>
            </a:graphic>
          </wp:inline>
        </w:drawing>
      </w:r>
    </w:p>
    <w:p w:rsidR="006865ED" w:rsidRPr="00B8327C" w:rsidRDefault="006865ED" w:rsidP="00635B6A">
      <w:pPr>
        <w:rPr>
          <w:rFonts w:ascii="Arial" w:hAnsi="Arial" w:cs="Arial"/>
        </w:rPr>
      </w:pPr>
    </w:p>
    <w:p w:rsidR="003305E0" w:rsidRPr="00B8327C" w:rsidRDefault="003305E0" w:rsidP="00635B6A">
      <w:pPr>
        <w:rPr>
          <w:rFonts w:ascii="Arial" w:hAnsi="Arial" w:cs="Arial"/>
        </w:rPr>
      </w:pPr>
    </w:p>
    <w:p w:rsidR="003305E0" w:rsidRPr="00B8327C" w:rsidRDefault="003305E0" w:rsidP="00635B6A">
      <w:pPr>
        <w:rPr>
          <w:rFonts w:ascii="Arial" w:hAnsi="Arial" w:cs="Arial"/>
        </w:rPr>
      </w:pPr>
    </w:p>
    <w:p w:rsidR="00635B6A" w:rsidRPr="00B8327C" w:rsidRDefault="00635B6A" w:rsidP="00635B6A">
      <w:pPr>
        <w:pStyle w:val="Epgrafe"/>
        <w:keepNext/>
        <w:rPr>
          <w:rFonts w:ascii="Arial" w:hAnsi="Arial" w:cs="Arial"/>
          <w:color w:val="auto"/>
        </w:rPr>
      </w:pPr>
      <w:bookmarkStart w:id="285" w:name="_Toc372880105"/>
      <w:bookmarkStart w:id="286" w:name="_Toc449983410"/>
      <w:proofErr w:type="gramStart"/>
      <w:r w:rsidRPr="00B8327C">
        <w:rPr>
          <w:rFonts w:ascii="Arial" w:hAnsi="Arial" w:cs="Arial"/>
          <w:color w:val="auto"/>
        </w:rPr>
        <w:t>FIGURA</w:t>
      </w:r>
      <w:proofErr w:type="gramEnd"/>
      <w:r w:rsidRPr="00B8327C">
        <w:rPr>
          <w:rFonts w:ascii="Arial" w:hAnsi="Arial" w:cs="Arial"/>
          <w:color w:val="auto"/>
        </w:rPr>
        <w:t xml:space="preserve">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50</w:t>
      </w:r>
      <w:r w:rsidRPr="00B8327C">
        <w:rPr>
          <w:rFonts w:ascii="Arial" w:hAnsi="Arial" w:cs="Arial"/>
          <w:color w:val="auto"/>
        </w:rPr>
        <w:fldChar w:fldCharType="end"/>
      </w:r>
      <w:r w:rsidRPr="00B8327C">
        <w:rPr>
          <w:rFonts w:ascii="Arial" w:hAnsi="Arial" w:cs="Arial"/>
          <w:color w:val="auto"/>
        </w:rPr>
        <w:t xml:space="preserve"> Tratamientos</w:t>
      </w:r>
      <w:bookmarkEnd w:id="285"/>
      <w:bookmarkEnd w:id="286"/>
    </w:p>
    <w:p w:rsidR="00635B6A" w:rsidRPr="00B8327C" w:rsidRDefault="00635B6A" w:rsidP="00635B6A">
      <w:pPr>
        <w:rPr>
          <w:rFonts w:ascii="Arial" w:hAnsi="Arial" w:cs="Arial"/>
          <w:noProof/>
          <w:lang w:eastAsia="es-GT"/>
        </w:rPr>
      </w:pPr>
      <w:r w:rsidRPr="00B8327C">
        <w:rPr>
          <w:rFonts w:ascii="Arial" w:hAnsi="Arial" w:cs="Arial"/>
          <w:noProof/>
          <w:lang w:eastAsia="es-GT"/>
        </w:rPr>
        <w:drawing>
          <wp:inline distT="0" distB="0" distL="0" distR="0" wp14:anchorId="3983C83C" wp14:editId="0FA57526">
            <wp:extent cx="1760561" cy="2346880"/>
            <wp:effectExtent l="0" t="0" r="0" b="0"/>
            <wp:docPr id="60" name="Imagen 60" descr="E:\FOTOS\FOTOS LAB\102_FUJI\DSCF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OTOS\FOTOS LAB\102_FUJI\DSCF291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65428" cy="2353368"/>
                    </a:xfrm>
                    <a:prstGeom prst="rect">
                      <a:avLst/>
                    </a:prstGeom>
                    <a:noFill/>
                    <a:ln>
                      <a:noFill/>
                    </a:ln>
                  </pic:spPr>
                </pic:pic>
              </a:graphicData>
            </a:graphic>
          </wp:inline>
        </w:drawing>
      </w:r>
    </w:p>
    <w:p w:rsidR="00635B6A" w:rsidRPr="00B8327C" w:rsidRDefault="00635B6A" w:rsidP="00635B6A">
      <w:pPr>
        <w:spacing w:after="0"/>
        <w:rPr>
          <w:rFonts w:ascii="Arial" w:hAnsi="Arial" w:cs="Arial"/>
        </w:rPr>
      </w:pPr>
    </w:p>
    <w:p w:rsidR="00635B6A" w:rsidRPr="00B8327C" w:rsidRDefault="00635B6A" w:rsidP="00635B6A">
      <w:pPr>
        <w:pStyle w:val="Epgrafe"/>
        <w:keepNext/>
        <w:spacing w:after="0"/>
        <w:jc w:val="center"/>
        <w:rPr>
          <w:rFonts w:ascii="Arial" w:hAnsi="Arial" w:cs="Arial"/>
          <w:color w:val="auto"/>
        </w:rPr>
        <w:sectPr w:rsidR="00635B6A" w:rsidRPr="00B8327C" w:rsidSect="00392B40">
          <w:type w:val="continuous"/>
          <w:pgSz w:w="12240" w:h="15840"/>
          <w:pgMar w:top="1418" w:right="1134" w:bottom="1418" w:left="1134" w:header="709" w:footer="709" w:gutter="0"/>
          <w:cols w:num="2" w:space="708"/>
          <w:docGrid w:linePitch="360"/>
        </w:sectPr>
      </w:pPr>
    </w:p>
    <w:p w:rsidR="00635B6A" w:rsidRPr="00B8327C" w:rsidRDefault="00635B6A" w:rsidP="00635B6A">
      <w:pPr>
        <w:pStyle w:val="Epgrafe"/>
        <w:keepNext/>
        <w:spacing w:after="0"/>
        <w:rPr>
          <w:rFonts w:ascii="Arial" w:hAnsi="Arial" w:cs="Arial"/>
          <w:color w:val="auto"/>
        </w:rPr>
      </w:pPr>
      <w:bookmarkStart w:id="287" w:name="_Toc372880106"/>
      <w:bookmarkStart w:id="288" w:name="_Toc449983411"/>
      <w:r w:rsidRPr="00B8327C">
        <w:rPr>
          <w:rFonts w:ascii="Arial" w:hAnsi="Arial" w:cs="Arial"/>
          <w:color w:val="auto"/>
        </w:rPr>
        <w:lastRenderedPageBreak/>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51</w:t>
      </w:r>
      <w:r w:rsidRPr="00B8327C">
        <w:rPr>
          <w:rFonts w:ascii="Arial" w:hAnsi="Arial" w:cs="Arial"/>
          <w:color w:val="auto"/>
        </w:rPr>
        <w:fldChar w:fldCharType="end"/>
      </w:r>
      <w:r w:rsidRPr="00B8327C">
        <w:rPr>
          <w:rFonts w:ascii="Arial" w:hAnsi="Arial" w:cs="Arial"/>
          <w:color w:val="auto"/>
        </w:rPr>
        <w:t xml:space="preserve"> Planta con síntomas de Fusarium</w:t>
      </w:r>
      <w:r w:rsidRPr="00B8327C">
        <w:rPr>
          <w:rFonts w:ascii="Arial" w:hAnsi="Arial" w:cs="Arial"/>
          <w:color w:val="auto"/>
        </w:rPr>
        <w:tab/>
      </w:r>
      <w:r w:rsidR="00065680" w:rsidRPr="00B8327C">
        <w:rPr>
          <w:rFonts w:ascii="Arial" w:hAnsi="Arial" w:cs="Arial"/>
          <w:color w:val="auto"/>
        </w:rPr>
        <w:tab/>
      </w:r>
      <w:r w:rsidR="00065680" w:rsidRPr="00B8327C">
        <w:rPr>
          <w:rFonts w:ascii="Arial" w:hAnsi="Arial" w:cs="Arial"/>
          <w:color w:val="auto"/>
        </w:rPr>
        <w:tab/>
      </w:r>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52</w:t>
      </w:r>
      <w:r w:rsidRPr="00B8327C">
        <w:rPr>
          <w:rFonts w:ascii="Arial" w:hAnsi="Arial" w:cs="Arial"/>
          <w:color w:val="auto"/>
        </w:rPr>
        <w:fldChar w:fldCharType="end"/>
      </w:r>
      <w:r w:rsidRPr="00B8327C">
        <w:rPr>
          <w:rFonts w:ascii="Arial" w:hAnsi="Arial" w:cs="Arial"/>
          <w:color w:val="auto"/>
        </w:rPr>
        <w:t xml:space="preserve"> Tratamientos</w:t>
      </w:r>
      <w:bookmarkEnd w:id="287"/>
      <w:bookmarkEnd w:id="288"/>
    </w:p>
    <w:p w:rsidR="00635B6A" w:rsidRPr="00B8327C" w:rsidRDefault="00635B6A" w:rsidP="00635B6A">
      <w:pPr>
        <w:pStyle w:val="Epgrafe"/>
        <w:keepNext/>
        <w:spacing w:after="0"/>
        <w:rPr>
          <w:rFonts w:ascii="Arial" w:hAnsi="Arial" w:cs="Arial"/>
          <w:color w:val="auto"/>
        </w:rPr>
      </w:pPr>
      <w:r w:rsidRPr="00B8327C">
        <w:rPr>
          <w:rFonts w:ascii="Arial" w:hAnsi="Arial" w:cs="Arial"/>
          <w:color w:val="auto"/>
        </w:rPr>
        <w:t xml:space="preserve"> Oxysporum f. sp. </w:t>
      </w:r>
      <w:proofErr w:type="gramStart"/>
      <w:r w:rsidRPr="00B8327C">
        <w:rPr>
          <w:rFonts w:ascii="Arial" w:hAnsi="Arial" w:cs="Arial"/>
          <w:color w:val="auto"/>
        </w:rPr>
        <w:t>pisi</w:t>
      </w:r>
      <w:proofErr w:type="gramEnd"/>
    </w:p>
    <w:p w:rsidR="00065680" w:rsidRPr="00B8327C" w:rsidRDefault="00065680" w:rsidP="00635B6A">
      <w:pPr>
        <w:rPr>
          <w:rFonts w:ascii="Arial" w:hAnsi="Arial" w:cs="Arial"/>
        </w:rPr>
        <w:sectPr w:rsidR="00065680" w:rsidRPr="00B8327C" w:rsidSect="00392B40">
          <w:pgSz w:w="12240" w:h="15840"/>
          <w:pgMar w:top="1418" w:right="851" w:bottom="1418" w:left="1701" w:header="709" w:footer="709" w:gutter="0"/>
          <w:cols w:space="708"/>
          <w:docGrid w:linePitch="360"/>
        </w:sectPr>
      </w:pPr>
    </w:p>
    <w:p w:rsidR="00065680" w:rsidRPr="00B8327C" w:rsidRDefault="00635B6A" w:rsidP="00635B6A">
      <w:pPr>
        <w:rPr>
          <w:rFonts w:ascii="Arial" w:hAnsi="Arial" w:cs="Arial"/>
        </w:rPr>
      </w:pPr>
      <w:r w:rsidRPr="00B8327C">
        <w:rPr>
          <w:rFonts w:ascii="Arial" w:hAnsi="Arial" w:cs="Arial"/>
          <w:noProof/>
          <w:lang w:eastAsia="es-GT"/>
        </w:rPr>
        <w:lastRenderedPageBreak/>
        <w:drawing>
          <wp:inline distT="0" distB="0" distL="0" distR="0" wp14:anchorId="598BF3FE" wp14:editId="691C3229">
            <wp:extent cx="1848255" cy="2684222"/>
            <wp:effectExtent l="0" t="0" r="0" b="1905"/>
            <wp:docPr id="61" name="Imagen 61" descr="E:\FOTOS\FOTOS LAB\103_FUJI\DSCF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OTOS\FOTOS LAB\103_FUJI\DSCF3329.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8213"/>
                    <a:stretch/>
                  </pic:blipFill>
                  <pic:spPr bwMode="auto">
                    <a:xfrm>
                      <a:off x="0" y="0"/>
                      <a:ext cx="1854341" cy="2693060"/>
                    </a:xfrm>
                    <a:prstGeom prst="rect">
                      <a:avLst/>
                    </a:prstGeom>
                    <a:noFill/>
                    <a:ln>
                      <a:noFill/>
                    </a:ln>
                    <a:extLst>
                      <a:ext uri="{53640926-AAD7-44D8-BBD7-CCE9431645EC}">
                        <a14:shadowObscured xmlns:a14="http://schemas.microsoft.com/office/drawing/2010/main"/>
                      </a:ext>
                    </a:extLst>
                  </pic:spPr>
                </pic:pic>
              </a:graphicData>
            </a:graphic>
          </wp:inline>
        </w:drawing>
      </w:r>
    </w:p>
    <w:p w:rsidR="00065680" w:rsidRPr="00B8327C" w:rsidRDefault="00065680" w:rsidP="00635B6A">
      <w:pPr>
        <w:rPr>
          <w:rFonts w:ascii="Arial" w:hAnsi="Arial" w:cs="Arial"/>
        </w:rPr>
      </w:pPr>
      <w:r w:rsidRPr="00B8327C">
        <w:rPr>
          <w:rFonts w:ascii="Arial" w:hAnsi="Arial" w:cs="Arial"/>
          <w:noProof/>
          <w:lang w:eastAsia="es-GT"/>
        </w:rPr>
        <w:lastRenderedPageBreak/>
        <w:drawing>
          <wp:inline distT="0" distB="0" distL="0" distR="0" wp14:anchorId="79BD3565" wp14:editId="6AB6501C">
            <wp:extent cx="2851150" cy="1842375"/>
            <wp:effectExtent l="0" t="0" r="6350" b="5715"/>
            <wp:docPr id="62" name="Imagen 62" descr="E:\FOTOS\FOTOS LAB\102_FUJI\DSCF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FOTOS\FOTOS LAB\102_FUJI\DSCF2913.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1828" r="4148"/>
                    <a:stretch/>
                  </pic:blipFill>
                  <pic:spPr bwMode="auto">
                    <a:xfrm>
                      <a:off x="0" y="0"/>
                      <a:ext cx="2851150" cy="1842375"/>
                    </a:xfrm>
                    <a:prstGeom prst="rect">
                      <a:avLst/>
                    </a:prstGeom>
                    <a:noFill/>
                    <a:ln>
                      <a:noFill/>
                    </a:ln>
                    <a:extLst>
                      <a:ext uri="{53640926-AAD7-44D8-BBD7-CCE9431645EC}">
                        <a14:shadowObscured xmlns:a14="http://schemas.microsoft.com/office/drawing/2010/main"/>
                      </a:ext>
                    </a:extLst>
                  </pic:spPr>
                </pic:pic>
              </a:graphicData>
            </a:graphic>
          </wp:inline>
        </w:drawing>
      </w:r>
      <w:r w:rsidRPr="00B8327C">
        <w:rPr>
          <w:rFonts w:ascii="Arial" w:hAnsi="Arial" w:cs="Arial"/>
        </w:rPr>
        <w:t xml:space="preserve"> </w:t>
      </w:r>
    </w:p>
    <w:p w:rsidR="00065680" w:rsidRPr="00B8327C" w:rsidRDefault="00065680" w:rsidP="00635B6A">
      <w:pPr>
        <w:rPr>
          <w:rFonts w:ascii="Arial" w:hAnsi="Arial" w:cs="Arial"/>
        </w:rPr>
      </w:pPr>
    </w:p>
    <w:p w:rsidR="00065680" w:rsidRPr="00B8327C" w:rsidRDefault="00065680" w:rsidP="00635B6A">
      <w:pPr>
        <w:rPr>
          <w:rFonts w:ascii="Arial" w:hAnsi="Arial" w:cs="Arial"/>
        </w:rPr>
      </w:pPr>
    </w:p>
    <w:p w:rsidR="00065680" w:rsidRPr="00B8327C" w:rsidRDefault="00065680" w:rsidP="00635B6A">
      <w:pPr>
        <w:rPr>
          <w:rFonts w:ascii="Arial" w:hAnsi="Arial" w:cs="Arial"/>
        </w:rPr>
      </w:pPr>
    </w:p>
    <w:p w:rsidR="00065680" w:rsidRPr="00B8327C" w:rsidRDefault="00065680" w:rsidP="00635B6A">
      <w:pPr>
        <w:rPr>
          <w:rFonts w:ascii="Arial" w:hAnsi="Arial" w:cs="Arial"/>
        </w:rPr>
        <w:sectPr w:rsidR="00065680" w:rsidRPr="00B8327C" w:rsidSect="00065680">
          <w:type w:val="continuous"/>
          <w:pgSz w:w="12240" w:h="15840"/>
          <w:pgMar w:top="1418" w:right="851" w:bottom="1418" w:left="1701" w:header="709" w:footer="709" w:gutter="0"/>
          <w:cols w:num="2" w:space="708"/>
          <w:docGrid w:linePitch="360"/>
        </w:sectPr>
      </w:pPr>
    </w:p>
    <w:p w:rsidR="00635B6A" w:rsidRPr="00B8327C" w:rsidRDefault="00635B6A" w:rsidP="00635B6A">
      <w:pPr>
        <w:rPr>
          <w:rFonts w:ascii="Arial" w:hAnsi="Arial" w:cs="Arial"/>
        </w:rPr>
      </w:pPr>
    </w:p>
    <w:p w:rsidR="00635B6A" w:rsidRPr="00B8327C" w:rsidRDefault="00F876FF" w:rsidP="00065680">
      <w:pPr>
        <w:tabs>
          <w:tab w:val="left" w:pos="3501"/>
        </w:tabs>
        <w:rPr>
          <w:rFonts w:ascii="Arial" w:hAnsi="Arial" w:cs="Arial"/>
          <w:b/>
        </w:rPr>
      </w:pPr>
      <w:r w:rsidRPr="00B8327C">
        <w:rPr>
          <w:rFonts w:ascii="Arial" w:hAnsi="Arial" w:cs="Arial"/>
        </w:rPr>
        <w:tab/>
      </w:r>
      <w:r w:rsidR="00635B6A" w:rsidRPr="00B8327C">
        <w:rPr>
          <w:rFonts w:ascii="Arial" w:hAnsi="Arial" w:cs="Arial"/>
          <w:b/>
        </w:rPr>
        <w:t>ANEXO D</w:t>
      </w:r>
    </w:p>
    <w:p w:rsidR="00635B6A" w:rsidRPr="00B8327C" w:rsidRDefault="00635B6A" w:rsidP="00635B6A">
      <w:pPr>
        <w:rPr>
          <w:rFonts w:ascii="Arial" w:hAnsi="Arial" w:cs="Arial"/>
          <w:sz w:val="24"/>
        </w:rPr>
      </w:pPr>
      <w:r w:rsidRPr="00B8327C">
        <w:rPr>
          <w:rFonts w:ascii="Arial" w:hAnsi="Arial" w:cs="Arial"/>
          <w:sz w:val="24"/>
        </w:rPr>
        <w:t>Medio de cultivo Kerr</w:t>
      </w:r>
    </w:p>
    <w:p w:rsidR="00635B6A" w:rsidRPr="00B8327C" w:rsidRDefault="00635B6A" w:rsidP="00635B6A">
      <w:pPr>
        <w:rPr>
          <w:rFonts w:ascii="Arial" w:hAnsi="Arial" w:cs="Arial"/>
          <w:sz w:val="24"/>
        </w:rPr>
      </w:pPr>
      <w:r w:rsidRPr="00B8327C">
        <w:rPr>
          <w:rFonts w:ascii="Arial" w:hAnsi="Arial" w:cs="Arial"/>
          <w:sz w:val="24"/>
        </w:rPr>
        <w:t>Empleado para incrementar poblaciones de especies de e inducir producción de</w:t>
      </w:r>
    </w:p>
    <w:p w:rsidR="00635B6A" w:rsidRPr="00B8327C" w:rsidRDefault="00635B6A" w:rsidP="00635B6A">
      <w:pPr>
        <w:rPr>
          <w:rFonts w:ascii="Arial" w:hAnsi="Arial" w:cs="Arial"/>
          <w:sz w:val="24"/>
        </w:rPr>
      </w:pPr>
      <w:proofErr w:type="gramStart"/>
      <w:r w:rsidRPr="00B8327C">
        <w:rPr>
          <w:rFonts w:ascii="Arial" w:hAnsi="Arial" w:cs="Arial"/>
          <w:sz w:val="24"/>
        </w:rPr>
        <w:t>microconidios</w:t>
      </w:r>
      <w:proofErr w:type="gramEnd"/>
      <w:r w:rsidRPr="00B8327C">
        <w:rPr>
          <w:rFonts w:ascii="Arial" w:hAnsi="Arial" w:cs="Arial"/>
          <w:sz w:val="24"/>
        </w:rPr>
        <w:t xml:space="preserve"> y macroconidios.</w:t>
      </w:r>
    </w:p>
    <w:p w:rsidR="00635B6A" w:rsidRPr="00B8327C" w:rsidRDefault="00635B6A" w:rsidP="00635B6A">
      <w:pPr>
        <w:rPr>
          <w:rFonts w:ascii="Arial" w:hAnsi="Arial" w:cs="Arial"/>
          <w:sz w:val="24"/>
        </w:rPr>
      </w:pPr>
      <w:r w:rsidRPr="00B8327C">
        <w:rPr>
          <w:rFonts w:ascii="Arial" w:hAnsi="Arial" w:cs="Arial"/>
          <w:sz w:val="24"/>
        </w:rPr>
        <w:t xml:space="preserve">KH2PO4  </w:t>
      </w:r>
      <w:r w:rsidRPr="00B8327C">
        <w:rPr>
          <w:rFonts w:ascii="Arial" w:hAnsi="Arial" w:cs="Arial"/>
          <w:sz w:val="24"/>
        </w:rPr>
        <w:tab/>
      </w:r>
      <w:r w:rsidRPr="00B8327C">
        <w:rPr>
          <w:rFonts w:ascii="Arial" w:hAnsi="Arial" w:cs="Arial"/>
          <w:sz w:val="24"/>
        </w:rPr>
        <w:tab/>
        <w:t>1 gr</w:t>
      </w:r>
    </w:p>
    <w:p w:rsidR="00635B6A" w:rsidRPr="00B8327C" w:rsidRDefault="00635B6A" w:rsidP="00635B6A">
      <w:pPr>
        <w:rPr>
          <w:rFonts w:ascii="Arial" w:hAnsi="Arial" w:cs="Arial"/>
          <w:sz w:val="24"/>
        </w:rPr>
      </w:pPr>
      <w:r w:rsidRPr="00B8327C">
        <w:rPr>
          <w:rFonts w:ascii="Arial" w:hAnsi="Arial" w:cs="Arial"/>
          <w:sz w:val="24"/>
        </w:rPr>
        <w:t xml:space="preserve">FeSO4   </w:t>
      </w:r>
      <w:r w:rsidRPr="00B8327C">
        <w:rPr>
          <w:rFonts w:ascii="Arial" w:hAnsi="Arial" w:cs="Arial"/>
          <w:sz w:val="24"/>
        </w:rPr>
        <w:tab/>
      </w:r>
      <w:r w:rsidRPr="00B8327C">
        <w:rPr>
          <w:rFonts w:ascii="Arial" w:hAnsi="Arial" w:cs="Arial"/>
          <w:sz w:val="24"/>
        </w:rPr>
        <w:tab/>
        <w:t xml:space="preserve"> 10 mg</w:t>
      </w:r>
    </w:p>
    <w:p w:rsidR="00635B6A" w:rsidRPr="00B8327C" w:rsidRDefault="00635B6A" w:rsidP="00635B6A">
      <w:pPr>
        <w:rPr>
          <w:rFonts w:ascii="Arial" w:hAnsi="Arial" w:cs="Arial"/>
          <w:sz w:val="24"/>
        </w:rPr>
      </w:pPr>
      <w:r w:rsidRPr="00B8327C">
        <w:rPr>
          <w:rFonts w:ascii="Arial" w:hAnsi="Arial" w:cs="Arial"/>
          <w:sz w:val="24"/>
        </w:rPr>
        <w:t xml:space="preserve">NaNO3       </w:t>
      </w:r>
      <w:r w:rsidRPr="00B8327C">
        <w:rPr>
          <w:rFonts w:ascii="Arial" w:hAnsi="Arial" w:cs="Arial"/>
          <w:sz w:val="24"/>
        </w:rPr>
        <w:tab/>
      </w:r>
      <w:r w:rsidRPr="00B8327C">
        <w:rPr>
          <w:rFonts w:ascii="Arial" w:hAnsi="Arial" w:cs="Arial"/>
          <w:sz w:val="24"/>
        </w:rPr>
        <w:tab/>
        <w:t xml:space="preserve"> 2 gr</w:t>
      </w:r>
    </w:p>
    <w:p w:rsidR="00635B6A" w:rsidRPr="00B8327C" w:rsidRDefault="00635B6A" w:rsidP="00635B6A">
      <w:pPr>
        <w:rPr>
          <w:rFonts w:ascii="Arial" w:hAnsi="Arial" w:cs="Arial"/>
          <w:sz w:val="24"/>
        </w:rPr>
      </w:pPr>
      <w:r w:rsidRPr="00B8327C">
        <w:rPr>
          <w:rFonts w:ascii="Arial" w:hAnsi="Arial" w:cs="Arial"/>
          <w:sz w:val="24"/>
        </w:rPr>
        <w:t xml:space="preserve">KCl        </w:t>
      </w:r>
      <w:r w:rsidRPr="00B8327C">
        <w:rPr>
          <w:rFonts w:ascii="Arial" w:hAnsi="Arial" w:cs="Arial"/>
          <w:sz w:val="24"/>
        </w:rPr>
        <w:tab/>
      </w:r>
      <w:r w:rsidRPr="00B8327C">
        <w:rPr>
          <w:rFonts w:ascii="Arial" w:hAnsi="Arial" w:cs="Arial"/>
          <w:sz w:val="24"/>
        </w:rPr>
        <w:tab/>
        <w:t xml:space="preserve">  0.5 gr</w:t>
      </w:r>
    </w:p>
    <w:p w:rsidR="00635B6A" w:rsidRPr="00B8327C" w:rsidRDefault="00635B6A" w:rsidP="00635B6A">
      <w:pPr>
        <w:rPr>
          <w:rFonts w:ascii="Arial" w:hAnsi="Arial" w:cs="Arial"/>
          <w:sz w:val="24"/>
        </w:rPr>
      </w:pPr>
      <w:r w:rsidRPr="00B8327C">
        <w:rPr>
          <w:rFonts w:ascii="Arial" w:hAnsi="Arial" w:cs="Arial"/>
          <w:sz w:val="24"/>
        </w:rPr>
        <w:t xml:space="preserve">MgSO4      </w:t>
      </w:r>
      <w:r w:rsidRPr="00B8327C">
        <w:rPr>
          <w:rFonts w:ascii="Arial" w:hAnsi="Arial" w:cs="Arial"/>
          <w:sz w:val="24"/>
        </w:rPr>
        <w:tab/>
      </w:r>
      <w:r w:rsidRPr="00B8327C">
        <w:rPr>
          <w:rFonts w:ascii="Arial" w:hAnsi="Arial" w:cs="Arial"/>
          <w:sz w:val="24"/>
        </w:rPr>
        <w:tab/>
        <w:t xml:space="preserve">  0.5 gr</w:t>
      </w:r>
    </w:p>
    <w:p w:rsidR="00635B6A" w:rsidRPr="00B8327C" w:rsidRDefault="00635B6A" w:rsidP="00635B6A">
      <w:pPr>
        <w:rPr>
          <w:rFonts w:ascii="Arial" w:hAnsi="Arial" w:cs="Arial"/>
          <w:sz w:val="24"/>
        </w:rPr>
      </w:pPr>
      <w:r w:rsidRPr="00B8327C">
        <w:rPr>
          <w:rFonts w:ascii="Arial" w:hAnsi="Arial" w:cs="Arial"/>
          <w:sz w:val="24"/>
        </w:rPr>
        <w:t xml:space="preserve">KNO3         </w:t>
      </w:r>
      <w:r w:rsidRPr="00B8327C">
        <w:rPr>
          <w:rFonts w:ascii="Arial" w:hAnsi="Arial" w:cs="Arial"/>
          <w:sz w:val="24"/>
        </w:rPr>
        <w:tab/>
      </w:r>
      <w:r w:rsidRPr="00B8327C">
        <w:rPr>
          <w:rFonts w:ascii="Arial" w:hAnsi="Arial" w:cs="Arial"/>
          <w:sz w:val="24"/>
        </w:rPr>
        <w:tab/>
        <w:t xml:space="preserve"> 1 gr</w:t>
      </w:r>
    </w:p>
    <w:p w:rsidR="00635B6A" w:rsidRPr="00B8327C" w:rsidRDefault="00635B6A" w:rsidP="00635B6A">
      <w:pPr>
        <w:rPr>
          <w:rFonts w:ascii="Arial" w:hAnsi="Arial" w:cs="Arial"/>
          <w:sz w:val="24"/>
        </w:rPr>
      </w:pPr>
      <w:r w:rsidRPr="00B8327C">
        <w:rPr>
          <w:rFonts w:ascii="Arial" w:hAnsi="Arial" w:cs="Arial"/>
          <w:sz w:val="24"/>
        </w:rPr>
        <w:t xml:space="preserve">Dextrosa      </w:t>
      </w:r>
      <w:r w:rsidRPr="00B8327C">
        <w:rPr>
          <w:rFonts w:ascii="Arial" w:hAnsi="Arial" w:cs="Arial"/>
          <w:sz w:val="24"/>
        </w:rPr>
        <w:tab/>
      </w:r>
      <w:r w:rsidRPr="00B8327C">
        <w:rPr>
          <w:rFonts w:ascii="Arial" w:hAnsi="Arial" w:cs="Arial"/>
          <w:sz w:val="24"/>
        </w:rPr>
        <w:tab/>
        <w:t xml:space="preserve">  35 gr</w:t>
      </w:r>
    </w:p>
    <w:p w:rsidR="00635B6A" w:rsidRPr="00B8327C" w:rsidRDefault="00635B6A" w:rsidP="00635B6A">
      <w:pPr>
        <w:rPr>
          <w:rFonts w:ascii="Arial" w:hAnsi="Arial" w:cs="Arial"/>
          <w:sz w:val="24"/>
        </w:rPr>
      </w:pPr>
      <w:r w:rsidRPr="00B8327C">
        <w:rPr>
          <w:rFonts w:ascii="Arial" w:hAnsi="Arial" w:cs="Arial"/>
          <w:sz w:val="24"/>
        </w:rPr>
        <w:t xml:space="preserve">Agua Estéril       </w:t>
      </w:r>
      <w:r w:rsidRPr="00B8327C">
        <w:rPr>
          <w:rFonts w:ascii="Arial" w:hAnsi="Arial" w:cs="Arial"/>
          <w:sz w:val="24"/>
        </w:rPr>
        <w:tab/>
        <w:t xml:space="preserve"> 1000 cc  (</w:t>
      </w:r>
      <w:r w:rsidRPr="00B8327C">
        <w:rPr>
          <w:rFonts w:ascii="Arial" w:hAnsi="Arial" w:cs="Arial"/>
          <w:sz w:val="24"/>
          <w:szCs w:val="24"/>
        </w:rPr>
        <w:t>Santos. 2011)</w:t>
      </w:r>
    </w:p>
    <w:p w:rsidR="00635B6A" w:rsidRPr="00B8327C" w:rsidRDefault="00635B6A" w:rsidP="00635B6A">
      <w:pPr>
        <w:rPr>
          <w:rFonts w:ascii="Arial" w:hAnsi="Arial" w:cs="Arial"/>
        </w:rPr>
      </w:pPr>
    </w:p>
    <w:p w:rsidR="00635B6A" w:rsidRPr="00B8327C" w:rsidRDefault="00635B6A" w:rsidP="00635B6A">
      <w:pPr>
        <w:rPr>
          <w:rFonts w:ascii="Arial" w:hAnsi="Arial" w:cs="Arial"/>
        </w:rPr>
      </w:pPr>
    </w:p>
    <w:p w:rsidR="00635B6A" w:rsidRPr="00B8327C" w:rsidRDefault="00635B6A" w:rsidP="00635B6A">
      <w:pPr>
        <w:jc w:val="center"/>
        <w:rPr>
          <w:rFonts w:ascii="Arial" w:hAnsi="Arial" w:cs="Arial"/>
          <w:b/>
          <w:sz w:val="24"/>
        </w:rPr>
      </w:pPr>
      <w:r w:rsidRPr="00B8327C">
        <w:rPr>
          <w:rFonts w:ascii="Arial" w:hAnsi="Arial" w:cs="Arial"/>
          <w:b/>
          <w:sz w:val="24"/>
        </w:rPr>
        <w:lastRenderedPageBreak/>
        <w:t>ANEXO E</w:t>
      </w:r>
    </w:p>
    <w:tbl>
      <w:tblPr>
        <w:tblpPr w:leftFromText="141" w:rightFromText="141" w:vertAnchor="text" w:horzAnchor="margin" w:tblpXSpec="center" w:tblpY="211"/>
        <w:tblW w:w="10373" w:type="dxa"/>
        <w:tblCellMar>
          <w:left w:w="70" w:type="dxa"/>
          <w:right w:w="70" w:type="dxa"/>
        </w:tblCellMar>
        <w:tblLook w:val="04A0" w:firstRow="1" w:lastRow="0" w:firstColumn="1" w:lastColumn="0" w:noHBand="0" w:noVBand="1"/>
      </w:tblPr>
      <w:tblGrid>
        <w:gridCol w:w="838"/>
        <w:gridCol w:w="1046"/>
        <w:gridCol w:w="1082"/>
        <w:gridCol w:w="569"/>
        <w:gridCol w:w="1657"/>
        <w:gridCol w:w="1046"/>
        <w:gridCol w:w="1082"/>
        <w:gridCol w:w="569"/>
        <w:gridCol w:w="1657"/>
        <w:gridCol w:w="1608"/>
      </w:tblGrid>
      <w:tr w:rsidR="00635B6A" w:rsidRPr="00B8327C" w:rsidTr="003305E0">
        <w:trPr>
          <w:trHeight w:val="643"/>
        </w:trPr>
        <w:tc>
          <w:tcPr>
            <w:tcW w:w="78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Código de bomba</w:t>
            </w:r>
          </w:p>
        </w:tc>
        <w:tc>
          <w:tcPr>
            <w:tcW w:w="4097" w:type="dxa"/>
            <w:gridSpan w:val="4"/>
            <w:tcBorders>
              <w:top w:val="single" w:sz="4" w:space="0" w:color="auto"/>
              <w:left w:val="nil"/>
              <w:bottom w:val="single" w:sz="4" w:space="0" w:color="auto"/>
              <w:right w:val="single" w:sz="4" w:space="0" w:color="000000"/>
            </w:tcBorders>
            <w:shd w:val="clear" w:color="000000" w:fill="D9D9D9"/>
            <w:vAlign w:val="center"/>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Resultado 1</w:t>
            </w:r>
          </w:p>
        </w:tc>
        <w:tc>
          <w:tcPr>
            <w:tcW w:w="4028" w:type="dxa"/>
            <w:gridSpan w:val="4"/>
            <w:tcBorders>
              <w:top w:val="single" w:sz="4" w:space="0" w:color="auto"/>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Resultado 2</w:t>
            </w:r>
          </w:p>
        </w:tc>
        <w:tc>
          <w:tcPr>
            <w:tcW w:w="146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Observaciones</w:t>
            </w:r>
          </w:p>
        </w:tc>
      </w:tr>
      <w:tr w:rsidR="00635B6A" w:rsidRPr="00B8327C" w:rsidTr="003305E0">
        <w:trPr>
          <w:trHeight w:val="643"/>
        </w:trPr>
        <w:tc>
          <w:tcPr>
            <w:tcW w:w="781" w:type="dxa"/>
            <w:vMerge/>
            <w:tcBorders>
              <w:top w:val="single" w:sz="4" w:space="0" w:color="auto"/>
              <w:left w:val="single" w:sz="4" w:space="0" w:color="auto"/>
              <w:bottom w:val="single" w:sz="4" w:space="0" w:color="auto"/>
              <w:right w:val="single" w:sz="4" w:space="0" w:color="auto"/>
            </w:tcBorders>
            <w:vAlign w:val="center"/>
            <w:hideMark/>
          </w:tcPr>
          <w:p w:rsidR="00635B6A" w:rsidRPr="00B8327C" w:rsidRDefault="00635B6A" w:rsidP="00AA7F90">
            <w:pPr>
              <w:spacing w:after="0" w:line="240" w:lineRule="auto"/>
              <w:rPr>
                <w:rFonts w:ascii="Arial" w:eastAsia="Times New Roman" w:hAnsi="Arial" w:cs="Arial"/>
                <w:color w:val="000000"/>
                <w:lang w:eastAsia="es-GT"/>
              </w:rPr>
            </w:pPr>
          </w:p>
        </w:tc>
        <w:tc>
          <w:tcPr>
            <w:tcW w:w="1016"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Tiempo de descarga 1 lt (seg)</w:t>
            </w:r>
          </w:p>
        </w:tc>
        <w:tc>
          <w:tcPr>
            <w:tcW w:w="967"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Descarga (lpm)</w:t>
            </w:r>
          </w:p>
        </w:tc>
        <w:tc>
          <w:tcPr>
            <w:tcW w:w="538"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m/lt</w:t>
            </w:r>
          </w:p>
        </w:tc>
        <w:tc>
          <w:tcPr>
            <w:tcW w:w="1574"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bombas/cuerda</w:t>
            </w:r>
          </w:p>
        </w:tc>
        <w:tc>
          <w:tcPr>
            <w:tcW w:w="948"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Tiempo de descarga 1 lt (seg)</w:t>
            </w:r>
          </w:p>
        </w:tc>
        <w:tc>
          <w:tcPr>
            <w:tcW w:w="967"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Descarga (lpm)</w:t>
            </w:r>
          </w:p>
        </w:tc>
        <w:tc>
          <w:tcPr>
            <w:tcW w:w="538"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m/lt</w:t>
            </w:r>
          </w:p>
        </w:tc>
        <w:tc>
          <w:tcPr>
            <w:tcW w:w="1574" w:type="dxa"/>
            <w:tcBorders>
              <w:top w:val="nil"/>
              <w:left w:val="nil"/>
              <w:bottom w:val="single" w:sz="4" w:space="0" w:color="auto"/>
              <w:right w:val="single" w:sz="4" w:space="0" w:color="auto"/>
            </w:tcBorders>
            <w:shd w:val="clear" w:color="000000" w:fill="D9D9D9"/>
            <w:vAlign w:val="center"/>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bombas/cuerda</w:t>
            </w:r>
          </w:p>
        </w:tc>
        <w:tc>
          <w:tcPr>
            <w:tcW w:w="1467" w:type="dxa"/>
            <w:vMerge/>
            <w:tcBorders>
              <w:top w:val="single" w:sz="4" w:space="0" w:color="auto"/>
              <w:left w:val="single" w:sz="4" w:space="0" w:color="auto"/>
              <w:bottom w:val="single" w:sz="4" w:space="0" w:color="auto"/>
              <w:right w:val="single" w:sz="4" w:space="0" w:color="auto"/>
            </w:tcBorders>
            <w:vAlign w:val="center"/>
            <w:hideMark/>
          </w:tcPr>
          <w:p w:rsidR="00635B6A" w:rsidRPr="00B8327C" w:rsidRDefault="00635B6A" w:rsidP="00AA7F90">
            <w:pPr>
              <w:spacing w:after="0" w:line="240" w:lineRule="auto"/>
              <w:rPr>
                <w:rFonts w:ascii="Arial" w:eastAsia="Times New Roman" w:hAnsi="Arial" w:cs="Arial"/>
                <w:color w:val="000000"/>
                <w:lang w:eastAsia="es-GT"/>
              </w:rPr>
            </w:pPr>
          </w:p>
        </w:tc>
      </w:tr>
      <w:tr w:rsidR="00635B6A" w:rsidRPr="00B8327C" w:rsidTr="003305E0">
        <w:trPr>
          <w:trHeight w:val="214"/>
        </w:trPr>
        <w:tc>
          <w:tcPr>
            <w:tcW w:w="78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1</w:t>
            </w:r>
          </w:p>
        </w:tc>
        <w:tc>
          <w:tcPr>
            <w:tcW w:w="1016"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35.8</w:t>
            </w:r>
          </w:p>
        </w:tc>
        <w:tc>
          <w:tcPr>
            <w:tcW w:w="967"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1.7</w:t>
            </w:r>
          </w:p>
        </w:tc>
        <w:tc>
          <w:tcPr>
            <w:tcW w:w="53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21.8</w:t>
            </w:r>
          </w:p>
        </w:tc>
        <w:tc>
          <w:tcPr>
            <w:tcW w:w="1574"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3.2</w:t>
            </w:r>
          </w:p>
        </w:tc>
        <w:tc>
          <w:tcPr>
            <w:tcW w:w="94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36.2</w:t>
            </w:r>
          </w:p>
        </w:tc>
        <w:tc>
          <w:tcPr>
            <w:tcW w:w="967"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1.7</w:t>
            </w:r>
          </w:p>
        </w:tc>
        <w:tc>
          <w:tcPr>
            <w:tcW w:w="53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21.4</w:t>
            </w:r>
          </w:p>
        </w:tc>
        <w:tc>
          <w:tcPr>
            <w:tcW w:w="1574"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3.3</w:t>
            </w:r>
          </w:p>
        </w:tc>
        <w:tc>
          <w:tcPr>
            <w:tcW w:w="1467" w:type="dxa"/>
            <w:vMerge w:val="restart"/>
            <w:tcBorders>
              <w:top w:val="nil"/>
              <w:left w:val="single" w:sz="4" w:space="0" w:color="auto"/>
              <w:bottom w:val="single" w:sz="4" w:space="0" w:color="000000"/>
              <w:right w:val="single" w:sz="4" w:space="0" w:color="auto"/>
            </w:tcBorders>
            <w:shd w:val="clear" w:color="auto" w:fill="auto"/>
            <w:vAlign w:val="center"/>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Para aplicación semi-tronqueado</w:t>
            </w:r>
          </w:p>
        </w:tc>
      </w:tr>
      <w:tr w:rsidR="00635B6A" w:rsidRPr="00B8327C" w:rsidTr="003305E0">
        <w:trPr>
          <w:trHeight w:val="214"/>
        </w:trPr>
        <w:tc>
          <w:tcPr>
            <w:tcW w:w="78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2</w:t>
            </w:r>
          </w:p>
        </w:tc>
        <w:tc>
          <w:tcPr>
            <w:tcW w:w="1016"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36.5</w:t>
            </w:r>
          </w:p>
        </w:tc>
        <w:tc>
          <w:tcPr>
            <w:tcW w:w="967"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1.6</w:t>
            </w:r>
          </w:p>
        </w:tc>
        <w:tc>
          <w:tcPr>
            <w:tcW w:w="53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21.5</w:t>
            </w:r>
          </w:p>
        </w:tc>
        <w:tc>
          <w:tcPr>
            <w:tcW w:w="1574"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3.3</w:t>
            </w:r>
          </w:p>
        </w:tc>
        <w:tc>
          <w:tcPr>
            <w:tcW w:w="94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36.7</w:t>
            </w:r>
          </w:p>
        </w:tc>
        <w:tc>
          <w:tcPr>
            <w:tcW w:w="967"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1.6</w:t>
            </w:r>
          </w:p>
        </w:tc>
        <w:tc>
          <w:tcPr>
            <w:tcW w:w="53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21.3</w:t>
            </w:r>
          </w:p>
        </w:tc>
        <w:tc>
          <w:tcPr>
            <w:tcW w:w="1574"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3.3</w:t>
            </w:r>
          </w:p>
        </w:tc>
        <w:tc>
          <w:tcPr>
            <w:tcW w:w="1467" w:type="dxa"/>
            <w:vMerge/>
            <w:tcBorders>
              <w:top w:val="nil"/>
              <w:left w:val="single" w:sz="4" w:space="0" w:color="auto"/>
              <w:bottom w:val="single" w:sz="4" w:space="0" w:color="000000"/>
              <w:right w:val="single" w:sz="4" w:space="0" w:color="auto"/>
            </w:tcBorders>
            <w:vAlign w:val="center"/>
            <w:hideMark/>
          </w:tcPr>
          <w:p w:rsidR="00635B6A" w:rsidRPr="00B8327C" w:rsidRDefault="00635B6A" w:rsidP="00AA7F90">
            <w:pPr>
              <w:spacing w:after="0" w:line="240" w:lineRule="auto"/>
              <w:rPr>
                <w:rFonts w:ascii="Arial" w:eastAsia="Times New Roman" w:hAnsi="Arial" w:cs="Arial"/>
                <w:color w:val="000000"/>
                <w:lang w:eastAsia="es-GT"/>
              </w:rPr>
            </w:pPr>
          </w:p>
        </w:tc>
      </w:tr>
      <w:tr w:rsidR="00635B6A" w:rsidRPr="00B8327C" w:rsidTr="003305E0">
        <w:trPr>
          <w:trHeight w:val="214"/>
        </w:trPr>
        <w:tc>
          <w:tcPr>
            <w:tcW w:w="78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lang w:eastAsia="es-GT"/>
              </w:rPr>
            </w:pPr>
            <w:r w:rsidRPr="00B8327C">
              <w:rPr>
                <w:rFonts w:ascii="Arial" w:eastAsia="Times New Roman" w:hAnsi="Arial" w:cs="Arial"/>
                <w:color w:val="000000"/>
                <w:lang w:eastAsia="es-GT"/>
              </w:rPr>
              <w:t>3</w:t>
            </w:r>
          </w:p>
        </w:tc>
        <w:tc>
          <w:tcPr>
            <w:tcW w:w="1016"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36.2</w:t>
            </w:r>
          </w:p>
        </w:tc>
        <w:tc>
          <w:tcPr>
            <w:tcW w:w="967"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1.7</w:t>
            </w:r>
          </w:p>
        </w:tc>
        <w:tc>
          <w:tcPr>
            <w:tcW w:w="53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21.3</w:t>
            </w:r>
          </w:p>
        </w:tc>
        <w:tc>
          <w:tcPr>
            <w:tcW w:w="1574"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3.3</w:t>
            </w:r>
          </w:p>
        </w:tc>
        <w:tc>
          <w:tcPr>
            <w:tcW w:w="94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36.7</w:t>
            </w:r>
          </w:p>
        </w:tc>
        <w:tc>
          <w:tcPr>
            <w:tcW w:w="967"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1.6</w:t>
            </w:r>
          </w:p>
        </w:tc>
        <w:tc>
          <w:tcPr>
            <w:tcW w:w="538"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21.4</w:t>
            </w:r>
          </w:p>
        </w:tc>
        <w:tc>
          <w:tcPr>
            <w:tcW w:w="1574"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lang w:eastAsia="es-GT"/>
              </w:rPr>
            </w:pPr>
            <w:r w:rsidRPr="00B8327C">
              <w:rPr>
                <w:rFonts w:ascii="Arial" w:eastAsia="Times New Roman" w:hAnsi="Arial" w:cs="Arial"/>
                <w:color w:val="000000"/>
                <w:lang w:eastAsia="es-GT"/>
              </w:rPr>
              <w:t>3.3</w:t>
            </w:r>
          </w:p>
        </w:tc>
        <w:tc>
          <w:tcPr>
            <w:tcW w:w="1467" w:type="dxa"/>
            <w:vMerge/>
            <w:tcBorders>
              <w:top w:val="nil"/>
              <w:left w:val="single" w:sz="4" w:space="0" w:color="auto"/>
              <w:bottom w:val="single" w:sz="4" w:space="0" w:color="000000"/>
              <w:right w:val="single" w:sz="4" w:space="0" w:color="auto"/>
            </w:tcBorders>
            <w:vAlign w:val="center"/>
            <w:hideMark/>
          </w:tcPr>
          <w:p w:rsidR="00635B6A" w:rsidRPr="00B8327C" w:rsidRDefault="00635B6A" w:rsidP="00AA7F90">
            <w:pPr>
              <w:spacing w:after="0" w:line="240" w:lineRule="auto"/>
              <w:rPr>
                <w:rFonts w:ascii="Arial" w:eastAsia="Times New Roman" w:hAnsi="Arial" w:cs="Arial"/>
                <w:color w:val="000000"/>
                <w:lang w:eastAsia="es-GT"/>
              </w:rPr>
            </w:pPr>
          </w:p>
        </w:tc>
      </w:tr>
    </w:tbl>
    <w:p w:rsidR="00635B6A" w:rsidRPr="00B8327C" w:rsidRDefault="00635B6A" w:rsidP="00635B6A">
      <w:pPr>
        <w:jc w:val="center"/>
        <w:rPr>
          <w:rFonts w:ascii="Arial" w:hAnsi="Arial" w:cs="Arial"/>
          <w:u w:val="single"/>
        </w:rPr>
      </w:pPr>
    </w:p>
    <w:p w:rsidR="00635B6A" w:rsidRPr="00B8327C" w:rsidRDefault="00635B6A" w:rsidP="00635B6A">
      <w:pPr>
        <w:jc w:val="center"/>
        <w:rPr>
          <w:rFonts w:ascii="Arial" w:hAnsi="Arial" w:cs="Arial"/>
        </w:rPr>
      </w:pPr>
      <w:r w:rsidRPr="00B8327C">
        <w:rPr>
          <w:rFonts w:ascii="Arial" w:hAnsi="Arial" w:cs="Arial"/>
        </w:rPr>
        <w:t>Descarga lpm 1.1, bombas por cuerda 3.3 ≈ 3.5, lt/ha = 500</w:t>
      </w:r>
    </w:p>
    <w:p w:rsidR="00635B6A" w:rsidRPr="00B8327C" w:rsidRDefault="00635B6A" w:rsidP="00635B6A">
      <w:pPr>
        <w:rPr>
          <w:rFonts w:ascii="Arial" w:hAnsi="Arial" w:cs="Arial"/>
        </w:rPr>
      </w:pPr>
      <w:r w:rsidRPr="00B8327C">
        <w:rPr>
          <w:rFonts w:ascii="Arial" w:hAnsi="Arial" w:cs="Arial"/>
        </w:rPr>
        <w:t>T1- CARBENDAZIM 2lt/Ha</w:t>
      </w:r>
    </w:p>
    <w:p w:rsidR="00635B6A" w:rsidRPr="00B8327C" w:rsidRDefault="00063F34" w:rsidP="00635B6A">
      <w:pPr>
        <w:rPr>
          <w:rFonts w:ascii="Arial" w:eastAsiaTheme="minorEastAsia" w:hAnsi="Arial" w:cs="Arial"/>
        </w:rPr>
      </w:pPr>
      <m:oMath>
        <m:f>
          <m:fPr>
            <m:ctrlPr>
              <w:rPr>
                <w:rFonts w:ascii="Cambria Math" w:hAnsi="Cambria Math" w:cs="Arial"/>
                <w:i/>
                <w:sz w:val="28"/>
              </w:rPr>
            </m:ctrlPr>
          </m:fPr>
          <m:num>
            <m:r>
              <w:rPr>
                <w:rFonts w:ascii="Cambria Math" w:hAnsi="Cambria Math" w:cs="Arial"/>
                <w:sz w:val="28"/>
              </w:rPr>
              <m:t>2000 ml carbendazim</m:t>
            </m:r>
          </m:num>
          <m:den>
            <m:r>
              <w:rPr>
                <w:rFonts w:ascii="Cambria Math" w:hAnsi="Cambria Math" w:cs="Arial"/>
                <w:sz w:val="28"/>
              </w:rPr>
              <m:t>1 Ha</m:t>
            </m:r>
          </m:den>
        </m:f>
      </m:oMath>
      <w:r w:rsidR="00635B6A" w:rsidRPr="00B8327C">
        <w:rPr>
          <w:rFonts w:ascii="Arial" w:eastAsiaTheme="minorEastAsia" w:hAnsi="Arial" w:cs="Arial"/>
          <w:sz w:val="28"/>
        </w:rPr>
        <w:t xml:space="preserve"> x </w:t>
      </w:r>
      <m:oMath>
        <m:f>
          <m:fPr>
            <m:ctrlPr>
              <w:rPr>
                <w:rFonts w:ascii="Cambria Math" w:eastAsiaTheme="minorEastAsia" w:hAnsi="Cambria Math" w:cs="Arial"/>
                <w:i/>
                <w:sz w:val="28"/>
              </w:rPr>
            </m:ctrlPr>
          </m:fPr>
          <m:num>
            <m:r>
              <w:rPr>
                <w:rFonts w:ascii="Cambria Math" w:eastAsiaTheme="minorEastAsia" w:hAnsi="Cambria Math" w:cs="Arial"/>
                <w:sz w:val="28"/>
              </w:rPr>
              <m:t>1 Ha</m:t>
            </m:r>
          </m:num>
          <m:den>
            <m:r>
              <w:rPr>
                <w:rFonts w:ascii="Cambria Math" w:eastAsiaTheme="minorEastAsia" w:hAnsi="Cambria Math" w:cs="Arial"/>
                <w:sz w:val="28"/>
              </w:rPr>
              <m:t>500 L</m:t>
            </m:r>
          </m:den>
        </m:f>
      </m:oMath>
      <w:r w:rsidR="001025F5">
        <w:rPr>
          <w:rFonts w:ascii="Arial" w:eastAsiaTheme="minorEastAsia" w:hAnsi="Arial" w:cs="Arial"/>
        </w:rPr>
        <w:t>= 4ml/L</w:t>
      </w:r>
      <w:r w:rsidR="00635B6A" w:rsidRPr="00B8327C">
        <w:rPr>
          <w:rFonts w:ascii="Arial" w:eastAsiaTheme="minorEastAsia" w:hAnsi="Arial" w:cs="Arial"/>
        </w:rPr>
        <w:t xml:space="preserve">  en cada aplicación se prepararon 3L de mezcla</w:t>
      </w:r>
    </w:p>
    <w:p w:rsidR="00635B6A" w:rsidRPr="00B8327C" w:rsidRDefault="00635B6A" w:rsidP="00635B6A">
      <w:pPr>
        <w:rPr>
          <w:rFonts w:ascii="Arial" w:eastAsiaTheme="minorEastAsia" w:hAnsi="Arial" w:cs="Arial"/>
        </w:rPr>
      </w:pPr>
      <w:r w:rsidRPr="00B8327C">
        <w:rPr>
          <w:rFonts w:ascii="Arial" w:eastAsiaTheme="minorEastAsia" w:hAnsi="Arial" w:cs="Arial"/>
        </w:rPr>
        <w:t>T2 - Tebuconazole 0.5 L/Ha</w:t>
      </w:r>
    </w:p>
    <w:p w:rsidR="00635B6A" w:rsidRPr="00B8327C" w:rsidRDefault="00063F34" w:rsidP="00635B6A">
      <w:pPr>
        <w:rPr>
          <w:rFonts w:ascii="Arial" w:eastAsiaTheme="minorEastAsia" w:hAnsi="Arial" w:cs="Arial"/>
        </w:rPr>
      </w:pPr>
      <m:oMath>
        <m:f>
          <m:fPr>
            <m:ctrlPr>
              <w:rPr>
                <w:rFonts w:ascii="Cambria Math" w:eastAsiaTheme="minorEastAsia" w:hAnsi="Cambria Math" w:cs="Arial"/>
                <w:i/>
                <w:sz w:val="24"/>
              </w:rPr>
            </m:ctrlPr>
          </m:fPr>
          <m:num>
            <m:r>
              <w:rPr>
                <w:rFonts w:ascii="Cambria Math" w:eastAsiaTheme="minorEastAsia" w:hAnsi="Cambria Math" w:cs="Arial"/>
                <w:sz w:val="24"/>
              </w:rPr>
              <m:t>500 ml Tebuconazole</m:t>
            </m:r>
          </m:num>
          <m:den>
            <m:r>
              <w:rPr>
                <w:rFonts w:ascii="Cambria Math" w:eastAsiaTheme="minorEastAsia" w:hAnsi="Cambria Math" w:cs="Arial"/>
                <w:sz w:val="24"/>
              </w:rPr>
              <m:t>1Ha</m:t>
            </m:r>
          </m:den>
        </m:f>
      </m:oMath>
      <w:r w:rsidR="00635B6A" w:rsidRPr="00B8327C">
        <w:rPr>
          <w:rFonts w:ascii="Arial" w:eastAsiaTheme="minorEastAsia" w:hAnsi="Arial" w:cs="Arial"/>
          <w:sz w:val="24"/>
        </w:rPr>
        <w:t xml:space="preserve"> x </w:t>
      </w:r>
      <m:oMath>
        <m:f>
          <m:fPr>
            <m:ctrlPr>
              <w:rPr>
                <w:rFonts w:ascii="Cambria Math" w:eastAsiaTheme="minorEastAsia" w:hAnsi="Cambria Math" w:cs="Arial"/>
                <w:i/>
                <w:sz w:val="24"/>
              </w:rPr>
            </m:ctrlPr>
          </m:fPr>
          <m:num>
            <m:r>
              <w:rPr>
                <w:rFonts w:ascii="Cambria Math" w:eastAsiaTheme="minorEastAsia" w:hAnsi="Cambria Math" w:cs="Arial"/>
                <w:sz w:val="24"/>
              </w:rPr>
              <m:t>1 Ha</m:t>
            </m:r>
          </m:num>
          <m:den>
            <m:r>
              <w:rPr>
                <w:rFonts w:ascii="Cambria Math" w:eastAsiaTheme="minorEastAsia" w:hAnsi="Cambria Math" w:cs="Arial"/>
                <w:sz w:val="24"/>
              </w:rPr>
              <m:t>500 L</m:t>
            </m:r>
          </m:den>
        </m:f>
      </m:oMath>
      <w:r w:rsidR="00635B6A" w:rsidRPr="00B8327C">
        <w:rPr>
          <w:rFonts w:ascii="Arial" w:eastAsiaTheme="minorEastAsia" w:hAnsi="Arial" w:cs="Arial"/>
        </w:rPr>
        <w:t>= 1ml/lt en cada aplicación se preparó 3 L de mezcla</w:t>
      </w:r>
    </w:p>
    <w:p w:rsidR="00635B6A" w:rsidRPr="00B8327C" w:rsidRDefault="00635B6A" w:rsidP="00635B6A">
      <w:pPr>
        <w:rPr>
          <w:rFonts w:ascii="Arial" w:eastAsiaTheme="minorEastAsia" w:hAnsi="Arial" w:cs="Arial"/>
        </w:rPr>
      </w:pPr>
      <w:r w:rsidRPr="00B8327C">
        <w:rPr>
          <w:rFonts w:ascii="Arial" w:eastAsiaTheme="minorEastAsia" w:hAnsi="Arial" w:cs="Arial"/>
        </w:rPr>
        <w:t>T3 - Tebuconazole 1L/Ha</w:t>
      </w:r>
    </w:p>
    <w:p w:rsidR="00635B6A" w:rsidRPr="00B8327C" w:rsidRDefault="00063F34" w:rsidP="00635B6A">
      <w:pPr>
        <w:rPr>
          <w:rFonts w:ascii="Arial" w:eastAsiaTheme="minorEastAsia" w:hAnsi="Arial" w:cs="Arial"/>
        </w:rPr>
      </w:pPr>
      <m:oMath>
        <m:f>
          <m:fPr>
            <m:ctrlPr>
              <w:rPr>
                <w:rFonts w:ascii="Cambria Math" w:eastAsiaTheme="minorEastAsia" w:hAnsi="Cambria Math" w:cs="Arial"/>
                <w:i/>
                <w:sz w:val="24"/>
              </w:rPr>
            </m:ctrlPr>
          </m:fPr>
          <m:num>
            <m:r>
              <w:rPr>
                <w:rFonts w:ascii="Cambria Math" w:eastAsiaTheme="minorEastAsia" w:hAnsi="Cambria Math" w:cs="Arial"/>
                <w:sz w:val="24"/>
              </w:rPr>
              <m:t>1000 ml Tebuconazole</m:t>
            </m:r>
          </m:num>
          <m:den>
            <m:r>
              <w:rPr>
                <w:rFonts w:ascii="Cambria Math" w:eastAsiaTheme="minorEastAsia" w:hAnsi="Cambria Math" w:cs="Arial"/>
                <w:sz w:val="24"/>
              </w:rPr>
              <m:t>1Ha</m:t>
            </m:r>
          </m:den>
        </m:f>
      </m:oMath>
      <w:r w:rsidR="00635B6A" w:rsidRPr="00B8327C">
        <w:rPr>
          <w:rFonts w:ascii="Arial" w:eastAsiaTheme="minorEastAsia" w:hAnsi="Arial" w:cs="Arial"/>
          <w:sz w:val="24"/>
        </w:rPr>
        <w:t xml:space="preserve"> x </w:t>
      </w:r>
      <m:oMath>
        <m:f>
          <m:fPr>
            <m:ctrlPr>
              <w:rPr>
                <w:rFonts w:ascii="Cambria Math" w:eastAsiaTheme="minorEastAsia" w:hAnsi="Cambria Math" w:cs="Arial"/>
                <w:i/>
                <w:sz w:val="24"/>
              </w:rPr>
            </m:ctrlPr>
          </m:fPr>
          <m:num>
            <m:r>
              <w:rPr>
                <w:rFonts w:ascii="Cambria Math" w:eastAsiaTheme="minorEastAsia" w:hAnsi="Cambria Math" w:cs="Arial"/>
                <w:sz w:val="24"/>
              </w:rPr>
              <m:t>1 Ha</m:t>
            </m:r>
          </m:num>
          <m:den>
            <m:r>
              <w:rPr>
                <w:rFonts w:ascii="Cambria Math" w:eastAsiaTheme="minorEastAsia" w:hAnsi="Cambria Math" w:cs="Arial"/>
                <w:sz w:val="24"/>
              </w:rPr>
              <m:t>500 L</m:t>
            </m:r>
          </m:den>
        </m:f>
      </m:oMath>
      <w:r w:rsidR="00635B6A" w:rsidRPr="00B8327C">
        <w:rPr>
          <w:rFonts w:ascii="Arial" w:eastAsiaTheme="minorEastAsia" w:hAnsi="Arial" w:cs="Arial"/>
        </w:rPr>
        <w:t>= 2 ml/lt en cada aplicación se preparó 3 L de mezcla</w:t>
      </w:r>
    </w:p>
    <w:p w:rsidR="00635B6A" w:rsidRPr="00B8327C" w:rsidRDefault="00635B6A" w:rsidP="00635B6A">
      <w:pPr>
        <w:rPr>
          <w:rFonts w:ascii="Arial" w:eastAsiaTheme="minorEastAsia" w:hAnsi="Arial" w:cs="Arial"/>
        </w:rPr>
      </w:pPr>
    </w:p>
    <w:p w:rsidR="00635B6A" w:rsidRPr="00B8327C" w:rsidRDefault="00635B6A" w:rsidP="00635B6A">
      <w:pPr>
        <w:rPr>
          <w:rFonts w:ascii="Arial" w:eastAsiaTheme="minorEastAsia" w:hAnsi="Arial" w:cs="Arial"/>
        </w:rPr>
      </w:pPr>
      <w:r w:rsidRPr="00B8327C">
        <w:rPr>
          <w:rFonts w:ascii="Arial" w:eastAsiaTheme="minorEastAsia" w:hAnsi="Arial" w:cs="Arial"/>
        </w:rPr>
        <w:t>T4 - Penazyme 2kg/Ha</w:t>
      </w:r>
    </w:p>
    <w:p w:rsidR="00635B6A" w:rsidRPr="00B8327C" w:rsidRDefault="00635B6A" w:rsidP="00635B6A">
      <w:pPr>
        <w:rPr>
          <w:rFonts w:ascii="Arial" w:eastAsiaTheme="minorEastAsia" w:hAnsi="Arial" w:cs="Arial"/>
        </w:rPr>
      </w:pPr>
      <w:r w:rsidRPr="00B8327C">
        <w:rPr>
          <w:rFonts w:ascii="Arial" w:eastAsiaTheme="minorEastAsia" w:hAnsi="Arial" w:cs="Arial"/>
        </w:rPr>
        <w:br/>
      </w:r>
      <m:oMath>
        <m:f>
          <m:fPr>
            <m:ctrlPr>
              <w:rPr>
                <w:rFonts w:ascii="Cambria Math" w:eastAsiaTheme="minorEastAsia" w:hAnsi="Cambria Math" w:cs="Arial"/>
                <w:i/>
                <w:sz w:val="24"/>
              </w:rPr>
            </m:ctrlPr>
          </m:fPr>
          <m:num>
            <m:r>
              <w:rPr>
                <w:rFonts w:ascii="Cambria Math" w:eastAsiaTheme="minorEastAsia" w:hAnsi="Cambria Math" w:cs="Arial"/>
                <w:sz w:val="24"/>
              </w:rPr>
              <m:t>2000gr Penazyme</m:t>
            </m:r>
          </m:num>
          <m:den>
            <m:r>
              <w:rPr>
                <w:rFonts w:ascii="Cambria Math" w:eastAsiaTheme="minorEastAsia" w:hAnsi="Cambria Math" w:cs="Arial"/>
                <w:sz w:val="24"/>
              </w:rPr>
              <m:t>1Ha</m:t>
            </m:r>
          </m:den>
        </m:f>
      </m:oMath>
      <w:r w:rsidRPr="00B8327C">
        <w:rPr>
          <w:rFonts w:ascii="Arial" w:eastAsiaTheme="minorEastAsia" w:hAnsi="Arial" w:cs="Arial"/>
          <w:sz w:val="24"/>
        </w:rPr>
        <w:t xml:space="preserve"> x </w:t>
      </w:r>
      <m:oMath>
        <m:f>
          <m:fPr>
            <m:ctrlPr>
              <w:rPr>
                <w:rFonts w:ascii="Cambria Math" w:eastAsiaTheme="minorEastAsia" w:hAnsi="Cambria Math" w:cs="Arial"/>
                <w:i/>
                <w:sz w:val="24"/>
              </w:rPr>
            </m:ctrlPr>
          </m:fPr>
          <m:num>
            <m:r>
              <w:rPr>
                <w:rFonts w:ascii="Cambria Math" w:eastAsiaTheme="minorEastAsia" w:hAnsi="Cambria Math" w:cs="Arial"/>
                <w:sz w:val="24"/>
              </w:rPr>
              <m:t>1 Ha</m:t>
            </m:r>
          </m:num>
          <m:den>
            <m:r>
              <w:rPr>
                <w:rFonts w:ascii="Cambria Math" w:eastAsiaTheme="minorEastAsia" w:hAnsi="Cambria Math" w:cs="Arial"/>
                <w:sz w:val="24"/>
              </w:rPr>
              <m:t>500 L</m:t>
            </m:r>
          </m:den>
        </m:f>
      </m:oMath>
      <w:r w:rsidR="001025F5">
        <w:rPr>
          <w:rFonts w:ascii="Arial" w:eastAsiaTheme="minorEastAsia" w:hAnsi="Arial" w:cs="Arial"/>
        </w:rPr>
        <w:t>= 4 gr/L</w:t>
      </w:r>
      <w:r w:rsidRPr="00B8327C">
        <w:rPr>
          <w:rFonts w:ascii="Arial" w:eastAsiaTheme="minorEastAsia" w:hAnsi="Arial" w:cs="Arial"/>
        </w:rPr>
        <w:t xml:space="preserve"> en cada aplicación se preparó 3.5 L de mezcla</w:t>
      </w:r>
    </w:p>
    <w:p w:rsidR="00635B6A" w:rsidRPr="00B8327C" w:rsidRDefault="00635B6A" w:rsidP="00635B6A">
      <w:pPr>
        <w:rPr>
          <w:rFonts w:ascii="Arial" w:eastAsiaTheme="minorEastAsia" w:hAnsi="Arial" w:cs="Arial"/>
        </w:rPr>
      </w:pPr>
      <w:r w:rsidRPr="00B8327C">
        <w:rPr>
          <w:rFonts w:ascii="Arial" w:eastAsiaTheme="minorEastAsia" w:hAnsi="Arial" w:cs="Arial"/>
        </w:rPr>
        <w:t>En una balanza analítica se taro el peso de la copa Bayer, la cual peso 4 gr, también se pesaron los gramos de Penazyme, por copa, la cual nos dio un resultado de 14gr/cb</w:t>
      </w:r>
      <w:proofErr w:type="gramStart"/>
      <w:r w:rsidRPr="00B8327C">
        <w:rPr>
          <w:rFonts w:ascii="Arial" w:eastAsiaTheme="minorEastAsia" w:hAnsi="Arial" w:cs="Arial"/>
        </w:rPr>
        <w:t>.(</w:t>
      </w:r>
      <w:proofErr w:type="gramEnd"/>
      <w:r w:rsidRPr="00B8327C">
        <w:rPr>
          <w:rFonts w:ascii="Arial" w:eastAsiaTheme="minorEastAsia" w:hAnsi="Arial" w:cs="Arial"/>
        </w:rPr>
        <w:t>1cb)</w:t>
      </w:r>
    </w:p>
    <w:p w:rsidR="00635B6A" w:rsidRPr="00B8327C" w:rsidRDefault="00635B6A" w:rsidP="00635B6A">
      <w:pPr>
        <w:rPr>
          <w:rFonts w:ascii="Arial" w:eastAsiaTheme="minorEastAsia" w:hAnsi="Arial" w:cs="Arial"/>
        </w:rPr>
      </w:pPr>
    </w:p>
    <w:p w:rsidR="00635B6A" w:rsidRPr="00B8327C" w:rsidRDefault="00635B6A" w:rsidP="00635B6A">
      <w:pPr>
        <w:rPr>
          <w:rFonts w:ascii="Arial" w:eastAsiaTheme="minorEastAsia" w:hAnsi="Arial" w:cs="Arial"/>
        </w:rPr>
      </w:pPr>
      <w:r w:rsidRPr="00B8327C">
        <w:rPr>
          <w:rFonts w:ascii="Arial" w:eastAsiaTheme="minorEastAsia" w:hAnsi="Arial" w:cs="Arial"/>
        </w:rPr>
        <w:t>T5 - Penazyme 4kg/Ha</w:t>
      </w:r>
    </w:p>
    <w:p w:rsidR="00635B6A" w:rsidRPr="00B8327C" w:rsidRDefault="00635B6A" w:rsidP="00635B6A">
      <w:pPr>
        <w:rPr>
          <w:rFonts w:ascii="Arial" w:eastAsiaTheme="minorEastAsia" w:hAnsi="Arial" w:cs="Arial"/>
        </w:rPr>
      </w:pPr>
      <w:r w:rsidRPr="00B8327C">
        <w:rPr>
          <w:rFonts w:ascii="Arial" w:eastAsiaTheme="minorEastAsia" w:hAnsi="Arial" w:cs="Arial"/>
        </w:rPr>
        <w:br/>
      </w:r>
      <m:oMath>
        <m:f>
          <m:fPr>
            <m:ctrlPr>
              <w:rPr>
                <w:rFonts w:ascii="Cambria Math" w:eastAsiaTheme="minorEastAsia" w:hAnsi="Cambria Math" w:cs="Arial"/>
                <w:i/>
                <w:sz w:val="24"/>
              </w:rPr>
            </m:ctrlPr>
          </m:fPr>
          <m:num>
            <m:r>
              <w:rPr>
                <w:rFonts w:ascii="Cambria Math" w:eastAsiaTheme="minorEastAsia" w:hAnsi="Cambria Math" w:cs="Arial"/>
                <w:sz w:val="24"/>
              </w:rPr>
              <m:t>4000gr Penazyme</m:t>
            </m:r>
          </m:num>
          <m:den>
            <m:r>
              <w:rPr>
                <w:rFonts w:ascii="Cambria Math" w:eastAsiaTheme="minorEastAsia" w:hAnsi="Cambria Math" w:cs="Arial"/>
                <w:sz w:val="24"/>
              </w:rPr>
              <m:t>1Ha</m:t>
            </m:r>
          </m:den>
        </m:f>
      </m:oMath>
      <w:r w:rsidRPr="00B8327C">
        <w:rPr>
          <w:rFonts w:ascii="Arial" w:eastAsiaTheme="minorEastAsia" w:hAnsi="Arial" w:cs="Arial"/>
          <w:sz w:val="24"/>
        </w:rPr>
        <w:t xml:space="preserve"> x </w:t>
      </w:r>
      <m:oMath>
        <m:f>
          <m:fPr>
            <m:ctrlPr>
              <w:rPr>
                <w:rFonts w:ascii="Cambria Math" w:eastAsiaTheme="minorEastAsia" w:hAnsi="Cambria Math" w:cs="Arial"/>
                <w:i/>
                <w:sz w:val="24"/>
              </w:rPr>
            </m:ctrlPr>
          </m:fPr>
          <m:num>
            <m:r>
              <w:rPr>
                <w:rFonts w:ascii="Cambria Math" w:eastAsiaTheme="minorEastAsia" w:hAnsi="Cambria Math" w:cs="Arial"/>
                <w:sz w:val="24"/>
              </w:rPr>
              <m:t>1 Ha</m:t>
            </m:r>
          </m:num>
          <m:den>
            <m:r>
              <w:rPr>
                <w:rFonts w:ascii="Cambria Math" w:eastAsiaTheme="minorEastAsia" w:hAnsi="Cambria Math" w:cs="Arial"/>
                <w:sz w:val="24"/>
              </w:rPr>
              <m:t>500 L</m:t>
            </m:r>
          </m:den>
        </m:f>
      </m:oMath>
      <w:r w:rsidRPr="00B8327C">
        <w:rPr>
          <w:rFonts w:ascii="Arial" w:eastAsiaTheme="minorEastAsia" w:hAnsi="Arial" w:cs="Arial"/>
        </w:rPr>
        <w:t>= 8 gr/lt en cada aplicación se preparó 3.5 L de mezcla (2cb)</w:t>
      </w:r>
    </w:p>
    <w:p w:rsidR="00635B6A" w:rsidRPr="00B8327C" w:rsidRDefault="00635B6A" w:rsidP="00635B6A">
      <w:pPr>
        <w:rPr>
          <w:rFonts w:ascii="Arial" w:eastAsiaTheme="minorEastAsia" w:hAnsi="Arial" w:cs="Arial"/>
        </w:rPr>
      </w:pPr>
      <w:r w:rsidRPr="00B8327C">
        <w:rPr>
          <w:rFonts w:ascii="Arial" w:eastAsiaTheme="minorEastAsia" w:hAnsi="Arial" w:cs="Arial"/>
        </w:rPr>
        <w:t>T6- Testigo absoluto- Agua.</w:t>
      </w:r>
    </w:p>
    <w:p w:rsidR="00635B6A" w:rsidRPr="00B8327C" w:rsidRDefault="00635B6A" w:rsidP="00635B6A">
      <w:pPr>
        <w:jc w:val="center"/>
        <w:rPr>
          <w:rFonts w:ascii="Arial" w:eastAsiaTheme="minorEastAsia" w:hAnsi="Arial" w:cs="Arial"/>
          <w:b/>
          <w:color w:val="000000" w:themeColor="text1"/>
        </w:rPr>
      </w:pPr>
      <w:r w:rsidRPr="00B8327C">
        <w:rPr>
          <w:rFonts w:ascii="Arial" w:eastAsiaTheme="minorEastAsia" w:hAnsi="Arial" w:cs="Arial"/>
          <w:b/>
          <w:color w:val="000000" w:themeColor="text1"/>
        </w:rPr>
        <w:lastRenderedPageBreak/>
        <w:t>ANEXO F</w:t>
      </w:r>
    </w:p>
    <w:p w:rsidR="00635B6A" w:rsidRPr="00B8327C" w:rsidRDefault="00635B6A" w:rsidP="00635B6A">
      <w:pPr>
        <w:jc w:val="center"/>
        <w:rPr>
          <w:rFonts w:ascii="Arial" w:hAnsi="Arial" w:cs="Arial"/>
          <w:b/>
          <w:color w:val="000000" w:themeColor="text1"/>
        </w:rPr>
      </w:pPr>
      <w:r w:rsidRPr="00B8327C">
        <w:rPr>
          <w:rFonts w:ascii="Arial" w:hAnsi="Arial" w:cs="Arial"/>
          <w:b/>
          <w:color w:val="000000" w:themeColor="text1"/>
        </w:rPr>
        <w:t>INSTRUCCIONES PARA EL CORRIMIENTO DEL PROGRAMA GWBASIC</w:t>
      </w:r>
    </w:p>
    <w:p w:rsidR="00635B6A" w:rsidRPr="00B8327C" w:rsidRDefault="00635B6A" w:rsidP="00635B6A">
      <w:pPr>
        <w:pStyle w:val="Epgrafe"/>
        <w:keepNext/>
        <w:jc w:val="center"/>
        <w:rPr>
          <w:rFonts w:ascii="Arial" w:hAnsi="Arial" w:cs="Arial"/>
          <w:color w:val="000000" w:themeColor="text1"/>
        </w:rPr>
      </w:pPr>
      <w:bookmarkStart w:id="289" w:name="_Toc372880107"/>
      <w:bookmarkStart w:id="290" w:name="_Toc449983412"/>
      <w:r w:rsidRPr="00B8327C">
        <w:rPr>
          <w:rFonts w:ascii="Arial" w:hAnsi="Arial" w:cs="Arial"/>
          <w:color w:val="000000" w:themeColor="text1"/>
        </w:rPr>
        <w:t xml:space="preserve">FIGURA </w:t>
      </w:r>
      <w:r w:rsidRPr="00B8327C">
        <w:rPr>
          <w:rFonts w:ascii="Arial" w:hAnsi="Arial" w:cs="Arial"/>
          <w:color w:val="000000" w:themeColor="text1"/>
        </w:rPr>
        <w:fldChar w:fldCharType="begin"/>
      </w:r>
      <w:r w:rsidRPr="00B8327C">
        <w:rPr>
          <w:rFonts w:ascii="Arial" w:hAnsi="Arial" w:cs="Arial"/>
          <w:color w:val="000000" w:themeColor="text1"/>
        </w:rPr>
        <w:instrText xml:space="preserve"> SEQ Figura \* ARABIC </w:instrText>
      </w:r>
      <w:r w:rsidRPr="00B8327C">
        <w:rPr>
          <w:rFonts w:ascii="Arial" w:hAnsi="Arial" w:cs="Arial"/>
          <w:color w:val="000000" w:themeColor="text1"/>
        </w:rPr>
        <w:fldChar w:fldCharType="separate"/>
      </w:r>
      <w:r w:rsidR="00436DC3">
        <w:rPr>
          <w:rFonts w:ascii="Arial" w:hAnsi="Arial" w:cs="Arial"/>
          <w:noProof/>
          <w:color w:val="000000" w:themeColor="text1"/>
        </w:rPr>
        <w:t>53</w:t>
      </w:r>
      <w:r w:rsidRPr="00B8327C">
        <w:rPr>
          <w:rFonts w:ascii="Arial" w:hAnsi="Arial" w:cs="Arial"/>
          <w:color w:val="000000" w:themeColor="text1"/>
        </w:rPr>
        <w:fldChar w:fldCharType="end"/>
      </w:r>
      <w:r w:rsidRPr="00B8327C">
        <w:rPr>
          <w:rFonts w:ascii="Arial" w:hAnsi="Arial" w:cs="Arial"/>
          <w:color w:val="000000" w:themeColor="text1"/>
        </w:rPr>
        <w:t xml:space="preserve"> Imagen que muestra el programa GWBASIC para calcular el ABCPE</w:t>
      </w:r>
      <w:bookmarkEnd w:id="289"/>
      <w:bookmarkEnd w:id="290"/>
    </w:p>
    <w:p w:rsidR="00635B6A" w:rsidRPr="00B8327C" w:rsidRDefault="00635B6A" w:rsidP="00635B6A">
      <w:pPr>
        <w:jc w:val="center"/>
        <w:rPr>
          <w:rFonts w:ascii="Arial" w:hAnsi="Arial" w:cs="Arial"/>
        </w:rPr>
      </w:pPr>
      <w:r w:rsidRPr="00B8327C">
        <w:rPr>
          <w:rFonts w:ascii="Arial" w:hAnsi="Arial" w:cs="Arial"/>
          <w:noProof/>
          <w:lang w:eastAsia="es-GT"/>
        </w:rPr>
        <w:drawing>
          <wp:inline distT="0" distB="0" distL="0" distR="0" wp14:anchorId="6F2C3C14" wp14:editId="0F09B96A">
            <wp:extent cx="5114260" cy="255713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9463" t="37433" r="25477" b="26520"/>
                    <a:stretch/>
                  </pic:blipFill>
                  <pic:spPr bwMode="auto">
                    <a:xfrm>
                      <a:off x="0" y="0"/>
                      <a:ext cx="5136752" cy="2568376"/>
                    </a:xfrm>
                    <a:prstGeom prst="rect">
                      <a:avLst/>
                    </a:prstGeom>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jc w:val="center"/>
        <w:rPr>
          <w:rFonts w:ascii="Arial" w:hAnsi="Arial" w:cs="Arial"/>
        </w:rPr>
      </w:pPr>
    </w:p>
    <w:p w:rsidR="00635B6A" w:rsidRPr="00B8327C" w:rsidRDefault="00635B6A" w:rsidP="00044646">
      <w:pPr>
        <w:pStyle w:val="Prrafodelista"/>
        <w:numPr>
          <w:ilvl w:val="0"/>
          <w:numId w:val="10"/>
        </w:numPr>
        <w:rPr>
          <w:rFonts w:ascii="Arial" w:hAnsi="Arial" w:cs="Arial"/>
          <w:sz w:val="24"/>
        </w:rPr>
      </w:pPr>
      <w:r w:rsidRPr="00B8327C">
        <w:rPr>
          <w:rFonts w:ascii="Arial" w:hAnsi="Arial" w:cs="Arial"/>
          <w:sz w:val="24"/>
        </w:rPr>
        <w:t>Pulse F3 digite “Area95”,  presione enter</w:t>
      </w:r>
    </w:p>
    <w:p w:rsidR="00635B6A" w:rsidRPr="00B8327C" w:rsidRDefault="00635B6A" w:rsidP="00635B6A">
      <w:pPr>
        <w:pStyle w:val="Prrafodelista"/>
        <w:rPr>
          <w:rFonts w:ascii="Arial" w:hAnsi="Arial" w:cs="Arial"/>
          <w:sz w:val="24"/>
        </w:rPr>
      </w:pPr>
    </w:p>
    <w:p w:rsidR="00635B6A" w:rsidRPr="00B8327C" w:rsidRDefault="00635B6A" w:rsidP="00044646">
      <w:pPr>
        <w:pStyle w:val="Prrafodelista"/>
        <w:numPr>
          <w:ilvl w:val="0"/>
          <w:numId w:val="10"/>
        </w:numPr>
        <w:rPr>
          <w:rFonts w:ascii="Arial" w:hAnsi="Arial" w:cs="Arial"/>
          <w:sz w:val="24"/>
        </w:rPr>
      </w:pPr>
      <w:r w:rsidRPr="00B8327C">
        <w:rPr>
          <w:rFonts w:ascii="Arial" w:hAnsi="Arial" w:cs="Arial"/>
          <w:sz w:val="24"/>
        </w:rPr>
        <w:t>Pulse F2 y presione enter para continuar.</w:t>
      </w:r>
      <w:r w:rsidRPr="00B8327C">
        <w:rPr>
          <w:rFonts w:ascii="Arial" w:hAnsi="Arial" w:cs="Arial"/>
          <w:sz w:val="24"/>
        </w:rPr>
        <w:tab/>
      </w:r>
    </w:p>
    <w:p w:rsidR="00635B6A" w:rsidRPr="00B8327C" w:rsidRDefault="00635B6A" w:rsidP="00635B6A">
      <w:pPr>
        <w:pStyle w:val="Prrafodelista"/>
        <w:rPr>
          <w:rFonts w:ascii="Arial" w:hAnsi="Arial" w:cs="Arial"/>
          <w:sz w:val="24"/>
        </w:rPr>
      </w:pPr>
    </w:p>
    <w:p w:rsidR="00635B6A" w:rsidRPr="00B8327C" w:rsidRDefault="00635B6A" w:rsidP="00635B6A">
      <w:pPr>
        <w:pStyle w:val="Prrafodelista"/>
        <w:rPr>
          <w:rFonts w:ascii="Arial" w:hAnsi="Arial" w:cs="Arial"/>
          <w:sz w:val="24"/>
        </w:rPr>
      </w:pPr>
    </w:p>
    <w:p w:rsidR="00635B6A" w:rsidRPr="00B8327C" w:rsidRDefault="00635B6A" w:rsidP="00044646">
      <w:pPr>
        <w:pStyle w:val="Prrafodelista"/>
        <w:numPr>
          <w:ilvl w:val="0"/>
          <w:numId w:val="10"/>
        </w:numPr>
        <w:rPr>
          <w:rFonts w:ascii="Arial" w:hAnsi="Arial" w:cs="Arial"/>
          <w:sz w:val="24"/>
        </w:rPr>
      </w:pPr>
      <w:r w:rsidRPr="00B8327C">
        <w:rPr>
          <w:rFonts w:ascii="Arial" w:hAnsi="Arial" w:cs="Arial"/>
          <w:sz w:val="24"/>
        </w:rPr>
        <w:t>Durante el corrimiento del programa siempre presione enter , después de digitar cualquier información</w:t>
      </w:r>
    </w:p>
    <w:p w:rsidR="00635B6A" w:rsidRPr="00B8327C" w:rsidRDefault="00635B6A" w:rsidP="00635B6A">
      <w:pPr>
        <w:pStyle w:val="Prrafodelista"/>
        <w:rPr>
          <w:rFonts w:ascii="Arial" w:hAnsi="Arial" w:cs="Arial"/>
          <w:sz w:val="24"/>
        </w:rPr>
      </w:pPr>
    </w:p>
    <w:p w:rsidR="00635B6A" w:rsidRPr="00B8327C" w:rsidRDefault="00635B6A" w:rsidP="00044646">
      <w:pPr>
        <w:pStyle w:val="Prrafodelista"/>
        <w:numPr>
          <w:ilvl w:val="0"/>
          <w:numId w:val="10"/>
        </w:numPr>
        <w:rPr>
          <w:rFonts w:ascii="Arial" w:hAnsi="Arial" w:cs="Arial"/>
          <w:sz w:val="24"/>
        </w:rPr>
      </w:pPr>
      <w:r w:rsidRPr="00B8327C">
        <w:rPr>
          <w:rFonts w:ascii="Arial" w:hAnsi="Arial" w:cs="Arial"/>
          <w:sz w:val="24"/>
        </w:rPr>
        <w:t>Digite el número de pares de observaciones, en el ejemplo es 7.</w:t>
      </w:r>
    </w:p>
    <w:p w:rsidR="00635B6A" w:rsidRPr="00B8327C" w:rsidRDefault="00635B6A" w:rsidP="00635B6A">
      <w:pPr>
        <w:rPr>
          <w:rFonts w:ascii="Arial" w:hAnsi="Arial" w:cs="Arial"/>
          <w:sz w:val="24"/>
        </w:rPr>
      </w:pPr>
    </w:p>
    <w:p w:rsidR="00635B6A" w:rsidRPr="00B8327C" w:rsidRDefault="00635B6A" w:rsidP="00044646">
      <w:pPr>
        <w:pStyle w:val="Prrafodelista"/>
        <w:numPr>
          <w:ilvl w:val="0"/>
          <w:numId w:val="10"/>
        </w:numPr>
        <w:rPr>
          <w:rFonts w:ascii="Arial" w:hAnsi="Arial" w:cs="Arial"/>
          <w:sz w:val="24"/>
        </w:rPr>
      </w:pPr>
      <w:r w:rsidRPr="00B8327C">
        <w:rPr>
          <w:rFonts w:ascii="Arial" w:hAnsi="Arial" w:cs="Arial"/>
          <w:sz w:val="24"/>
        </w:rPr>
        <w:t>Luego el programa pregunta si el intervalo entre observaciones fue constante o variable, teclee S si fue constante y N si no. En el ejemplo fue si.</w:t>
      </w:r>
    </w:p>
    <w:p w:rsidR="00635B6A" w:rsidRPr="00B8327C" w:rsidRDefault="00635B6A" w:rsidP="00635B6A">
      <w:pPr>
        <w:pStyle w:val="Prrafodelista"/>
        <w:rPr>
          <w:rFonts w:ascii="Arial" w:hAnsi="Arial" w:cs="Arial"/>
          <w:sz w:val="24"/>
        </w:rPr>
      </w:pPr>
    </w:p>
    <w:p w:rsidR="00635B6A" w:rsidRPr="00B8327C" w:rsidRDefault="00635B6A" w:rsidP="00635B6A">
      <w:pPr>
        <w:pStyle w:val="Prrafodelista"/>
        <w:rPr>
          <w:rFonts w:ascii="Arial" w:hAnsi="Arial" w:cs="Arial"/>
          <w:sz w:val="24"/>
        </w:rPr>
      </w:pPr>
    </w:p>
    <w:p w:rsidR="00635B6A" w:rsidRPr="00B8327C" w:rsidRDefault="00635B6A" w:rsidP="00044646">
      <w:pPr>
        <w:pStyle w:val="Prrafodelista"/>
        <w:numPr>
          <w:ilvl w:val="0"/>
          <w:numId w:val="10"/>
        </w:numPr>
        <w:rPr>
          <w:rFonts w:ascii="Arial" w:hAnsi="Arial" w:cs="Arial"/>
          <w:sz w:val="24"/>
        </w:rPr>
      </w:pPr>
      <w:r w:rsidRPr="00B8327C">
        <w:rPr>
          <w:rFonts w:ascii="Arial" w:hAnsi="Arial" w:cs="Arial"/>
          <w:sz w:val="24"/>
        </w:rPr>
        <w:t>Digite el tiempo de la primera evaluación , por lo general el día 1, en el ejemplo  fue día 28</w:t>
      </w:r>
    </w:p>
    <w:p w:rsidR="00635B6A" w:rsidRPr="00B8327C" w:rsidRDefault="00635B6A" w:rsidP="00635B6A">
      <w:pPr>
        <w:pStyle w:val="Prrafodelista"/>
        <w:rPr>
          <w:rFonts w:ascii="Arial" w:hAnsi="Arial" w:cs="Arial"/>
          <w:sz w:val="24"/>
        </w:rPr>
      </w:pPr>
    </w:p>
    <w:p w:rsidR="00635B6A" w:rsidRPr="00B8327C" w:rsidRDefault="00635B6A" w:rsidP="00044646">
      <w:pPr>
        <w:pStyle w:val="Prrafodelista"/>
        <w:numPr>
          <w:ilvl w:val="0"/>
          <w:numId w:val="10"/>
        </w:numPr>
        <w:rPr>
          <w:rFonts w:ascii="Arial" w:hAnsi="Arial" w:cs="Arial"/>
          <w:sz w:val="24"/>
        </w:rPr>
      </w:pPr>
      <w:r w:rsidRPr="00B8327C">
        <w:rPr>
          <w:rFonts w:ascii="Arial" w:hAnsi="Arial" w:cs="Arial"/>
          <w:sz w:val="24"/>
        </w:rPr>
        <w:t>Digite intervalo entre evaluaciones, en el ejemplo  7  días</w:t>
      </w:r>
    </w:p>
    <w:p w:rsidR="00635B6A" w:rsidRPr="00B8327C" w:rsidRDefault="00635B6A" w:rsidP="00635B6A">
      <w:pPr>
        <w:jc w:val="center"/>
        <w:rPr>
          <w:rFonts w:ascii="Arial" w:hAnsi="Arial" w:cs="Arial"/>
        </w:rPr>
      </w:pPr>
      <w:r w:rsidRPr="00B8327C">
        <w:rPr>
          <w:rFonts w:ascii="Arial" w:hAnsi="Arial" w:cs="Arial"/>
          <w:noProof/>
          <w:lang w:eastAsia="es-GT"/>
        </w:rPr>
        <w:lastRenderedPageBreak/>
        <w:drawing>
          <wp:inline distT="0" distB="0" distL="0" distR="0" wp14:anchorId="031ACB70" wp14:editId="35FB3672">
            <wp:extent cx="5135839" cy="2628900"/>
            <wp:effectExtent l="0" t="0" r="825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1052" t="28973" r="14601" b="27114"/>
                    <a:stretch/>
                  </pic:blipFill>
                  <pic:spPr bwMode="auto">
                    <a:xfrm>
                      <a:off x="0" y="0"/>
                      <a:ext cx="5137584" cy="2629793"/>
                    </a:xfrm>
                    <a:prstGeom prst="rect">
                      <a:avLst/>
                    </a:prstGeom>
                    <a:ln>
                      <a:noFill/>
                    </a:ln>
                    <a:extLst>
                      <a:ext uri="{53640926-AAD7-44D8-BBD7-CCE9431645EC}">
                        <a14:shadowObscured xmlns:a14="http://schemas.microsoft.com/office/drawing/2010/main"/>
                      </a:ext>
                    </a:extLst>
                  </pic:spPr>
                </pic:pic>
              </a:graphicData>
            </a:graphic>
          </wp:inline>
        </w:drawing>
      </w:r>
    </w:p>
    <w:p w:rsidR="00635B6A" w:rsidRPr="00B8327C" w:rsidRDefault="00635B6A" w:rsidP="00044646">
      <w:pPr>
        <w:pStyle w:val="Prrafodelista"/>
        <w:numPr>
          <w:ilvl w:val="0"/>
          <w:numId w:val="10"/>
        </w:numPr>
        <w:jc w:val="both"/>
        <w:rPr>
          <w:rFonts w:ascii="Arial" w:hAnsi="Arial" w:cs="Arial"/>
          <w:sz w:val="24"/>
        </w:rPr>
      </w:pPr>
      <w:r w:rsidRPr="00B8327C">
        <w:rPr>
          <w:rFonts w:ascii="Arial" w:hAnsi="Arial" w:cs="Arial"/>
        </w:rPr>
        <w:t>D</w:t>
      </w:r>
      <w:r w:rsidRPr="00B8327C">
        <w:rPr>
          <w:rFonts w:ascii="Arial" w:hAnsi="Arial" w:cs="Arial"/>
          <w:sz w:val="24"/>
        </w:rPr>
        <w:t>igite las valores de la enfermedad en cada una las lecturas y presione enter</w:t>
      </w:r>
    </w:p>
    <w:p w:rsidR="00635B6A" w:rsidRPr="00B8327C" w:rsidRDefault="00635B6A" w:rsidP="00635B6A">
      <w:pPr>
        <w:pStyle w:val="Prrafodelista"/>
        <w:jc w:val="both"/>
        <w:rPr>
          <w:rFonts w:ascii="Arial" w:hAnsi="Arial" w:cs="Arial"/>
          <w:sz w:val="24"/>
        </w:rPr>
      </w:pPr>
    </w:p>
    <w:p w:rsidR="00635B6A" w:rsidRPr="00B8327C" w:rsidRDefault="00635B6A" w:rsidP="00044646">
      <w:pPr>
        <w:pStyle w:val="Prrafodelista"/>
        <w:numPr>
          <w:ilvl w:val="0"/>
          <w:numId w:val="10"/>
        </w:numPr>
        <w:jc w:val="both"/>
        <w:rPr>
          <w:rFonts w:ascii="Arial" w:hAnsi="Arial" w:cs="Arial"/>
          <w:sz w:val="24"/>
        </w:rPr>
      </w:pPr>
      <w:r w:rsidRPr="00B8327C">
        <w:rPr>
          <w:rFonts w:ascii="Arial" w:hAnsi="Arial" w:cs="Arial"/>
          <w:sz w:val="24"/>
        </w:rPr>
        <w:t>Ya  ingresados cada uno de los datos el programa le preguntara si todos los datos están correctos, escriba S si están todo correcto y N si no, automáticamente el programa le dará el área bajo la curva del progreso de la enfermedad.</w:t>
      </w:r>
    </w:p>
    <w:p w:rsidR="00635B6A" w:rsidRPr="00B8327C" w:rsidRDefault="00635B6A" w:rsidP="00635B6A">
      <w:pPr>
        <w:pStyle w:val="Prrafodelista"/>
        <w:rPr>
          <w:rFonts w:ascii="Arial" w:hAnsi="Arial" w:cs="Arial"/>
          <w:sz w:val="24"/>
        </w:rPr>
      </w:pPr>
    </w:p>
    <w:p w:rsidR="00635B6A" w:rsidRPr="00B8327C" w:rsidRDefault="00635B6A" w:rsidP="00635B6A">
      <w:pPr>
        <w:pStyle w:val="Prrafodelista"/>
        <w:jc w:val="both"/>
        <w:rPr>
          <w:rFonts w:ascii="Arial" w:hAnsi="Arial" w:cs="Arial"/>
          <w:sz w:val="24"/>
        </w:rPr>
      </w:pPr>
    </w:p>
    <w:p w:rsidR="00635B6A" w:rsidRPr="00B8327C" w:rsidRDefault="00635B6A" w:rsidP="00635B6A">
      <w:pPr>
        <w:pStyle w:val="Prrafodelista"/>
        <w:jc w:val="center"/>
        <w:rPr>
          <w:rFonts w:ascii="Arial" w:hAnsi="Arial" w:cs="Arial"/>
        </w:rPr>
      </w:pPr>
      <w:r w:rsidRPr="00B8327C">
        <w:rPr>
          <w:rFonts w:ascii="Arial" w:hAnsi="Arial" w:cs="Arial"/>
          <w:noProof/>
          <w:lang w:val="es-GT" w:eastAsia="es-GT"/>
        </w:rPr>
        <w:drawing>
          <wp:inline distT="0" distB="0" distL="0" distR="0" wp14:anchorId="01647415" wp14:editId="05C60ABF">
            <wp:extent cx="4819650" cy="244195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1392" t="24673" r="14940" b="32320"/>
                    <a:stretch/>
                  </pic:blipFill>
                  <pic:spPr bwMode="auto">
                    <a:xfrm>
                      <a:off x="0" y="0"/>
                      <a:ext cx="4819912" cy="2442088"/>
                    </a:xfrm>
                    <a:prstGeom prst="rect">
                      <a:avLst/>
                    </a:prstGeom>
                    <a:ln>
                      <a:noFill/>
                    </a:ln>
                    <a:extLst>
                      <a:ext uri="{53640926-AAD7-44D8-BBD7-CCE9431645EC}">
                        <a14:shadowObscured xmlns:a14="http://schemas.microsoft.com/office/drawing/2010/main"/>
                      </a:ext>
                    </a:extLst>
                  </pic:spPr>
                </pic:pic>
              </a:graphicData>
            </a:graphic>
          </wp:inline>
        </w:drawing>
      </w:r>
    </w:p>
    <w:p w:rsidR="00635B6A" w:rsidRPr="00B8327C" w:rsidRDefault="00635B6A" w:rsidP="00635B6A">
      <w:pPr>
        <w:jc w:val="center"/>
        <w:rPr>
          <w:rFonts w:ascii="Arial" w:hAnsi="Arial" w:cs="Arial"/>
          <w:b/>
        </w:rPr>
      </w:pPr>
    </w:p>
    <w:p w:rsidR="00635B6A" w:rsidRPr="00B8327C" w:rsidRDefault="00635B6A" w:rsidP="00635B6A">
      <w:pPr>
        <w:jc w:val="center"/>
        <w:rPr>
          <w:rFonts w:ascii="Arial" w:hAnsi="Arial" w:cs="Arial"/>
          <w:b/>
        </w:rPr>
      </w:pPr>
    </w:p>
    <w:p w:rsidR="00635B6A" w:rsidRPr="00B8327C" w:rsidRDefault="00635B6A" w:rsidP="00635B6A">
      <w:pPr>
        <w:jc w:val="center"/>
        <w:rPr>
          <w:rFonts w:ascii="Arial" w:hAnsi="Arial" w:cs="Arial"/>
          <w:b/>
        </w:rPr>
      </w:pPr>
    </w:p>
    <w:p w:rsidR="00635B6A" w:rsidRPr="00B8327C" w:rsidRDefault="00635B6A" w:rsidP="00635B6A">
      <w:pPr>
        <w:jc w:val="center"/>
        <w:rPr>
          <w:rFonts w:ascii="Arial" w:hAnsi="Arial" w:cs="Arial"/>
          <w:b/>
        </w:rPr>
      </w:pPr>
    </w:p>
    <w:p w:rsidR="00635B6A" w:rsidRPr="00B8327C" w:rsidRDefault="00635B6A" w:rsidP="00635B6A">
      <w:pPr>
        <w:jc w:val="center"/>
        <w:rPr>
          <w:rFonts w:ascii="Arial" w:hAnsi="Arial" w:cs="Arial"/>
          <w:b/>
        </w:rPr>
      </w:pPr>
    </w:p>
    <w:p w:rsidR="00635B6A" w:rsidRPr="00B8327C" w:rsidRDefault="00635B6A" w:rsidP="00635B6A">
      <w:pPr>
        <w:tabs>
          <w:tab w:val="center" w:pos="4986"/>
          <w:tab w:val="left" w:pos="6276"/>
        </w:tabs>
        <w:rPr>
          <w:rFonts w:ascii="Arial" w:hAnsi="Arial" w:cs="Arial"/>
          <w:b/>
        </w:rPr>
      </w:pPr>
      <w:r w:rsidRPr="00B8327C">
        <w:rPr>
          <w:rFonts w:ascii="Arial" w:hAnsi="Arial" w:cs="Arial"/>
          <w:b/>
        </w:rPr>
        <w:lastRenderedPageBreak/>
        <w:tab/>
        <w:t>ANEXO G</w:t>
      </w:r>
    </w:p>
    <w:p w:rsidR="00635B6A" w:rsidRPr="00B8327C" w:rsidRDefault="00635B6A" w:rsidP="00635B6A">
      <w:pPr>
        <w:jc w:val="center"/>
        <w:rPr>
          <w:rFonts w:ascii="Arial" w:hAnsi="Arial" w:cs="Arial"/>
          <w:b/>
          <w:sz w:val="24"/>
          <w:szCs w:val="24"/>
        </w:rPr>
      </w:pPr>
      <w:r w:rsidRPr="00B8327C">
        <w:rPr>
          <w:rFonts w:ascii="Arial" w:hAnsi="Arial" w:cs="Arial"/>
          <w:b/>
          <w:sz w:val="24"/>
          <w:szCs w:val="24"/>
        </w:rPr>
        <w:t>CONTROL DE INCIDENCIA DEL EXPERIMENTO</w:t>
      </w:r>
    </w:p>
    <w:tbl>
      <w:tblPr>
        <w:tblW w:w="10611" w:type="dxa"/>
        <w:jc w:val="center"/>
        <w:tblInd w:w="55" w:type="dxa"/>
        <w:tblCellMar>
          <w:left w:w="70" w:type="dxa"/>
          <w:right w:w="70" w:type="dxa"/>
        </w:tblCellMar>
        <w:tblLook w:val="04A0" w:firstRow="1" w:lastRow="0" w:firstColumn="1" w:lastColumn="0" w:noHBand="0" w:noVBand="1"/>
      </w:tblPr>
      <w:tblGrid>
        <w:gridCol w:w="2211"/>
        <w:gridCol w:w="1200"/>
        <w:gridCol w:w="1200"/>
        <w:gridCol w:w="1200"/>
        <w:gridCol w:w="1200"/>
        <w:gridCol w:w="1200"/>
        <w:gridCol w:w="1200"/>
        <w:gridCol w:w="1200"/>
      </w:tblGrid>
      <w:tr w:rsidR="00635B6A" w:rsidRPr="00B8327C" w:rsidTr="00AA7F90">
        <w:trPr>
          <w:trHeight w:val="63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84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1025F5" w:rsidP="00AA7F90">
            <w:pPr>
              <w:spacing w:after="0" w:line="240" w:lineRule="auto"/>
              <w:jc w:val="center"/>
              <w:rPr>
                <w:rFonts w:ascii="Arial" w:eastAsia="Times New Roman" w:hAnsi="Arial" w:cs="Arial"/>
                <w:b/>
                <w:bCs/>
                <w:color w:val="000000"/>
                <w:sz w:val="24"/>
                <w:szCs w:val="24"/>
                <w:lang w:eastAsia="es-GT"/>
              </w:rPr>
            </w:pPr>
            <w:r>
              <w:rPr>
                <w:rFonts w:ascii="Arial" w:eastAsia="Times New Roman" w:hAnsi="Arial" w:cs="Arial"/>
                <w:b/>
                <w:bCs/>
                <w:color w:val="000000"/>
                <w:sz w:val="24"/>
                <w:szCs w:val="24"/>
                <w:lang w:eastAsia="es-GT"/>
              </w:rPr>
              <w:t>T1 (carbendazim 2 L</w:t>
            </w:r>
            <w:r w:rsidR="00635B6A" w:rsidRPr="00B8327C">
              <w:rPr>
                <w:rFonts w:ascii="Arial" w:eastAsia="Times New Roman" w:hAnsi="Arial" w:cs="Arial"/>
                <w:b/>
                <w:bCs/>
                <w:color w:val="000000"/>
                <w:sz w:val="24"/>
                <w:szCs w:val="24"/>
                <w:lang w:eastAsia="es-GT"/>
              </w:rPr>
              <w:t>/ha)</w:t>
            </w:r>
          </w:p>
        </w:tc>
      </w:tr>
      <w:tr w:rsidR="00635B6A" w:rsidRPr="00B8327C" w:rsidTr="00AA7F90">
        <w:trPr>
          <w:trHeight w:val="3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1200" w:type="dxa"/>
            <w:tcBorders>
              <w:top w:val="nil"/>
              <w:left w:val="single" w:sz="4" w:space="0" w:color="auto"/>
              <w:bottom w:val="nil"/>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28</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35</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42</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49</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56</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63</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70</w:t>
            </w:r>
          </w:p>
        </w:tc>
      </w:tr>
      <w:tr w:rsidR="00635B6A" w:rsidRPr="00B8327C" w:rsidTr="00AA7F90">
        <w:trPr>
          <w:trHeight w:val="300"/>
          <w:jc w:val="center"/>
        </w:trPr>
        <w:tc>
          <w:tcPr>
            <w:tcW w:w="2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0.75</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R2</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0.75</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PROPORCIÓN</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0.0469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0.0781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0.3281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0.3906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0.7969</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32.81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39.06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79.69</w:t>
            </w:r>
          </w:p>
        </w:tc>
      </w:tr>
    </w:tbl>
    <w:p w:rsidR="00635B6A" w:rsidRPr="00B8327C" w:rsidRDefault="00635B6A" w:rsidP="00635B6A">
      <w:pPr>
        <w:jc w:val="center"/>
        <w:rPr>
          <w:rFonts w:ascii="Arial" w:hAnsi="Arial" w:cs="Arial"/>
          <w:b/>
          <w:sz w:val="24"/>
          <w:szCs w:val="24"/>
        </w:rPr>
      </w:pPr>
    </w:p>
    <w:tbl>
      <w:tblPr>
        <w:tblW w:w="10611" w:type="dxa"/>
        <w:jc w:val="center"/>
        <w:tblInd w:w="55" w:type="dxa"/>
        <w:tblCellMar>
          <w:left w:w="70" w:type="dxa"/>
          <w:right w:w="70" w:type="dxa"/>
        </w:tblCellMar>
        <w:tblLook w:val="04A0" w:firstRow="1" w:lastRow="0" w:firstColumn="1" w:lastColumn="0" w:noHBand="0" w:noVBand="1"/>
      </w:tblPr>
      <w:tblGrid>
        <w:gridCol w:w="2211"/>
        <w:gridCol w:w="1200"/>
        <w:gridCol w:w="1200"/>
        <w:gridCol w:w="1200"/>
        <w:gridCol w:w="1200"/>
        <w:gridCol w:w="1200"/>
        <w:gridCol w:w="1200"/>
        <w:gridCol w:w="1200"/>
      </w:tblGrid>
      <w:tr w:rsidR="00635B6A" w:rsidRPr="00B8327C" w:rsidTr="00AA7F90">
        <w:trPr>
          <w:trHeight w:val="6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84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1025F5" w:rsidP="00AA7F90">
            <w:pPr>
              <w:spacing w:after="0" w:line="240" w:lineRule="auto"/>
              <w:jc w:val="center"/>
              <w:rPr>
                <w:rFonts w:ascii="Arial" w:eastAsia="Times New Roman" w:hAnsi="Arial" w:cs="Arial"/>
                <w:color w:val="000000"/>
                <w:sz w:val="24"/>
                <w:szCs w:val="24"/>
                <w:lang w:eastAsia="es-GT"/>
              </w:rPr>
            </w:pPr>
            <w:r>
              <w:rPr>
                <w:rFonts w:ascii="Arial" w:eastAsia="Times New Roman" w:hAnsi="Arial" w:cs="Arial"/>
                <w:color w:val="000000"/>
                <w:sz w:val="24"/>
                <w:szCs w:val="24"/>
                <w:lang w:eastAsia="es-GT"/>
              </w:rPr>
              <w:t>T2 (tebuconazole 0.5 L</w:t>
            </w:r>
            <w:r w:rsidR="00635B6A" w:rsidRPr="00B8327C">
              <w:rPr>
                <w:rFonts w:ascii="Arial" w:eastAsia="Times New Roman" w:hAnsi="Arial" w:cs="Arial"/>
                <w:color w:val="000000"/>
                <w:sz w:val="24"/>
                <w:szCs w:val="24"/>
                <w:lang w:eastAsia="es-GT"/>
              </w:rPr>
              <w:t>/ha)</w:t>
            </w:r>
          </w:p>
        </w:tc>
      </w:tr>
      <w:tr w:rsidR="00635B6A" w:rsidRPr="00B8327C" w:rsidTr="00AA7F90">
        <w:trPr>
          <w:trHeight w:val="3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1200" w:type="dxa"/>
            <w:tcBorders>
              <w:top w:val="nil"/>
              <w:left w:val="single" w:sz="4" w:space="0" w:color="auto"/>
              <w:bottom w:val="nil"/>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28</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35</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42</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49</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56</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63</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70</w:t>
            </w:r>
          </w:p>
        </w:tc>
      </w:tr>
      <w:tr w:rsidR="00635B6A" w:rsidRPr="00B8327C" w:rsidTr="00AA7F90">
        <w:trPr>
          <w:trHeight w:val="300"/>
          <w:jc w:val="center"/>
        </w:trPr>
        <w:tc>
          <w:tcPr>
            <w:tcW w:w="2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R2</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PROPORCIÓN</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0.3281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0.5156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0.8438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0.9063</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32.81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51.56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84.38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90.63</w:t>
            </w:r>
          </w:p>
        </w:tc>
      </w:tr>
    </w:tbl>
    <w:p w:rsidR="00635B6A" w:rsidRPr="00B8327C" w:rsidRDefault="00635B6A" w:rsidP="00635B6A">
      <w:pPr>
        <w:jc w:val="center"/>
        <w:rPr>
          <w:rFonts w:ascii="Arial" w:hAnsi="Arial" w:cs="Arial"/>
          <w:b/>
          <w:sz w:val="24"/>
          <w:szCs w:val="24"/>
        </w:rPr>
      </w:pPr>
    </w:p>
    <w:tbl>
      <w:tblPr>
        <w:tblW w:w="10611" w:type="dxa"/>
        <w:jc w:val="center"/>
        <w:tblInd w:w="55" w:type="dxa"/>
        <w:tblCellMar>
          <w:left w:w="70" w:type="dxa"/>
          <w:right w:w="70" w:type="dxa"/>
        </w:tblCellMar>
        <w:tblLook w:val="04A0" w:firstRow="1" w:lastRow="0" w:firstColumn="1" w:lastColumn="0" w:noHBand="0" w:noVBand="1"/>
      </w:tblPr>
      <w:tblGrid>
        <w:gridCol w:w="2211"/>
        <w:gridCol w:w="1200"/>
        <w:gridCol w:w="1200"/>
        <w:gridCol w:w="1200"/>
        <w:gridCol w:w="1200"/>
        <w:gridCol w:w="1200"/>
        <w:gridCol w:w="1200"/>
        <w:gridCol w:w="1200"/>
      </w:tblGrid>
      <w:tr w:rsidR="00635B6A" w:rsidRPr="00B8327C" w:rsidTr="00AA7F90">
        <w:trPr>
          <w:trHeight w:val="6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84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1025F5" w:rsidP="00AA7F90">
            <w:pPr>
              <w:spacing w:after="0" w:line="240" w:lineRule="auto"/>
              <w:jc w:val="center"/>
              <w:rPr>
                <w:rFonts w:ascii="Arial" w:eastAsia="Times New Roman" w:hAnsi="Arial" w:cs="Arial"/>
                <w:color w:val="000000"/>
                <w:sz w:val="24"/>
                <w:szCs w:val="24"/>
                <w:lang w:eastAsia="es-GT"/>
              </w:rPr>
            </w:pPr>
            <w:r>
              <w:rPr>
                <w:rFonts w:ascii="Arial" w:eastAsia="Times New Roman" w:hAnsi="Arial" w:cs="Arial"/>
                <w:color w:val="000000"/>
                <w:sz w:val="24"/>
                <w:szCs w:val="24"/>
                <w:lang w:eastAsia="es-GT"/>
              </w:rPr>
              <w:t>T3 (tebuconazole 1L</w:t>
            </w:r>
            <w:r w:rsidR="00635B6A" w:rsidRPr="00B8327C">
              <w:rPr>
                <w:rFonts w:ascii="Arial" w:eastAsia="Times New Roman" w:hAnsi="Arial" w:cs="Arial"/>
                <w:color w:val="000000"/>
                <w:sz w:val="24"/>
                <w:szCs w:val="24"/>
                <w:lang w:eastAsia="es-GT"/>
              </w:rPr>
              <w:t>/ha)</w:t>
            </w:r>
          </w:p>
        </w:tc>
      </w:tr>
      <w:tr w:rsidR="00635B6A" w:rsidRPr="00B8327C" w:rsidTr="00AA7F90">
        <w:trPr>
          <w:trHeight w:val="3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1200" w:type="dxa"/>
            <w:tcBorders>
              <w:top w:val="nil"/>
              <w:left w:val="single" w:sz="4" w:space="0" w:color="auto"/>
              <w:bottom w:val="nil"/>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28</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35</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42</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49</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56</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63</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70</w:t>
            </w:r>
          </w:p>
        </w:tc>
      </w:tr>
      <w:tr w:rsidR="00635B6A" w:rsidRPr="00B8327C" w:rsidTr="00AA7F90">
        <w:trPr>
          <w:trHeight w:val="300"/>
          <w:jc w:val="center"/>
        </w:trPr>
        <w:tc>
          <w:tcPr>
            <w:tcW w:w="2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0.75</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R2</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PROPORCIÓN</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0.1719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0.3906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0.4844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0.7188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0.8438</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17.19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39.06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48.44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71.88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84.38</w:t>
            </w:r>
          </w:p>
        </w:tc>
      </w:tr>
    </w:tbl>
    <w:p w:rsidR="00635B6A" w:rsidRPr="00B8327C" w:rsidRDefault="00635B6A" w:rsidP="00635B6A">
      <w:pPr>
        <w:jc w:val="center"/>
        <w:rPr>
          <w:rFonts w:ascii="Arial" w:hAnsi="Arial" w:cs="Arial"/>
          <w:b/>
          <w:sz w:val="24"/>
          <w:szCs w:val="24"/>
        </w:rPr>
      </w:pPr>
    </w:p>
    <w:p w:rsidR="00635B6A" w:rsidRPr="00B8327C" w:rsidRDefault="00635B6A" w:rsidP="00635B6A">
      <w:pPr>
        <w:jc w:val="center"/>
        <w:rPr>
          <w:rFonts w:ascii="Arial" w:hAnsi="Arial" w:cs="Arial"/>
          <w:b/>
          <w:sz w:val="24"/>
          <w:szCs w:val="24"/>
        </w:rPr>
      </w:pPr>
    </w:p>
    <w:p w:rsidR="00635B6A" w:rsidRPr="00B8327C" w:rsidRDefault="00635B6A" w:rsidP="00635B6A">
      <w:pPr>
        <w:jc w:val="center"/>
        <w:rPr>
          <w:rFonts w:ascii="Arial" w:hAnsi="Arial" w:cs="Arial"/>
          <w:b/>
          <w:sz w:val="24"/>
          <w:szCs w:val="24"/>
        </w:rPr>
      </w:pPr>
    </w:p>
    <w:tbl>
      <w:tblPr>
        <w:tblW w:w="10611" w:type="dxa"/>
        <w:jc w:val="center"/>
        <w:tblInd w:w="-868" w:type="dxa"/>
        <w:tblCellMar>
          <w:left w:w="70" w:type="dxa"/>
          <w:right w:w="70" w:type="dxa"/>
        </w:tblCellMar>
        <w:tblLook w:val="04A0" w:firstRow="1" w:lastRow="0" w:firstColumn="1" w:lastColumn="0" w:noHBand="0" w:noVBand="1"/>
      </w:tblPr>
      <w:tblGrid>
        <w:gridCol w:w="2211"/>
        <w:gridCol w:w="1200"/>
        <w:gridCol w:w="1200"/>
        <w:gridCol w:w="1200"/>
        <w:gridCol w:w="1200"/>
        <w:gridCol w:w="1200"/>
        <w:gridCol w:w="1200"/>
        <w:gridCol w:w="1200"/>
      </w:tblGrid>
      <w:tr w:rsidR="00635B6A" w:rsidRPr="00063F34" w:rsidTr="00AA7F90">
        <w:trPr>
          <w:trHeight w:val="6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84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val="en-US" w:eastAsia="es-GT"/>
              </w:rPr>
            </w:pPr>
            <w:r w:rsidRPr="00B8327C">
              <w:rPr>
                <w:rFonts w:ascii="Arial" w:eastAsia="Times New Roman" w:hAnsi="Arial" w:cs="Arial"/>
                <w:color w:val="000000"/>
                <w:sz w:val="24"/>
                <w:szCs w:val="24"/>
                <w:lang w:val="en-US" w:eastAsia="es-GT"/>
              </w:rPr>
              <w:t>T4 ( penazyme plus 2 kg/ha)</w:t>
            </w:r>
          </w:p>
        </w:tc>
      </w:tr>
      <w:tr w:rsidR="00635B6A" w:rsidRPr="00B8327C" w:rsidTr="00AA7F90">
        <w:trPr>
          <w:trHeight w:val="3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val="en-US" w:eastAsia="es-GT"/>
              </w:rPr>
            </w:pPr>
          </w:p>
        </w:tc>
        <w:tc>
          <w:tcPr>
            <w:tcW w:w="1200" w:type="dxa"/>
            <w:tcBorders>
              <w:top w:val="nil"/>
              <w:left w:val="single" w:sz="4" w:space="0" w:color="auto"/>
              <w:bottom w:val="nil"/>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28</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35</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42</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49</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56</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63</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70</w:t>
            </w:r>
          </w:p>
        </w:tc>
      </w:tr>
      <w:tr w:rsidR="00635B6A" w:rsidRPr="00B8327C" w:rsidTr="00AA7F90">
        <w:trPr>
          <w:trHeight w:val="300"/>
          <w:jc w:val="center"/>
        </w:trPr>
        <w:tc>
          <w:tcPr>
            <w:tcW w:w="2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R2</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PROPORCIÓN</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0.3594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0.7188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0.8594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0.9375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0.9688</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23.44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35.94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71.88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85.94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93.75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96.88</w:t>
            </w:r>
          </w:p>
        </w:tc>
      </w:tr>
    </w:tbl>
    <w:p w:rsidR="00635B6A" w:rsidRPr="00B8327C" w:rsidRDefault="00635B6A" w:rsidP="00635B6A">
      <w:pPr>
        <w:jc w:val="center"/>
        <w:rPr>
          <w:rFonts w:ascii="Arial" w:hAnsi="Arial" w:cs="Arial"/>
          <w:b/>
          <w:sz w:val="24"/>
          <w:szCs w:val="24"/>
        </w:rPr>
      </w:pPr>
    </w:p>
    <w:tbl>
      <w:tblPr>
        <w:tblW w:w="10469" w:type="dxa"/>
        <w:jc w:val="center"/>
        <w:tblInd w:w="-793" w:type="dxa"/>
        <w:tblCellMar>
          <w:left w:w="70" w:type="dxa"/>
          <w:right w:w="70" w:type="dxa"/>
        </w:tblCellMar>
        <w:tblLook w:val="04A0" w:firstRow="1" w:lastRow="0" w:firstColumn="1" w:lastColumn="0" w:noHBand="0" w:noVBand="1"/>
      </w:tblPr>
      <w:tblGrid>
        <w:gridCol w:w="2069"/>
        <w:gridCol w:w="1200"/>
        <w:gridCol w:w="1200"/>
        <w:gridCol w:w="1200"/>
        <w:gridCol w:w="1200"/>
        <w:gridCol w:w="1200"/>
        <w:gridCol w:w="1200"/>
        <w:gridCol w:w="1200"/>
      </w:tblGrid>
      <w:tr w:rsidR="00635B6A" w:rsidRPr="00063F34" w:rsidTr="00AA7F90">
        <w:trPr>
          <w:trHeight w:val="600"/>
          <w:jc w:val="center"/>
        </w:trPr>
        <w:tc>
          <w:tcPr>
            <w:tcW w:w="2069"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84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val="en-US" w:eastAsia="es-GT"/>
              </w:rPr>
            </w:pPr>
            <w:r w:rsidRPr="00B8327C">
              <w:rPr>
                <w:rFonts w:ascii="Arial" w:eastAsia="Times New Roman" w:hAnsi="Arial" w:cs="Arial"/>
                <w:color w:val="000000"/>
                <w:sz w:val="24"/>
                <w:szCs w:val="24"/>
                <w:lang w:val="en-US" w:eastAsia="es-GT"/>
              </w:rPr>
              <w:t>T5 ( penazyme plus 4 kg/ha)</w:t>
            </w:r>
          </w:p>
        </w:tc>
      </w:tr>
      <w:tr w:rsidR="00635B6A" w:rsidRPr="00B8327C" w:rsidTr="00AA7F90">
        <w:trPr>
          <w:trHeight w:val="300"/>
          <w:jc w:val="center"/>
        </w:trPr>
        <w:tc>
          <w:tcPr>
            <w:tcW w:w="2069"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val="en-US" w:eastAsia="es-GT"/>
              </w:rPr>
            </w:pPr>
          </w:p>
        </w:tc>
        <w:tc>
          <w:tcPr>
            <w:tcW w:w="1200" w:type="dxa"/>
            <w:tcBorders>
              <w:top w:val="nil"/>
              <w:left w:val="single" w:sz="4" w:space="0" w:color="auto"/>
              <w:bottom w:val="nil"/>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28</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35</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42</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49</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56</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63</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70</w:t>
            </w:r>
          </w:p>
        </w:tc>
      </w:tr>
      <w:tr w:rsidR="00635B6A" w:rsidRPr="00B8327C" w:rsidTr="00AA7F90">
        <w:trPr>
          <w:trHeight w:val="300"/>
          <w:jc w:val="center"/>
        </w:trPr>
        <w:tc>
          <w:tcPr>
            <w:tcW w:w="20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r>
      <w:tr w:rsidR="00635B6A" w:rsidRPr="00B8327C" w:rsidTr="00AA7F90">
        <w:trPr>
          <w:trHeight w:val="300"/>
          <w:jc w:val="center"/>
        </w:trPr>
        <w:tc>
          <w:tcPr>
            <w:tcW w:w="2069"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R2</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0.44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069"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069"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r>
      <w:tr w:rsidR="00635B6A" w:rsidRPr="00B8327C" w:rsidTr="00AA7F90">
        <w:trPr>
          <w:trHeight w:val="300"/>
          <w:jc w:val="center"/>
        </w:trPr>
        <w:tc>
          <w:tcPr>
            <w:tcW w:w="2069"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 xml:space="preserve">MEDIA EN PORPORCIÓ </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0.1250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0.2500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0.3281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0.7969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0.8906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0.9219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0.9688</w:t>
            </w:r>
          </w:p>
        </w:tc>
      </w:tr>
      <w:tr w:rsidR="00635B6A" w:rsidRPr="00B8327C" w:rsidTr="00AA7F90">
        <w:trPr>
          <w:trHeight w:val="300"/>
          <w:jc w:val="center"/>
        </w:trPr>
        <w:tc>
          <w:tcPr>
            <w:tcW w:w="2069"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12.50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25.00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32.81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79.69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89.06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92.19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96.88</w:t>
            </w:r>
          </w:p>
        </w:tc>
      </w:tr>
    </w:tbl>
    <w:p w:rsidR="00635B6A" w:rsidRPr="00B8327C" w:rsidRDefault="00635B6A" w:rsidP="00635B6A">
      <w:pPr>
        <w:jc w:val="center"/>
        <w:rPr>
          <w:rFonts w:ascii="Arial" w:hAnsi="Arial" w:cs="Arial"/>
          <w:b/>
          <w:sz w:val="24"/>
          <w:szCs w:val="24"/>
        </w:rPr>
      </w:pPr>
    </w:p>
    <w:p w:rsidR="00635B6A" w:rsidRPr="00B8327C" w:rsidRDefault="00635B6A" w:rsidP="00635B6A">
      <w:pPr>
        <w:jc w:val="center"/>
        <w:rPr>
          <w:rFonts w:ascii="Arial" w:hAnsi="Arial" w:cs="Arial"/>
          <w:b/>
          <w:sz w:val="24"/>
          <w:szCs w:val="24"/>
        </w:rPr>
      </w:pPr>
    </w:p>
    <w:tbl>
      <w:tblPr>
        <w:tblW w:w="10611" w:type="dxa"/>
        <w:jc w:val="center"/>
        <w:tblInd w:w="55" w:type="dxa"/>
        <w:tblCellMar>
          <w:left w:w="70" w:type="dxa"/>
          <w:right w:w="70" w:type="dxa"/>
        </w:tblCellMar>
        <w:tblLook w:val="04A0" w:firstRow="1" w:lastRow="0" w:firstColumn="1" w:lastColumn="0" w:noHBand="0" w:noVBand="1"/>
      </w:tblPr>
      <w:tblGrid>
        <w:gridCol w:w="2211"/>
        <w:gridCol w:w="1200"/>
        <w:gridCol w:w="1200"/>
        <w:gridCol w:w="1200"/>
        <w:gridCol w:w="1200"/>
        <w:gridCol w:w="1200"/>
        <w:gridCol w:w="1200"/>
        <w:gridCol w:w="1200"/>
      </w:tblGrid>
      <w:tr w:rsidR="00635B6A" w:rsidRPr="00B8327C" w:rsidTr="00AA7F90">
        <w:trPr>
          <w:trHeight w:val="6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840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T6 (testigo absoluto)</w:t>
            </w:r>
          </w:p>
        </w:tc>
      </w:tr>
      <w:tr w:rsidR="00635B6A" w:rsidRPr="00B8327C" w:rsidTr="00AA7F90">
        <w:trPr>
          <w:trHeight w:val="300"/>
          <w:jc w:val="center"/>
        </w:trPr>
        <w:tc>
          <w:tcPr>
            <w:tcW w:w="2211" w:type="dxa"/>
            <w:tcBorders>
              <w:top w:val="nil"/>
              <w:left w:val="nil"/>
              <w:bottom w:val="nil"/>
              <w:right w:val="nil"/>
            </w:tcBorders>
            <w:shd w:val="clear" w:color="auto" w:fill="auto"/>
            <w:noWrap/>
            <w:vAlign w:val="bottom"/>
            <w:hideMark/>
          </w:tcPr>
          <w:p w:rsidR="00635B6A" w:rsidRPr="00B8327C" w:rsidRDefault="00635B6A" w:rsidP="00AA7F90">
            <w:pPr>
              <w:spacing w:after="0" w:line="240" w:lineRule="auto"/>
              <w:rPr>
                <w:rFonts w:ascii="Arial" w:eastAsia="Times New Roman" w:hAnsi="Arial" w:cs="Arial"/>
                <w:color w:val="000000"/>
                <w:sz w:val="24"/>
                <w:szCs w:val="24"/>
                <w:lang w:eastAsia="es-GT"/>
              </w:rPr>
            </w:pPr>
          </w:p>
        </w:tc>
        <w:tc>
          <w:tcPr>
            <w:tcW w:w="1200" w:type="dxa"/>
            <w:tcBorders>
              <w:top w:val="nil"/>
              <w:left w:val="single" w:sz="4" w:space="0" w:color="auto"/>
              <w:bottom w:val="nil"/>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28</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35</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42</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49</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56</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63</w:t>
            </w:r>
          </w:p>
        </w:tc>
        <w:tc>
          <w:tcPr>
            <w:tcW w:w="1200" w:type="dxa"/>
            <w:tcBorders>
              <w:top w:val="nil"/>
              <w:left w:val="nil"/>
              <w:bottom w:val="single" w:sz="4" w:space="0" w:color="auto"/>
              <w:right w:val="single" w:sz="4" w:space="0" w:color="auto"/>
            </w:tcBorders>
            <w:shd w:val="clear" w:color="auto" w:fill="D9D9D9" w:themeFill="background1" w:themeFillShade="D9"/>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70</w:t>
            </w:r>
          </w:p>
        </w:tc>
      </w:tr>
      <w:tr w:rsidR="00635B6A" w:rsidRPr="00B8327C" w:rsidTr="00AA7F90">
        <w:trPr>
          <w:trHeight w:val="300"/>
          <w:jc w:val="center"/>
        </w:trPr>
        <w:tc>
          <w:tcPr>
            <w:tcW w:w="2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0.56</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R2</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0.13</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0.69</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R4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0.81</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0.94</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1.00</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PROPORCIÓN</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0.0938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0.3125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0.7188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0.8750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0.9688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0.9844</w:t>
            </w:r>
          </w:p>
        </w:tc>
      </w:tr>
      <w:tr w:rsidR="00635B6A" w:rsidRPr="00B8327C" w:rsidTr="00AA7F90">
        <w:trPr>
          <w:trHeight w:val="300"/>
          <w:jc w:val="center"/>
        </w:trPr>
        <w:tc>
          <w:tcPr>
            <w:tcW w:w="2211" w:type="dxa"/>
            <w:tcBorders>
              <w:top w:val="nil"/>
              <w:left w:val="single" w:sz="4" w:space="0" w:color="auto"/>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MEDIA EN %</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9.38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31.25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31.25</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71.88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87.50</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96.88</w:t>
            </w:r>
          </w:p>
        </w:tc>
        <w:tc>
          <w:tcPr>
            <w:tcW w:w="1200" w:type="dxa"/>
            <w:tcBorders>
              <w:top w:val="nil"/>
              <w:left w:val="nil"/>
              <w:bottom w:val="single" w:sz="4" w:space="0" w:color="auto"/>
              <w:right w:val="single" w:sz="4" w:space="0" w:color="auto"/>
            </w:tcBorders>
            <w:shd w:val="clear" w:color="auto" w:fill="auto"/>
            <w:noWrap/>
            <w:vAlign w:val="bottom"/>
            <w:hideMark/>
          </w:tcPr>
          <w:p w:rsidR="00635B6A" w:rsidRPr="00B8327C" w:rsidRDefault="00635B6A" w:rsidP="00AA7F90">
            <w:pPr>
              <w:spacing w:after="0" w:line="240" w:lineRule="auto"/>
              <w:jc w:val="center"/>
              <w:rPr>
                <w:rFonts w:ascii="Arial" w:eastAsia="Times New Roman" w:hAnsi="Arial" w:cs="Arial"/>
                <w:color w:val="000000"/>
                <w:sz w:val="24"/>
                <w:szCs w:val="24"/>
                <w:lang w:eastAsia="es-GT"/>
              </w:rPr>
            </w:pPr>
            <w:r w:rsidRPr="00B8327C">
              <w:rPr>
                <w:rFonts w:ascii="Arial" w:eastAsia="Times New Roman" w:hAnsi="Arial" w:cs="Arial"/>
                <w:color w:val="000000"/>
                <w:sz w:val="24"/>
                <w:szCs w:val="24"/>
                <w:lang w:eastAsia="es-GT"/>
              </w:rPr>
              <w:t>98.44</w:t>
            </w:r>
          </w:p>
        </w:tc>
      </w:tr>
    </w:tbl>
    <w:p w:rsidR="00635B6A" w:rsidRPr="00B8327C" w:rsidRDefault="00635B6A" w:rsidP="00635B6A">
      <w:pPr>
        <w:rPr>
          <w:rFonts w:ascii="Arial" w:hAnsi="Arial" w:cs="Arial"/>
          <w:sz w:val="24"/>
          <w:szCs w:val="24"/>
        </w:rPr>
      </w:pPr>
    </w:p>
    <w:p w:rsidR="00635B6A" w:rsidRPr="00B8327C" w:rsidRDefault="00635B6A" w:rsidP="00635B6A">
      <w:pPr>
        <w:rPr>
          <w:rFonts w:ascii="Arial" w:hAnsi="Arial" w:cs="Arial"/>
          <w:sz w:val="24"/>
          <w:szCs w:val="24"/>
        </w:rPr>
      </w:pPr>
    </w:p>
    <w:p w:rsidR="00635B6A" w:rsidRPr="00B8327C" w:rsidRDefault="00635B6A" w:rsidP="00635B6A">
      <w:pPr>
        <w:rPr>
          <w:rFonts w:ascii="Arial" w:hAnsi="Arial" w:cs="Arial"/>
          <w:sz w:val="24"/>
          <w:szCs w:val="24"/>
        </w:rPr>
      </w:pPr>
    </w:p>
    <w:p w:rsidR="00635B6A" w:rsidRPr="00B8327C" w:rsidRDefault="00635B6A" w:rsidP="00635B6A">
      <w:pPr>
        <w:rPr>
          <w:rFonts w:ascii="Arial" w:hAnsi="Arial" w:cs="Arial"/>
          <w:sz w:val="24"/>
          <w:szCs w:val="24"/>
        </w:rPr>
      </w:pPr>
    </w:p>
    <w:p w:rsidR="00BF0F07" w:rsidRPr="00B8327C" w:rsidRDefault="00BF0F07" w:rsidP="00BF0F07">
      <w:pPr>
        <w:jc w:val="center"/>
        <w:rPr>
          <w:rFonts w:ascii="Arial" w:hAnsi="Arial" w:cs="Arial"/>
          <w:b/>
          <w:sz w:val="24"/>
          <w:szCs w:val="24"/>
        </w:rPr>
      </w:pPr>
      <w:r w:rsidRPr="00B8327C">
        <w:rPr>
          <w:rFonts w:ascii="Arial" w:hAnsi="Arial" w:cs="Arial"/>
          <w:b/>
          <w:sz w:val="24"/>
          <w:szCs w:val="24"/>
        </w:rPr>
        <w:lastRenderedPageBreak/>
        <w:t>ANEXO H</w:t>
      </w:r>
    </w:p>
    <w:p w:rsidR="00043E52" w:rsidRPr="00B8327C" w:rsidRDefault="00043E52" w:rsidP="00043E52">
      <w:pPr>
        <w:keepNext/>
        <w:jc w:val="center"/>
        <w:rPr>
          <w:rFonts w:ascii="Arial" w:hAnsi="Arial" w:cs="Arial"/>
        </w:rPr>
      </w:pPr>
      <w:r w:rsidRPr="00B8327C">
        <w:rPr>
          <w:rFonts w:ascii="Arial" w:hAnsi="Arial" w:cs="Arial"/>
          <w:noProof/>
          <w:sz w:val="24"/>
          <w:szCs w:val="24"/>
          <w:lang w:eastAsia="es-GT"/>
        </w:rPr>
        <w:drawing>
          <wp:inline distT="0" distB="0" distL="0" distR="0" wp14:anchorId="1996EEF2" wp14:editId="4E5989AD">
            <wp:extent cx="5923128" cy="4442347"/>
            <wp:effectExtent l="0" t="0" r="1905" b="0"/>
            <wp:docPr id="26" name="Imagen 26" descr="C:\Users\JOSUE CHAMAY\Desktop\SERVICIOS\DSCF3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UE CHAMAY\Desktop\SERVICIOS\DSCF356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261" cy="4457447"/>
                    </a:xfrm>
                    <a:prstGeom prst="rect">
                      <a:avLst/>
                    </a:prstGeom>
                    <a:noFill/>
                    <a:ln>
                      <a:noFill/>
                    </a:ln>
                  </pic:spPr>
                </pic:pic>
              </a:graphicData>
            </a:graphic>
          </wp:inline>
        </w:drawing>
      </w:r>
    </w:p>
    <w:p w:rsidR="00043E52" w:rsidRPr="00B8327C" w:rsidRDefault="00043E52" w:rsidP="00043E52">
      <w:pPr>
        <w:pStyle w:val="Epgrafe"/>
        <w:jc w:val="center"/>
        <w:rPr>
          <w:rFonts w:ascii="Arial" w:hAnsi="Arial" w:cs="Arial"/>
          <w:color w:val="auto"/>
          <w:sz w:val="24"/>
          <w:szCs w:val="24"/>
        </w:rPr>
      </w:pPr>
      <w:bookmarkStart w:id="291" w:name="_Toc449983413"/>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54</w:t>
      </w:r>
      <w:r w:rsidRPr="00B8327C">
        <w:rPr>
          <w:rFonts w:ascii="Arial" w:hAnsi="Arial" w:cs="Arial"/>
          <w:noProof/>
          <w:color w:val="auto"/>
        </w:rPr>
        <w:fldChar w:fldCharType="end"/>
      </w:r>
      <w:r w:rsidRPr="00B8327C">
        <w:rPr>
          <w:rFonts w:ascii="Arial" w:hAnsi="Arial" w:cs="Arial"/>
          <w:color w:val="auto"/>
        </w:rPr>
        <w:t xml:space="preserve"> Nuevo formato de registro de lavado de manos e higiene del personal</w:t>
      </w:r>
      <w:bookmarkEnd w:id="291"/>
    </w:p>
    <w:p w:rsidR="00BF0F07" w:rsidRPr="00B8327C" w:rsidRDefault="00BF0F07" w:rsidP="00043E52">
      <w:pPr>
        <w:rPr>
          <w:rFonts w:ascii="Arial" w:hAnsi="Arial" w:cs="Arial"/>
          <w:sz w:val="24"/>
          <w:szCs w:val="24"/>
        </w:rPr>
      </w:pPr>
    </w:p>
    <w:p w:rsidR="00043E52" w:rsidRPr="00B8327C" w:rsidRDefault="00043E52" w:rsidP="00043E52">
      <w:pPr>
        <w:rPr>
          <w:rFonts w:ascii="Arial" w:hAnsi="Arial" w:cs="Arial"/>
          <w:sz w:val="24"/>
          <w:szCs w:val="24"/>
        </w:rPr>
      </w:pPr>
      <w:r w:rsidRPr="00B8327C">
        <w:rPr>
          <w:rFonts w:ascii="Arial" w:hAnsi="Arial" w:cs="Arial"/>
          <w:sz w:val="24"/>
          <w:szCs w:val="24"/>
        </w:rPr>
        <w:t>Una de las recomendaciones dadas por el auditor en la auditoria GLOBAL G.A.P fue de mejorar el registro de higiene del personal para hacerlo más eficiente, debido a que en el anterior registro, se perdía mucho tiempo en su realización.</w:t>
      </w:r>
    </w:p>
    <w:p w:rsidR="00043E52" w:rsidRPr="00B8327C" w:rsidRDefault="00043E52" w:rsidP="00043E52">
      <w:pPr>
        <w:keepNext/>
        <w:jc w:val="center"/>
        <w:rPr>
          <w:rFonts w:ascii="Arial" w:hAnsi="Arial" w:cs="Arial"/>
        </w:rPr>
      </w:pPr>
      <w:r w:rsidRPr="00B8327C">
        <w:rPr>
          <w:rFonts w:ascii="Arial" w:hAnsi="Arial" w:cs="Arial"/>
          <w:noProof/>
          <w:sz w:val="24"/>
          <w:szCs w:val="24"/>
          <w:lang w:eastAsia="es-GT"/>
        </w:rPr>
        <w:lastRenderedPageBreak/>
        <w:drawing>
          <wp:inline distT="0" distB="0" distL="0" distR="0" wp14:anchorId="5C03862E" wp14:editId="0E3F6A28">
            <wp:extent cx="5950279" cy="7670660"/>
            <wp:effectExtent l="0" t="0" r="0" b="6985"/>
            <wp:docPr id="27" name="Imagen 27" descr="C:\Users\JOSUE CHAMAY\Desktop\SERVICIOS\DSCF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UE CHAMAY\Desktop\SERVICIOS\DSCF3561.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3316"/>
                    <a:stretch/>
                  </pic:blipFill>
                  <pic:spPr bwMode="auto">
                    <a:xfrm>
                      <a:off x="0" y="0"/>
                      <a:ext cx="5961437" cy="7685044"/>
                    </a:xfrm>
                    <a:prstGeom prst="rect">
                      <a:avLst/>
                    </a:prstGeom>
                    <a:noFill/>
                    <a:ln>
                      <a:noFill/>
                    </a:ln>
                    <a:extLst>
                      <a:ext uri="{53640926-AAD7-44D8-BBD7-CCE9431645EC}">
                        <a14:shadowObscured xmlns:a14="http://schemas.microsoft.com/office/drawing/2010/main"/>
                      </a:ext>
                    </a:extLst>
                  </pic:spPr>
                </pic:pic>
              </a:graphicData>
            </a:graphic>
          </wp:inline>
        </w:drawing>
      </w:r>
    </w:p>
    <w:p w:rsidR="00043E52" w:rsidRPr="00B8327C" w:rsidRDefault="00043E52" w:rsidP="00043E52">
      <w:pPr>
        <w:pStyle w:val="Epgrafe"/>
        <w:jc w:val="center"/>
        <w:rPr>
          <w:rFonts w:ascii="Arial" w:hAnsi="Arial" w:cs="Arial"/>
          <w:color w:val="auto"/>
          <w:sz w:val="24"/>
          <w:szCs w:val="24"/>
        </w:rPr>
      </w:pPr>
      <w:bookmarkStart w:id="292" w:name="_Toc449983414"/>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55</w:t>
      </w:r>
      <w:r w:rsidRPr="00B8327C">
        <w:rPr>
          <w:rFonts w:ascii="Arial" w:hAnsi="Arial" w:cs="Arial"/>
          <w:color w:val="auto"/>
        </w:rPr>
        <w:fldChar w:fldCharType="end"/>
      </w:r>
      <w:r w:rsidRPr="00B8327C">
        <w:rPr>
          <w:rFonts w:ascii="Arial" w:hAnsi="Arial" w:cs="Arial"/>
          <w:color w:val="auto"/>
        </w:rPr>
        <w:t xml:space="preserve"> Fotografía del registro de capacitación del personal</w:t>
      </w:r>
      <w:bookmarkEnd w:id="292"/>
    </w:p>
    <w:p w:rsidR="00043E52" w:rsidRPr="00B8327C" w:rsidRDefault="00043E52" w:rsidP="00043E52">
      <w:pPr>
        <w:keepNext/>
        <w:jc w:val="center"/>
        <w:rPr>
          <w:rFonts w:ascii="Arial" w:hAnsi="Arial" w:cs="Arial"/>
        </w:rPr>
      </w:pPr>
      <w:r w:rsidRPr="00B8327C">
        <w:rPr>
          <w:rFonts w:ascii="Arial" w:hAnsi="Arial" w:cs="Arial"/>
          <w:noProof/>
          <w:sz w:val="24"/>
          <w:szCs w:val="24"/>
          <w:lang w:eastAsia="es-GT"/>
        </w:rPr>
        <w:lastRenderedPageBreak/>
        <w:drawing>
          <wp:inline distT="0" distB="0" distL="0" distR="0" wp14:anchorId="31D83309" wp14:editId="4E2AA414">
            <wp:extent cx="5503457" cy="7337946"/>
            <wp:effectExtent l="0" t="0" r="2540" b="0"/>
            <wp:docPr id="28" name="Imagen 28" descr="C:\Users\JOSUE CHAMAY\Desktop\SERVICIOS\DSCF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UE CHAMAY\Desktop\SERVICIOS\DSCF356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18448" cy="7357934"/>
                    </a:xfrm>
                    <a:prstGeom prst="rect">
                      <a:avLst/>
                    </a:prstGeom>
                    <a:noFill/>
                    <a:ln>
                      <a:noFill/>
                    </a:ln>
                  </pic:spPr>
                </pic:pic>
              </a:graphicData>
            </a:graphic>
          </wp:inline>
        </w:drawing>
      </w:r>
    </w:p>
    <w:p w:rsidR="00043E52" w:rsidRPr="00B8327C" w:rsidRDefault="00043E52" w:rsidP="00043E52">
      <w:pPr>
        <w:pStyle w:val="Epgrafe"/>
        <w:jc w:val="center"/>
        <w:rPr>
          <w:rFonts w:ascii="Arial" w:hAnsi="Arial" w:cs="Arial"/>
          <w:color w:val="auto"/>
          <w:sz w:val="24"/>
          <w:szCs w:val="24"/>
        </w:rPr>
      </w:pPr>
      <w:bookmarkStart w:id="293" w:name="_Toc449983415"/>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56</w:t>
      </w:r>
      <w:r w:rsidRPr="00B8327C">
        <w:rPr>
          <w:rFonts w:ascii="Arial" w:hAnsi="Arial" w:cs="Arial"/>
          <w:color w:val="auto"/>
        </w:rPr>
        <w:fldChar w:fldCharType="end"/>
      </w:r>
      <w:r w:rsidRPr="00B8327C">
        <w:rPr>
          <w:rFonts w:ascii="Arial" w:hAnsi="Arial" w:cs="Arial"/>
          <w:color w:val="auto"/>
        </w:rPr>
        <w:t xml:space="preserve"> Fotografía del registro de limpieza de uniformes de aplicación</w:t>
      </w:r>
      <w:bookmarkEnd w:id="293"/>
      <w:r w:rsidRPr="00B8327C">
        <w:rPr>
          <w:rFonts w:ascii="Arial" w:hAnsi="Arial" w:cs="Arial"/>
          <w:color w:val="auto"/>
        </w:rPr>
        <w:t xml:space="preserve"> </w:t>
      </w:r>
    </w:p>
    <w:p w:rsidR="00043E52" w:rsidRPr="00B8327C" w:rsidRDefault="00043E52" w:rsidP="00043E52">
      <w:pPr>
        <w:pStyle w:val="Epgrafe"/>
        <w:jc w:val="center"/>
        <w:rPr>
          <w:rFonts w:ascii="Arial" w:hAnsi="Arial" w:cs="Arial"/>
          <w:color w:val="auto"/>
          <w:sz w:val="24"/>
          <w:szCs w:val="24"/>
        </w:rPr>
      </w:pPr>
    </w:p>
    <w:p w:rsidR="00043E52" w:rsidRPr="00B8327C" w:rsidRDefault="00043E52" w:rsidP="00043E52">
      <w:pPr>
        <w:keepNext/>
        <w:jc w:val="center"/>
        <w:rPr>
          <w:rFonts w:ascii="Arial" w:hAnsi="Arial" w:cs="Arial"/>
        </w:rPr>
      </w:pPr>
      <w:r w:rsidRPr="00B8327C">
        <w:rPr>
          <w:rFonts w:ascii="Arial" w:hAnsi="Arial" w:cs="Arial"/>
          <w:noProof/>
          <w:sz w:val="24"/>
          <w:szCs w:val="24"/>
          <w:lang w:eastAsia="es-GT"/>
        </w:rPr>
        <w:lastRenderedPageBreak/>
        <w:drawing>
          <wp:inline distT="0" distB="0" distL="0" distR="0" wp14:anchorId="54E57BDD" wp14:editId="02CDBD02">
            <wp:extent cx="6232477" cy="4674357"/>
            <wp:effectExtent l="0" t="0" r="0" b="0"/>
            <wp:docPr id="29" name="Imagen 29" descr="C:\Users\JOSUE CHAMAY\Desktop\SERVICIOS\DSCF3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UE CHAMAY\Desktop\SERVICIOS\DSCF356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241919" cy="4681438"/>
                    </a:xfrm>
                    <a:prstGeom prst="rect">
                      <a:avLst/>
                    </a:prstGeom>
                    <a:noFill/>
                    <a:ln>
                      <a:noFill/>
                    </a:ln>
                  </pic:spPr>
                </pic:pic>
              </a:graphicData>
            </a:graphic>
          </wp:inline>
        </w:drawing>
      </w:r>
    </w:p>
    <w:p w:rsidR="00043E52" w:rsidRPr="00B8327C" w:rsidRDefault="00043E52" w:rsidP="00043E52">
      <w:pPr>
        <w:pStyle w:val="Epgrafe"/>
        <w:jc w:val="center"/>
        <w:rPr>
          <w:rFonts w:ascii="Arial" w:hAnsi="Arial" w:cs="Arial"/>
          <w:color w:val="auto"/>
          <w:sz w:val="24"/>
          <w:szCs w:val="24"/>
        </w:rPr>
      </w:pPr>
      <w:bookmarkStart w:id="294" w:name="_Toc449983416"/>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57</w:t>
      </w:r>
      <w:r w:rsidRPr="00B8327C">
        <w:rPr>
          <w:rFonts w:ascii="Arial" w:hAnsi="Arial" w:cs="Arial"/>
          <w:color w:val="auto"/>
        </w:rPr>
        <w:fldChar w:fldCharType="end"/>
      </w:r>
      <w:r w:rsidRPr="00B8327C">
        <w:rPr>
          <w:rFonts w:ascii="Arial" w:hAnsi="Arial" w:cs="Arial"/>
          <w:color w:val="auto"/>
        </w:rPr>
        <w:t xml:space="preserve"> Fotografía del registro de aplicación de productos fitosanitarios</w:t>
      </w:r>
      <w:bookmarkEnd w:id="294"/>
      <w:r w:rsidRPr="00B8327C">
        <w:rPr>
          <w:rFonts w:ascii="Arial" w:hAnsi="Arial" w:cs="Arial"/>
          <w:color w:val="auto"/>
        </w:rPr>
        <w:t xml:space="preserve"> </w:t>
      </w:r>
    </w:p>
    <w:p w:rsidR="00043E52" w:rsidRPr="00B8327C" w:rsidRDefault="00043E52" w:rsidP="00043E52">
      <w:pPr>
        <w:pStyle w:val="Epgrafe"/>
        <w:jc w:val="center"/>
        <w:rPr>
          <w:rFonts w:ascii="Arial" w:hAnsi="Arial" w:cs="Arial"/>
          <w:color w:val="auto"/>
          <w:sz w:val="24"/>
          <w:szCs w:val="24"/>
        </w:rPr>
      </w:pPr>
    </w:p>
    <w:p w:rsidR="00043E52" w:rsidRPr="00B8327C" w:rsidRDefault="00043E52" w:rsidP="00043E52">
      <w:pPr>
        <w:keepNext/>
        <w:jc w:val="center"/>
        <w:rPr>
          <w:rFonts w:ascii="Arial" w:hAnsi="Arial" w:cs="Arial"/>
        </w:rPr>
      </w:pPr>
      <w:r w:rsidRPr="00B8327C">
        <w:rPr>
          <w:rFonts w:ascii="Arial" w:hAnsi="Arial" w:cs="Arial"/>
          <w:noProof/>
          <w:sz w:val="24"/>
          <w:szCs w:val="24"/>
          <w:lang w:eastAsia="es-GT"/>
        </w:rPr>
        <w:lastRenderedPageBreak/>
        <w:drawing>
          <wp:inline distT="0" distB="0" distL="0" distR="0" wp14:anchorId="29D8A289" wp14:editId="76E02D12">
            <wp:extent cx="5957086" cy="5404513"/>
            <wp:effectExtent l="0" t="0" r="5715" b="5715"/>
            <wp:docPr id="30" name="Imagen 30" descr="C:\Users\JOSUE CHAMAY\Desktop\SERVICIOS\DSCF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UE CHAMAY\Desktop\SERVICIOS\DSCF3567.JPG"/>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20000" contrast="20000"/>
                              </a14:imgEffect>
                            </a14:imgLayer>
                          </a14:imgProps>
                        </a:ext>
                        <a:ext uri="{28A0092B-C50C-407E-A947-70E740481C1C}">
                          <a14:useLocalDpi xmlns:a14="http://schemas.microsoft.com/office/drawing/2010/main" val="0"/>
                        </a:ext>
                      </a:extLst>
                    </a:blip>
                    <a:srcRect b="31957"/>
                    <a:stretch/>
                  </pic:blipFill>
                  <pic:spPr bwMode="auto">
                    <a:xfrm>
                      <a:off x="0" y="0"/>
                      <a:ext cx="5982785" cy="5427828"/>
                    </a:xfrm>
                    <a:prstGeom prst="rect">
                      <a:avLst/>
                    </a:prstGeom>
                    <a:noFill/>
                    <a:ln>
                      <a:noFill/>
                    </a:ln>
                    <a:extLst>
                      <a:ext uri="{53640926-AAD7-44D8-BBD7-CCE9431645EC}">
                        <a14:shadowObscured xmlns:a14="http://schemas.microsoft.com/office/drawing/2010/main"/>
                      </a:ext>
                    </a:extLst>
                  </pic:spPr>
                </pic:pic>
              </a:graphicData>
            </a:graphic>
          </wp:inline>
        </w:drawing>
      </w:r>
    </w:p>
    <w:p w:rsidR="00043E52" w:rsidRPr="00B8327C" w:rsidRDefault="00043E52" w:rsidP="00043E52">
      <w:pPr>
        <w:pStyle w:val="Epgrafe"/>
        <w:jc w:val="center"/>
        <w:rPr>
          <w:rFonts w:ascii="Arial" w:hAnsi="Arial" w:cs="Arial"/>
          <w:color w:val="auto"/>
          <w:sz w:val="24"/>
          <w:szCs w:val="24"/>
        </w:rPr>
      </w:pPr>
      <w:bookmarkStart w:id="295" w:name="_Toc449983417"/>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58</w:t>
      </w:r>
      <w:r w:rsidRPr="00B8327C">
        <w:rPr>
          <w:rFonts w:ascii="Arial" w:hAnsi="Arial" w:cs="Arial"/>
          <w:color w:val="auto"/>
        </w:rPr>
        <w:fldChar w:fldCharType="end"/>
      </w:r>
      <w:r w:rsidRPr="00B8327C">
        <w:rPr>
          <w:rFonts w:ascii="Arial" w:hAnsi="Arial" w:cs="Arial"/>
          <w:color w:val="auto"/>
        </w:rPr>
        <w:t xml:space="preserve"> Fotografía del registro de capacitación del personal</w:t>
      </w:r>
      <w:bookmarkEnd w:id="295"/>
      <w:r w:rsidRPr="00B8327C">
        <w:rPr>
          <w:rFonts w:ascii="Arial" w:hAnsi="Arial" w:cs="Arial"/>
          <w:color w:val="auto"/>
        </w:rPr>
        <w:t xml:space="preserve"> </w:t>
      </w:r>
    </w:p>
    <w:p w:rsidR="00043E52" w:rsidRPr="00B8327C" w:rsidRDefault="00043E52" w:rsidP="00043E52">
      <w:pPr>
        <w:pStyle w:val="Epgrafe"/>
        <w:jc w:val="center"/>
        <w:rPr>
          <w:rFonts w:ascii="Arial" w:hAnsi="Arial" w:cs="Arial"/>
          <w:color w:val="auto"/>
          <w:sz w:val="24"/>
          <w:szCs w:val="24"/>
        </w:rPr>
      </w:pPr>
    </w:p>
    <w:p w:rsidR="00043E52" w:rsidRPr="00B8327C" w:rsidRDefault="00043E52" w:rsidP="00043E52">
      <w:pPr>
        <w:rPr>
          <w:rFonts w:ascii="Arial" w:hAnsi="Arial" w:cs="Arial"/>
        </w:rPr>
      </w:pPr>
    </w:p>
    <w:p w:rsidR="00043E52" w:rsidRPr="00B8327C" w:rsidRDefault="00043E52" w:rsidP="00043E52">
      <w:pPr>
        <w:keepNext/>
        <w:jc w:val="center"/>
        <w:rPr>
          <w:rFonts w:ascii="Arial" w:hAnsi="Arial" w:cs="Arial"/>
        </w:rPr>
      </w:pPr>
      <w:r w:rsidRPr="00B8327C">
        <w:rPr>
          <w:rFonts w:ascii="Arial" w:hAnsi="Arial" w:cs="Arial"/>
          <w:noProof/>
          <w:sz w:val="24"/>
          <w:szCs w:val="24"/>
          <w:lang w:eastAsia="es-GT"/>
        </w:rPr>
        <w:lastRenderedPageBreak/>
        <w:drawing>
          <wp:inline distT="0" distB="0" distL="0" distR="0" wp14:anchorId="112E1170" wp14:editId="2F5FBFF1">
            <wp:extent cx="6155140" cy="4615003"/>
            <wp:effectExtent l="0" t="0" r="0" b="0"/>
            <wp:docPr id="31" name="Imagen 31" descr="F:\DCIM\103_FUJI\DSCF3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3_FUJI\DSCF3570.JPG"/>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6015" cy="4615659"/>
                    </a:xfrm>
                    <a:prstGeom prst="rect">
                      <a:avLst/>
                    </a:prstGeom>
                    <a:noFill/>
                    <a:ln>
                      <a:noFill/>
                    </a:ln>
                  </pic:spPr>
                </pic:pic>
              </a:graphicData>
            </a:graphic>
          </wp:inline>
        </w:drawing>
      </w:r>
    </w:p>
    <w:p w:rsidR="00043E52" w:rsidRPr="00B8327C" w:rsidRDefault="00043E52" w:rsidP="00043E52">
      <w:pPr>
        <w:pStyle w:val="Epgrafe"/>
        <w:jc w:val="center"/>
        <w:rPr>
          <w:rFonts w:ascii="Arial" w:hAnsi="Arial" w:cs="Arial"/>
          <w:color w:val="auto"/>
        </w:rPr>
      </w:pPr>
      <w:bookmarkStart w:id="296" w:name="_Toc449983418"/>
      <w:r w:rsidRPr="00B8327C">
        <w:rPr>
          <w:rFonts w:ascii="Arial" w:hAnsi="Arial" w:cs="Arial"/>
          <w:color w:val="auto"/>
        </w:rPr>
        <w:t xml:space="preserve">Figura </w:t>
      </w:r>
      <w:r w:rsidRPr="00B8327C">
        <w:rPr>
          <w:rFonts w:ascii="Arial" w:hAnsi="Arial" w:cs="Arial"/>
          <w:color w:val="auto"/>
        </w:rPr>
        <w:fldChar w:fldCharType="begin"/>
      </w:r>
      <w:r w:rsidRPr="00B8327C">
        <w:rPr>
          <w:rFonts w:ascii="Arial" w:hAnsi="Arial" w:cs="Arial"/>
          <w:color w:val="auto"/>
        </w:rPr>
        <w:instrText xml:space="preserve"> SEQ Figura \* ARABIC </w:instrText>
      </w:r>
      <w:r w:rsidRPr="00B8327C">
        <w:rPr>
          <w:rFonts w:ascii="Arial" w:hAnsi="Arial" w:cs="Arial"/>
          <w:color w:val="auto"/>
        </w:rPr>
        <w:fldChar w:fldCharType="separate"/>
      </w:r>
      <w:r w:rsidR="00436DC3">
        <w:rPr>
          <w:rFonts w:ascii="Arial" w:hAnsi="Arial" w:cs="Arial"/>
          <w:noProof/>
          <w:color w:val="auto"/>
        </w:rPr>
        <w:t>59</w:t>
      </w:r>
      <w:r w:rsidRPr="00B8327C">
        <w:rPr>
          <w:rFonts w:ascii="Arial" w:hAnsi="Arial" w:cs="Arial"/>
          <w:color w:val="auto"/>
        </w:rPr>
        <w:fldChar w:fldCharType="end"/>
      </w:r>
      <w:r w:rsidRPr="00B8327C">
        <w:rPr>
          <w:rFonts w:ascii="Arial" w:hAnsi="Arial" w:cs="Arial"/>
          <w:color w:val="auto"/>
        </w:rPr>
        <w:t xml:space="preserve"> Fotografía del registro de cosechas.</w:t>
      </w:r>
      <w:bookmarkEnd w:id="296"/>
    </w:p>
    <w:p w:rsidR="00043E52" w:rsidRPr="00B8327C" w:rsidRDefault="00043E52" w:rsidP="001A2201">
      <w:pPr>
        <w:rPr>
          <w:rFonts w:ascii="Arial" w:hAnsi="Arial" w:cs="Arial"/>
          <w:sz w:val="24"/>
          <w:szCs w:val="24"/>
        </w:rPr>
      </w:pPr>
    </w:p>
    <w:p w:rsidR="00B30B07" w:rsidRDefault="00B30B07" w:rsidP="003B2B37">
      <w:pPr>
        <w:jc w:val="center"/>
        <w:rPr>
          <w:rFonts w:ascii="Arial" w:hAnsi="Arial" w:cs="Arial"/>
          <w:sz w:val="24"/>
          <w:szCs w:val="24"/>
        </w:rPr>
      </w:pPr>
    </w:p>
    <w:p w:rsidR="001B047D" w:rsidRDefault="001B047D" w:rsidP="003B2B37">
      <w:pPr>
        <w:jc w:val="center"/>
        <w:rPr>
          <w:rFonts w:ascii="Arial" w:hAnsi="Arial" w:cs="Arial"/>
          <w:sz w:val="24"/>
          <w:szCs w:val="24"/>
        </w:rPr>
      </w:pPr>
    </w:p>
    <w:p w:rsidR="001B047D" w:rsidRDefault="001B047D" w:rsidP="003B2B37">
      <w:pPr>
        <w:jc w:val="center"/>
        <w:rPr>
          <w:rFonts w:ascii="Arial" w:hAnsi="Arial" w:cs="Arial"/>
          <w:sz w:val="24"/>
          <w:szCs w:val="24"/>
        </w:rPr>
      </w:pPr>
    </w:p>
    <w:p w:rsidR="001B047D" w:rsidRDefault="001B047D" w:rsidP="003B2B37">
      <w:pPr>
        <w:jc w:val="center"/>
        <w:rPr>
          <w:rFonts w:ascii="Arial" w:hAnsi="Arial" w:cs="Arial"/>
          <w:sz w:val="24"/>
          <w:szCs w:val="24"/>
        </w:rPr>
      </w:pPr>
    </w:p>
    <w:p w:rsidR="001B047D" w:rsidRDefault="001B047D" w:rsidP="003B2B37">
      <w:pPr>
        <w:jc w:val="center"/>
        <w:rPr>
          <w:rFonts w:ascii="Arial" w:hAnsi="Arial" w:cs="Arial"/>
          <w:sz w:val="24"/>
          <w:szCs w:val="24"/>
        </w:rPr>
      </w:pPr>
    </w:p>
    <w:p w:rsidR="001B047D" w:rsidRDefault="001B047D" w:rsidP="003B2B37">
      <w:pPr>
        <w:jc w:val="center"/>
        <w:rPr>
          <w:rFonts w:ascii="Arial" w:hAnsi="Arial" w:cs="Arial"/>
          <w:sz w:val="24"/>
          <w:szCs w:val="24"/>
        </w:rPr>
      </w:pPr>
    </w:p>
    <w:p w:rsidR="001B047D" w:rsidRDefault="001B047D" w:rsidP="003B2B37">
      <w:pPr>
        <w:jc w:val="center"/>
        <w:rPr>
          <w:rFonts w:ascii="Arial" w:hAnsi="Arial" w:cs="Arial"/>
          <w:sz w:val="24"/>
          <w:szCs w:val="24"/>
        </w:rPr>
      </w:pPr>
    </w:p>
    <w:p w:rsidR="001B047D" w:rsidRDefault="001B047D" w:rsidP="003B2B37">
      <w:pPr>
        <w:jc w:val="center"/>
        <w:rPr>
          <w:rFonts w:ascii="Arial" w:hAnsi="Arial" w:cs="Arial"/>
          <w:sz w:val="24"/>
          <w:szCs w:val="24"/>
        </w:rPr>
      </w:pPr>
    </w:p>
    <w:p w:rsidR="00717D76" w:rsidRDefault="00717D76">
      <w:pPr>
        <w:rPr>
          <w:rFonts w:ascii="Arial" w:hAnsi="Arial" w:cs="Arial"/>
          <w:sz w:val="24"/>
          <w:szCs w:val="24"/>
        </w:rPr>
        <w:sectPr w:rsidR="00717D76" w:rsidSect="00065680">
          <w:type w:val="continuous"/>
          <w:pgSz w:w="12240" w:h="15840"/>
          <w:pgMar w:top="1418" w:right="851" w:bottom="1418" w:left="1701" w:header="709" w:footer="709" w:gutter="0"/>
          <w:cols w:space="708"/>
          <w:docGrid w:linePitch="360"/>
        </w:sectPr>
      </w:pPr>
      <w:r>
        <w:rPr>
          <w:rFonts w:ascii="Arial" w:hAnsi="Arial" w:cs="Arial"/>
          <w:sz w:val="24"/>
          <w:szCs w:val="24"/>
        </w:rPr>
        <w:br w:type="page"/>
      </w:r>
    </w:p>
    <w:p w:rsidR="001B047D" w:rsidRDefault="00717D76" w:rsidP="00717D76">
      <w:pPr>
        <w:rPr>
          <w:rFonts w:ascii="Arial" w:hAnsi="Arial" w:cs="Arial"/>
          <w:b/>
          <w:sz w:val="24"/>
          <w:szCs w:val="24"/>
        </w:rPr>
      </w:pPr>
      <w:r w:rsidRPr="00717D76">
        <w:rPr>
          <w:rFonts w:ascii="Arial" w:hAnsi="Arial" w:cs="Arial"/>
          <w:b/>
          <w:sz w:val="24"/>
          <w:szCs w:val="24"/>
        </w:rPr>
        <w:lastRenderedPageBreak/>
        <w:t>ANEXO H</w:t>
      </w:r>
      <w:r>
        <w:rPr>
          <w:rFonts w:ascii="Arial" w:hAnsi="Arial" w:cs="Arial"/>
          <w:b/>
          <w:sz w:val="24"/>
          <w:szCs w:val="24"/>
        </w:rPr>
        <w:t xml:space="preserve"> </w:t>
      </w:r>
      <w:r w:rsidRPr="00717D76">
        <w:rPr>
          <w:rFonts w:ascii="Arial" w:hAnsi="Arial" w:cs="Arial"/>
          <w:b/>
          <w:sz w:val="24"/>
          <w:szCs w:val="24"/>
        </w:rPr>
        <w:t>Puntos de Contr</w:t>
      </w:r>
      <w:r>
        <w:rPr>
          <w:rFonts w:ascii="Arial" w:hAnsi="Arial" w:cs="Arial"/>
          <w:b/>
          <w:sz w:val="24"/>
          <w:szCs w:val="24"/>
        </w:rPr>
        <w:t xml:space="preserve">ol y Criterios de Cumplimiento  Aseguramiento Integrado </w:t>
      </w:r>
      <w:r w:rsidRPr="00717D76">
        <w:rPr>
          <w:rFonts w:ascii="Arial" w:hAnsi="Arial" w:cs="Arial"/>
          <w:b/>
          <w:sz w:val="24"/>
          <w:szCs w:val="24"/>
        </w:rPr>
        <w:t>de Fincas</w:t>
      </w:r>
      <w:r>
        <w:rPr>
          <w:rFonts w:ascii="Arial" w:hAnsi="Arial" w:cs="Arial"/>
          <w:b/>
          <w:sz w:val="24"/>
          <w:szCs w:val="24"/>
        </w:rPr>
        <w:t xml:space="preserve"> </w:t>
      </w:r>
      <w:r w:rsidRPr="00717D76">
        <w:rPr>
          <w:rFonts w:ascii="Arial" w:hAnsi="Arial" w:cs="Arial"/>
          <w:b/>
          <w:sz w:val="24"/>
          <w:szCs w:val="24"/>
        </w:rPr>
        <w:t>MÓDULO BASE PARA CULTIVOS</w:t>
      </w:r>
    </w:p>
    <w:p w:rsidR="00EB7938" w:rsidRDefault="00EB7938" w:rsidP="00717D76">
      <w:pPr>
        <w:rPr>
          <w:rFonts w:ascii="Arial" w:hAnsi="Arial" w:cs="Arial"/>
          <w:b/>
          <w:sz w:val="24"/>
          <w:szCs w:val="24"/>
        </w:rPr>
      </w:pPr>
      <w:r>
        <w:rPr>
          <w:noProof/>
          <w:lang w:eastAsia="es-GT"/>
        </w:rPr>
        <w:drawing>
          <wp:inline distT="0" distB="0" distL="0" distR="0" wp14:anchorId="567C2B7F" wp14:editId="407CB4A1">
            <wp:extent cx="7640866" cy="6202685"/>
            <wp:effectExtent l="0" t="508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rot="16200000">
                      <a:off x="0" y="0"/>
                      <a:ext cx="7685060" cy="6238560"/>
                    </a:xfrm>
                    <a:prstGeom prst="rect">
                      <a:avLst/>
                    </a:prstGeom>
                  </pic:spPr>
                </pic:pic>
              </a:graphicData>
            </a:graphic>
          </wp:inline>
        </w:drawing>
      </w:r>
    </w:p>
    <w:p w:rsidR="00EB7938" w:rsidRDefault="00EB7938" w:rsidP="00717D76">
      <w:pPr>
        <w:rPr>
          <w:rFonts w:ascii="Arial" w:hAnsi="Arial" w:cs="Arial"/>
          <w:b/>
          <w:sz w:val="24"/>
          <w:szCs w:val="24"/>
        </w:rPr>
      </w:pPr>
      <w:r>
        <w:rPr>
          <w:noProof/>
          <w:lang w:eastAsia="es-GT"/>
        </w:rPr>
        <w:lastRenderedPageBreak/>
        <w:drawing>
          <wp:inline distT="0" distB="0" distL="0" distR="0" wp14:anchorId="37D438F0" wp14:editId="013138DF">
            <wp:extent cx="8204649" cy="6280041"/>
            <wp:effectExtent l="0" t="9208"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2216" r="3044"/>
                    <a:stretch/>
                  </pic:blipFill>
                  <pic:spPr bwMode="auto">
                    <a:xfrm rot="16200000">
                      <a:off x="0" y="0"/>
                      <a:ext cx="8197474" cy="6274549"/>
                    </a:xfrm>
                    <a:prstGeom prst="rect">
                      <a:avLst/>
                    </a:prstGeom>
                    <a:ln>
                      <a:noFill/>
                    </a:ln>
                    <a:extLst>
                      <a:ext uri="{53640926-AAD7-44D8-BBD7-CCE9431645EC}">
                        <a14:shadowObscured xmlns:a14="http://schemas.microsoft.com/office/drawing/2010/main"/>
                      </a:ext>
                    </a:extLst>
                  </pic:spPr>
                </pic:pic>
              </a:graphicData>
            </a:graphic>
          </wp:inline>
        </w:drawing>
      </w:r>
    </w:p>
    <w:p w:rsidR="00717D76" w:rsidRDefault="00EB7938" w:rsidP="007D3E28">
      <w:pPr>
        <w:jc w:val="center"/>
        <w:rPr>
          <w:rFonts w:ascii="Arial" w:hAnsi="Arial" w:cs="Arial"/>
          <w:b/>
          <w:sz w:val="24"/>
          <w:szCs w:val="24"/>
        </w:rPr>
      </w:pPr>
      <w:r>
        <w:rPr>
          <w:noProof/>
          <w:lang w:eastAsia="es-GT"/>
        </w:rPr>
        <w:lastRenderedPageBreak/>
        <w:drawing>
          <wp:inline distT="0" distB="0" distL="0" distR="0" wp14:anchorId="15B07751" wp14:editId="5B848EE9">
            <wp:extent cx="8422105" cy="6226950"/>
            <wp:effectExtent l="0" t="7302"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rot="16200000">
                      <a:off x="0" y="0"/>
                      <a:ext cx="8448946" cy="6246795"/>
                    </a:xfrm>
                    <a:prstGeom prst="rect">
                      <a:avLst/>
                    </a:prstGeom>
                  </pic:spPr>
                </pic:pic>
              </a:graphicData>
            </a:graphic>
          </wp:inline>
        </w:drawing>
      </w:r>
    </w:p>
    <w:p w:rsidR="00EB7938" w:rsidRDefault="00EB7938" w:rsidP="0058031C">
      <w:pPr>
        <w:jc w:val="center"/>
        <w:rPr>
          <w:rFonts w:ascii="Arial" w:hAnsi="Arial" w:cs="Arial"/>
          <w:b/>
          <w:sz w:val="24"/>
          <w:szCs w:val="24"/>
        </w:rPr>
      </w:pPr>
      <w:r>
        <w:rPr>
          <w:noProof/>
          <w:lang w:eastAsia="es-GT"/>
        </w:rPr>
        <w:lastRenderedPageBreak/>
        <w:drawing>
          <wp:inline distT="0" distB="0" distL="0" distR="0" wp14:anchorId="647CCD34" wp14:editId="05502353">
            <wp:extent cx="7868652" cy="6399271"/>
            <wp:effectExtent l="0" t="8255"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t="4681"/>
                    <a:stretch/>
                  </pic:blipFill>
                  <pic:spPr bwMode="auto">
                    <a:xfrm rot="16200000">
                      <a:off x="0" y="0"/>
                      <a:ext cx="7897392" cy="6422644"/>
                    </a:xfrm>
                    <a:prstGeom prst="rect">
                      <a:avLst/>
                    </a:prstGeom>
                    <a:ln>
                      <a:noFill/>
                    </a:ln>
                    <a:extLst>
                      <a:ext uri="{53640926-AAD7-44D8-BBD7-CCE9431645EC}">
                        <a14:shadowObscured xmlns:a14="http://schemas.microsoft.com/office/drawing/2010/main"/>
                      </a:ext>
                    </a:extLst>
                  </pic:spPr>
                </pic:pic>
              </a:graphicData>
            </a:graphic>
          </wp:inline>
        </w:drawing>
      </w:r>
    </w:p>
    <w:p w:rsidR="007D3E28" w:rsidRDefault="007D3E28" w:rsidP="007D3E28">
      <w:pPr>
        <w:jc w:val="center"/>
        <w:rPr>
          <w:rFonts w:ascii="Arial" w:hAnsi="Arial" w:cs="Arial"/>
          <w:b/>
          <w:sz w:val="24"/>
          <w:szCs w:val="24"/>
        </w:rPr>
      </w:pPr>
    </w:p>
    <w:p w:rsidR="00EB7938" w:rsidRDefault="00EB7938" w:rsidP="007D3E28">
      <w:pPr>
        <w:jc w:val="center"/>
        <w:rPr>
          <w:rFonts w:ascii="Arial" w:hAnsi="Arial" w:cs="Arial"/>
          <w:b/>
          <w:sz w:val="24"/>
          <w:szCs w:val="24"/>
        </w:rPr>
      </w:pPr>
      <w:r>
        <w:rPr>
          <w:noProof/>
          <w:lang w:eastAsia="es-GT"/>
        </w:rPr>
        <w:lastRenderedPageBreak/>
        <w:drawing>
          <wp:inline distT="0" distB="0" distL="0" distR="0" wp14:anchorId="56D30A07" wp14:editId="0F5C408A">
            <wp:extent cx="8278255" cy="6183179"/>
            <wp:effectExtent l="0" t="318" r="8573" b="8572"/>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rot="16200000">
                      <a:off x="0" y="0"/>
                      <a:ext cx="8279337" cy="6183987"/>
                    </a:xfrm>
                    <a:prstGeom prst="rect">
                      <a:avLst/>
                    </a:prstGeom>
                  </pic:spPr>
                </pic:pic>
              </a:graphicData>
            </a:graphic>
          </wp:inline>
        </w:drawing>
      </w:r>
    </w:p>
    <w:p w:rsidR="00EB7938" w:rsidRDefault="00EB7938" w:rsidP="007D3E28">
      <w:pPr>
        <w:jc w:val="center"/>
        <w:rPr>
          <w:rFonts w:ascii="Arial" w:hAnsi="Arial" w:cs="Arial"/>
          <w:b/>
          <w:sz w:val="24"/>
          <w:szCs w:val="24"/>
        </w:rPr>
      </w:pPr>
      <w:r>
        <w:rPr>
          <w:noProof/>
          <w:lang w:eastAsia="es-GT"/>
        </w:rPr>
        <w:lastRenderedPageBreak/>
        <w:drawing>
          <wp:inline distT="0" distB="0" distL="0" distR="0" wp14:anchorId="3C93E8F5" wp14:editId="28ABACE7">
            <wp:extent cx="8683725" cy="6322462"/>
            <wp:effectExtent l="0" t="317" r="2857" b="2858"/>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rot="16200000">
                      <a:off x="0" y="0"/>
                      <a:ext cx="8697143" cy="6332232"/>
                    </a:xfrm>
                    <a:prstGeom prst="rect">
                      <a:avLst/>
                    </a:prstGeom>
                  </pic:spPr>
                </pic:pic>
              </a:graphicData>
            </a:graphic>
          </wp:inline>
        </w:drawing>
      </w:r>
    </w:p>
    <w:p w:rsidR="007D3E28" w:rsidRDefault="00A41F98" w:rsidP="007D3E28">
      <w:pPr>
        <w:jc w:val="center"/>
        <w:rPr>
          <w:rFonts w:ascii="Arial" w:hAnsi="Arial" w:cs="Arial"/>
          <w:b/>
          <w:sz w:val="24"/>
          <w:szCs w:val="24"/>
        </w:rPr>
      </w:pPr>
      <w:r>
        <w:rPr>
          <w:noProof/>
          <w:lang w:eastAsia="es-GT"/>
        </w:rPr>
        <w:lastRenderedPageBreak/>
        <w:drawing>
          <wp:inline distT="0" distB="0" distL="0" distR="0" wp14:anchorId="0F535E9F" wp14:editId="7106128B">
            <wp:extent cx="8760129" cy="6181952"/>
            <wp:effectExtent l="0" t="635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6153" r="4048"/>
                    <a:stretch/>
                  </pic:blipFill>
                  <pic:spPr bwMode="auto">
                    <a:xfrm rot="16200000">
                      <a:off x="0" y="0"/>
                      <a:ext cx="8760129" cy="6181952"/>
                    </a:xfrm>
                    <a:prstGeom prst="rect">
                      <a:avLst/>
                    </a:prstGeom>
                    <a:ln>
                      <a:noFill/>
                    </a:ln>
                    <a:extLst>
                      <a:ext uri="{53640926-AAD7-44D8-BBD7-CCE9431645EC}">
                        <a14:shadowObscured xmlns:a14="http://schemas.microsoft.com/office/drawing/2010/main"/>
                      </a:ext>
                    </a:extLst>
                  </pic:spPr>
                </pic:pic>
              </a:graphicData>
            </a:graphic>
          </wp:inline>
        </w:drawing>
      </w:r>
    </w:p>
    <w:p w:rsidR="00A41F98" w:rsidRDefault="00A41F98" w:rsidP="007D3E28">
      <w:pPr>
        <w:jc w:val="center"/>
        <w:rPr>
          <w:rFonts w:ascii="Arial" w:hAnsi="Arial" w:cs="Arial"/>
          <w:b/>
          <w:sz w:val="24"/>
          <w:szCs w:val="24"/>
        </w:rPr>
      </w:pPr>
      <w:r>
        <w:rPr>
          <w:noProof/>
          <w:lang w:eastAsia="es-GT"/>
        </w:rPr>
        <w:lastRenderedPageBreak/>
        <w:drawing>
          <wp:inline distT="0" distB="0" distL="0" distR="0" wp14:anchorId="2F5FF38C" wp14:editId="0838D2F0">
            <wp:extent cx="8609496" cy="5991726"/>
            <wp:effectExtent l="0" t="5398"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rot="16200000">
                      <a:off x="0" y="0"/>
                      <a:ext cx="8588614" cy="5977193"/>
                    </a:xfrm>
                    <a:prstGeom prst="rect">
                      <a:avLst/>
                    </a:prstGeom>
                  </pic:spPr>
                </pic:pic>
              </a:graphicData>
            </a:graphic>
          </wp:inline>
        </w:drawing>
      </w:r>
    </w:p>
    <w:p w:rsidR="00A41F98" w:rsidRDefault="00A41F98" w:rsidP="007D3E28">
      <w:pPr>
        <w:jc w:val="center"/>
        <w:rPr>
          <w:rFonts w:ascii="Arial" w:hAnsi="Arial" w:cs="Arial"/>
          <w:b/>
          <w:sz w:val="24"/>
          <w:szCs w:val="24"/>
        </w:rPr>
      </w:pPr>
      <w:r>
        <w:rPr>
          <w:noProof/>
          <w:lang w:eastAsia="es-GT"/>
        </w:rPr>
        <w:lastRenderedPageBreak/>
        <w:drawing>
          <wp:inline distT="0" distB="0" distL="0" distR="0" wp14:anchorId="188A6F41" wp14:editId="13B7F477">
            <wp:extent cx="6327196" cy="8783052"/>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b="2841"/>
                    <a:stretch/>
                  </pic:blipFill>
                  <pic:spPr bwMode="auto">
                    <a:xfrm>
                      <a:off x="0" y="0"/>
                      <a:ext cx="6324003" cy="8778620"/>
                    </a:xfrm>
                    <a:prstGeom prst="rect">
                      <a:avLst/>
                    </a:prstGeom>
                    <a:ln>
                      <a:noFill/>
                    </a:ln>
                    <a:extLst>
                      <a:ext uri="{53640926-AAD7-44D8-BBD7-CCE9431645EC}">
                        <a14:shadowObscured xmlns:a14="http://schemas.microsoft.com/office/drawing/2010/main"/>
                      </a:ext>
                    </a:extLst>
                  </pic:spPr>
                </pic:pic>
              </a:graphicData>
            </a:graphic>
          </wp:inline>
        </w:drawing>
      </w:r>
    </w:p>
    <w:p w:rsidR="00A41F98" w:rsidRDefault="00A41F98" w:rsidP="007D3E28">
      <w:pPr>
        <w:jc w:val="center"/>
        <w:rPr>
          <w:rFonts w:ascii="Arial" w:hAnsi="Arial" w:cs="Arial"/>
          <w:b/>
          <w:sz w:val="24"/>
          <w:szCs w:val="24"/>
        </w:rPr>
      </w:pPr>
      <w:r>
        <w:rPr>
          <w:noProof/>
          <w:lang w:eastAsia="es-GT"/>
        </w:rPr>
        <w:lastRenderedPageBreak/>
        <w:drawing>
          <wp:inline distT="0" distB="0" distL="0" distR="0" wp14:anchorId="71604191" wp14:editId="2FBC1E26">
            <wp:extent cx="6395066" cy="8277726"/>
            <wp:effectExtent l="0" t="0" r="635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2374" t="11125" r="3075" b="2446"/>
                    <a:stretch/>
                  </pic:blipFill>
                  <pic:spPr bwMode="auto">
                    <a:xfrm>
                      <a:off x="0" y="0"/>
                      <a:ext cx="6420412" cy="8310534"/>
                    </a:xfrm>
                    <a:prstGeom prst="rect">
                      <a:avLst/>
                    </a:prstGeom>
                    <a:ln>
                      <a:noFill/>
                    </a:ln>
                    <a:extLst>
                      <a:ext uri="{53640926-AAD7-44D8-BBD7-CCE9431645EC}">
                        <a14:shadowObscured xmlns:a14="http://schemas.microsoft.com/office/drawing/2010/main"/>
                      </a:ext>
                    </a:extLst>
                  </pic:spPr>
                </pic:pic>
              </a:graphicData>
            </a:graphic>
          </wp:inline>
        </w:drawing>
      </w:r>
    </w:p>
    <w:p w:rsidR="007D3E28" w:rsidRDefault="00A41F98" w:rsidP="007D3E28">
      <w:pPr>
        <w:jc w:val="center"/>
        <w:rPr>
          <w:rFonts w:ascii="Arial" w:hAnsi="Arial" w:cs="Arial"/>
          <w:b/>
          <w:sz w:val="24"/>
          <w:szCs w:val="24"/>
        </w:rPr>
      </w:pPr>
      <w:r>
        <w:rPr>
          <w:noProof/>
          <w:lang w:eastAsia="es-GT"/>
        </w:rPr>
        <w:lastRenderedPageBreak/>
        <w:drawing>
          <wp:inline distT="0" distB="0" distL="0" distR="0" wp14:anchorId="686689EC" wp14:editId="0926662B">
            <wp:extent cx="6107063" cy="8373979"/>
            <wp:effectExtent l="0" t="0" r="8255" b="825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2700" t="7115" r="8223" b="2460"/>
                    <a:stretch/>
                  </pic:blipFill>
                  <pic:spPr bwMode="auto">
                    <a:xfrm>
                      <a:off x="0" y="0"/>
                      <a:ext cx="6136134" cy="8413841"/>
                    </a:xfrm>
                    <a:prstGeom prst="rect">
                      <a:avLst/>
                    </a:prstGeom>
                    <a:ln>
                      <a:noFill/>
                    </a:ln>
                    <a:extLst>
                      <a:ext uri="{53640926-AAD7-44D8-BBD7-CCE9431645EC}">
                        <a14:shadowObscured xmlns:a14="http://schemas.microsoft.com/office/drawing/2010/main"/>
                      </a:ext>
                    </a:extLst>
                  </pic:spPr>
                </pic:pic>
              </a:graphicData>
            </a:graphic>
          </wp:inline>
        </w:drawing>
      </w:r>
    </w:p>
    <w:p w:rsidR="00A41F98" w:rsidRDefault="00A41F98" w:rsidP="007D3E28">
      <w:pPr>
        <w:jc w:val="center"/>
        <w:rPr>
          <w:rFonts w:ascii="Arial" w:hAnsi="Arial" w:cs="Arial"/>
          <w:b/>
          <w:sz w:val="24"/>
          <w:szCs w:val="24"/>
        </w:rPr>
      </w:pPr>
      <w:r>
        <w:rPr>
          <w:noProof/>
          <w:lang w:eastAsia="es-GT"/>
        </w:rPr>
        <w:lastRenderedPageBreak/>
        <w:drawing>
          <wp:inline distT="0" distB="0" distL="0" distR="0" wp14:anchorId="610CDB3D" wp14:editId="4C2EA30B">
            <wp:extent cx="6087979" cy="8181474"/>
            <wp:effectExtent l="0" t="0" r="825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2466" t="8675" r="8830" b="2376"/>
                    <a:stretch/>
                  </pic:blipFill>
                  <pic:spPr bwMode="auto">
                    <a:xfrm>
                      <a:off x="0" y="0"/>
                      <a:ext cx="6098846" cy="8196078"/>
                    </a:xfrm>
                    <a:prstGeom prst="rect">
                      <a:avLst/>
                    </a:prstGeom>
                    <a:ln>
                      <a:noFill/>
                    </a:ln>
                    <a:extLst>
                      <a:ext uri="{53640926-AAD7-44D8-BBD7-CCE9431645EC}">
                        <a14:shadowObscured xmlns:a14="http://schemas.microsoft.com/office/drawing/2010/main"/>
                      </a:ext>
                    </a:extLst>
                  </pic:spPr>
                </pic:pic>
              </a:graphicData>
            </a:graphic>
          </wp:inline>
        </w:drawing>
      </w:r>
    </w:p>
    <w:p w:rsidR="00A41F98" w:rsidRPr="00717D76" w:rsidRDefault="00A41F98" w:rsidP="007D3E28">
      <w:pPr>
        <w:jc w:val="center"/>
        <w:rPr>
          <w:rFonts w:ascii="Arial" w:hAnsi="Arial" w:cs="Arial"/>
          <w:b/>
          <w:sz w:val="24"/>
          <w:szCs w:val="24"/>
        </w:rPr>
      </w:pPr>
      <w:r>
        <w:rPr>
          <w:noProof/>
          <w:lang w:eastAsia="es-GT"/>
        </w:rPr>
        <w:lastRenderedPageBreak/>
        <w:drawing>
          <wp:inline distT="0" distB="0" distL="0" distR="0" wp14:anchorId="1E02E97D" wp14:editId="2D9AA45F">
            <wp:extent cx="6279040" cy="8446169"/>
            <wp:effectExtent l="0" t="0" r="762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10840" t="6134" r="5962" b="2413"/>
                    <a:stretch/>
                  </pic:blipFill>
                  <pic:spPr bwMode="auto">
                    <a:xfrm>
                      <a:off x="0" y="0"/>
                      <a:ext cx="6281336" cy="8449257"/>
                    </a:xfrm>
                    <a:prstGeom prst="rect">
                      <a:avLst/>
                    </a:prstGeom>
                    <a:ln>
                      <a:noFill/>
                    </a:ln>
                    <a:extLst>
                      <a:ext uri="{53640926-AAD7-44D8-BBD7-CCE9431645EC}">
                        <a14:shadowObscured xmlns:a14="http://schemas.microsoft.com/office/drawing/2010/main"/>
                      </a:ext>
                    </a:extLst>
                  </pic:spPr>
                </pic:pic>
              </a:graphicData>
            </a:graphic>
          </wp:inline>
        </w:drawing>
      </w:r>
    </w:p>
    <w:sectPr w:rsidR="00A41F98" w:rsidRPr="00717D76" w:rsidSect="00717D76">
      <w:pgSz w:w="12240" w:h="15840"/>
      <w:pgMar w:top="1418" w:right="85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2DAF" w:rsidRDefault="005E2DAF" w:rsidP="005F7ECD">
      <w:pPr>
        <w:spacing w:after="0" w:line="240" w:lineRule="auto"/>
      </w:pPr>
      <w:r>
        <w:separator/>
      </w:r>
    </w:p>
  </w:endnote>
  <w:endnote w:type="continuationSeparator" w:id="0">
    <w:p w:rsidR="005E2DAF" w:rsidRDefault="005E2DAF" w:rsidP="005F7E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614" w:rsidRDefault="00D33614">
    <w:pPr>
      <w:pStyle w:val="Piedepgina"/>
      <w:jc w:val="right"/>
    </w:pPr>
  </w:p>
  <w:p w:rsidR="00D33614" w:rsidRDefault="00D33614" w:rsidP="008F03BE">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614" w:rsidRDefault="00D33614">
    <w:pPr>
      <w:pStyle w:val="Piedepgina"/>
      <w:jc w:val="right"/>
    </w:pPr>
  </w:p>
  <w:p w:rsidR="00D33614" w:rsidRDefault="00D3361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614" w:rsidRDefault="00D33614">
    <w:pPr>
      <w:pStyle w:val="Piedepgina"/>
      <w:jc w:val="right"/>
    </w:pPr>
  </w:p>
  <w:p w:rsidR="00D33614" w:rsidRDefault="00D33614" w:rsidP="00392B40">
    <w:pPr>
      <w:pStyle w:val="Piedepgina"/>
      <w:tabs>
        <w:tab w:val="clear" w:pos="4419"/>
        <w:tab w:val="clear" w:pos="8838"/>
        <w:tab w:val="left" w:pos="785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2DAF" w:rsidRDefault="005E2DAF" w:rsidP="005F7ECD">
      <w:pPr>
        <w:spacing w:after="0" w:line="240" w:lineRule="auto"/>
      </w:pPr>
      <w:r>
        <w:separator/>
      </w:r>
    </w:p>
  </w:footnote>
  <w:footnote w:type="continuationSeparator" w:id="0">
    <w:p w:rsidR="005E2DAF" w:rsidRDefault="005E2DAF" w:rsidP="005F7E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8341779"/>
      <w:docPartObj>
        <w:docPartGallery w:val="Page Numbers (Top of Page)"/>
        <w:docPartUnique/>
      </w:docPartObj>
    </w:sdtPr>
    <w:sdtContent>
      <w:p w:rsidR="00D33614" w:rsidRDefault="00D33614">
        <w:pPr>
          <w:pStyle w:val="Encabezado"/>
          <w:jc w:val="right"/>
        </w:pPr>
        <w:r>
          <w:fldChar w:fldCharType="begin"/>
        </w:r>
        <w:r>
          <w:instrText>PAGE   \* MERGEFORMAT</w:instrText>
        </w:r>
        <w:r>
          <w:fldChar w:fldCharType="separate"/>
        </w:r>
        <w:r w:rsidR="00436DC3" w:rsidRPr="00436DC3">
          <w:rPr>
            <w:noProof/>
            <w:lang w:val="es-ES"/>
          </w:rPr>
          <w:t>x</w:t>
        </w:r>
        <w:r>
          <w:fldChar w:fldCharType="end"/>
        </w:r>
      </w:p>
    </w:sdtContent>
  </w:sdt>
  <w:p w:rsidR="00D33614" w:rsidRDefault="00D33614">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614" w:rsidRDefault="00D33614">
    <w:pPr>
      <w:pStyle w:val="Encabezado"/>
      <w:jc w:val="right"/>
    </w:pPr>
  </w:p>
  <w:p w:rsidR="00D33614" w:rsidRDefault="00D33614">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614" w:rsidRDefault="00D33614">
    <w:pPr>
      <w:pStyle w:val="Encabezado"/>
      <w:jc w:val="right"/>
    </w:pPr>
  </w:p>
  <w:p w:rsidR="00D33614" w:rsidRDefault="00D33614">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1560574"/>
      <w:docPartObj>
        <w:docPartGallery w:val="Page Numbers (Top of Page)"/>
        <w:docPartUnique/>
      </w:docPartObj>
    </w:sdtPr>
    <w:sdtContent>
      <w:p w:rsidR="00D33614" w:rsidRDefault="00D33614">
        <w:pPr>
          <w:pStyle w:val="Encabezado"/>
          <w:jc w:val="right"/>
        </w:pPr>
        <w:r>
          <w:fldChar w:fldCharType="begin"/>
        </w:r>
        <w:r>
          <w:instrText>PAGE   \* MERGEFORMAT</w:instrText>
        </w:r>
        <w:r>
          <w:fldChar w:fldCharType="separate"/>
        </w:r>
        <w:r w:rsidR="00436DC3" w:rsidRPr="00436DC3">
          <w:rPr>
            <w:noProof/>
            <w:lang w:val="es-ES"/>
          </w:rPr>
          <w:t>i</w:t>
        </w:r>
        <w:r>
          <w:fldChar w:fldCharType="end"/>
        </w:r>
      </w:p>
    </w:sdtContent>
  </w:sdt>
  <w:p w:rsidR="00D33614" w:rsidRDefault="00D33614">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3614" w:rsidRDefault="00D3361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50687"/>
    <w:multiLevelType w:val="hybridMultilevel"/>
    <w:tmpl w:val="64AA28AE"/>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
    <w:nsid w:val="035C1C05"/>
    <w:multiLevelType w:val="multilevel"/>
    <w:tmpl w:val="1FCC51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lowerLetter"/>
      <w:lvlText w:val="%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05DA2313"/>
    <w:multiLevelType w:val="hybridMultilevel"/>
    <w:tmpl w:val="64AA28AE"/>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3">
    <w:nsid w:val="0FFC6BBD"/>
    <w:multiLevelType w:val="hybridMultilevel"/>
    <w:tmpl w:val="479EEA7E"/>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4">
    <w:nsid w:val="119C4192"/>
    <w:multiLevelType w:val="hybridMultilevel"/>
    <w:tmpl w:val="50A8B8B6"/>
    <w:lvl w:ilvl="0" w:tplc="97449946">
      <w:start w:val="1"/>
      <w:numFmt w:val="decimal"/>
      <w:lvlText w:val="%1."/>
      <w:lvlJc w:val="left"/>
      <w:pPr>
        <w:ind w:left="720" w:hanging="360"/>
      </w:pPr>
      <w:rPr>
        <w:color w:val="auto"/>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137C3EAF"/>
    <w:multiLevelType w:val="hybridMultilevel"/>
    <w:tmpl w:val="D200C56A"/>
    <w:lvl w:ilvl="0" w:tplc="F0A231DA">
      <w:start w:val="2"/>
      <w:numFmt w:val="bullet"/>
      <w:lvlText w:val="-"/>
      <w:lvlJc w:val="left"/>
      <w:pPr>
        <w:ind w:left="720" w:hanging="360"/>
      </w:pPr>
      <w:rPr>
        <w:rFonts w:ascii="Arial" w:eastAsiaTheme="minorHAns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nsid w:val="19D96206"/>
    <w:multiLevelType w:val="hybridMultilevel"/>
    <w:tmpl w:val="447CBFD0"/>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7">
    <w:nsid w:val="1E9B5E92"/>
    <w:multiLevelType w:val="hybridMultilevel"/>
    <w:tmpl w:val="140EA028"/>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8">
    <w:nsid w:val="2BF10A1C"/>
    <w:multiLevelType w:val="hybridMultilevel"/>
    <w:tmpl w:val="64AA28AE"/>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9">
    <w:nsid w:val="30EF7EE1"/>
    <w:multiLevelType w:val="hybridMultilevel"/>
    <w:tmpl w:val="41A611D0"/>
    <w:lvl w:ilvl="0" w:tplc="DB922128">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nsid w:val="369D61D8"/>
    <w:multiLevelType w:val="multilevel"/>
    <w:tmpl w:val="1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E1E4283"/>
    <w:multiLevelType w:val="hybridMultilevel"/>
    <w:tmpl w:val="AFE0D8F8"/>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nsid w:val="3F8A48D1"/>
    <w:multiLevelType w:val="hybridMultilevel"/>
    <w:tmpl w:val="140EA028"/>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3">
    <w:nsid w:val="4F2F7AFE"/>
    <w:multiLevelType w:val="hybridMultilevel"/>
    <w:tmpl w:val="3886C2DE"/>
    <w:lvl w:ilvl="0" w:tplc="F0A231DA">
      <w:start w:val="2"/>
      <w:numFmt w:val="bullet"/>
      <w:lvlText w:val="-"/>
      <w:lvlJc w:val="left"/>
      <w:pPr>
        <w:ind w:left="720" w:hanging="360"/>
      </w:pPr>
      <w:rPr>
        <w:rFonts w:ascii="Arial" w:eastAsiaTheme="minorHAns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nsid w:val="55376755"/>
    <w:multiLevelType w:val="hybridMultilevel"/>
    <w:tmpl w:val="53926B28"/>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5">
    <w:nsid w:val="5BA05059"/>
    <w:multiLevelType w:val="hybridMultilevel"/>
    <w:tmpl w:val="03A2B410"/>
    <w:lvl w:ilvl="0" w:tplc="1EDEA29E">
      <w:start w:val="1"/>
      <w:numFmt w:val="decimal"/>
      <w:lvlText w:val="%1-"/>
      <w:lvlJc w:val="left"/>
      <w:pPr>
        <w:ind w:left="198" w:hanging="360"/>
      </w:pPr>
      <w:rPr>
        <w:rFonts w:hint="default"/>
      </w:rPr>
    </w:lvl>
    <w:lvl w:ilvl="1" w:tplc="100A0019" w:tentative="1">
      <w:start w:val="1"/>
      <w:numFmt w:val="lowerLetter"/>
      <w:lvlText w:val="%2."/>
      <w:lvlJc w:val="left"/>
      <w:pPr>
        <w:ind w:left="918" w:hanging="360"/>
      </w:pPr>
    </w:lvl>
    <w:lvl w:ilvl="2" w:tplc="100A001B" w:tentative="1">
      <w:start w:val="1"/>
      <w:numFmt w:val="lowerRoman"/>
      <w:lvlText w:val="%3."/>
      <w:lvlJc w:val="right"/>
      <w:pPr>
        <w:ind w:left="1638" w:hanging="180"/>
      </w:pPr>
    </w:lvl>
    <w:lvl w:ilvl="3" w:tplc="100A000F" w:tentative="1">
      <w:start w:val="1"/>
      <w:numFmt w:val="decimal"/>
      <w:lvlText w:val="%4."/>
      <w:lvlJc w:val="left"/>
      <w:pPr>
        <w:ind w:left="2358" w:hanging="360"/>
      </w:pPr>
    </w:lvl>
    <w:lvl w:ilvl="4" w:tplc="100A0019" w:tentative="1">
      <w:start w:val="1"/>
      <w:numFmt w:val="lowerLetter"/>
      <w:lvlText w:val="%5."/>
      <w:lvlJc w:val="left"/>
      <w:pPr>
        <w:ind w:left="3078" w:hanging="360"/>
      </w:pPr>
    </w:lvl>
    <w:lvl w:ilvl="5" w:tplc="100A001B" w:tentative="1">
      <w:start w:val="1"/>
      <w:numFmt w:val="lowerRoman"/>
      <w:lvlText w:val="%6."/>
      <w:lvlJc w:val="right"/>
      <w:pPr>
        <w:ind w:left="3798" w:hanging="180"/>
      </w:pPr>
    </w:lvl>
    <w:lvl w:ilvl="6" w:tplc="100A000F" w:tentative="1">
      <w:start w:val="1"/>
      <w:numFmt w:val="decimal"/>
      <w:lvlText w:val="%7."/>
      <w:lvlJc w:val="left"/>
      <w:pPr>
        <w:ind w:left="4518" w:hanging="360"/>
      </w:pPr>
    </w:lvl>
    <w:lvl w:ilvl="7" w:tplc="100A0019" w:tentative="1">
      <w:start w:val="1"/>
      <w:numFmt w:val="lowerLetter"/>
      <w:lvlText w:val="%8."/>
      <w:lvlJc w:val="left"/>
      <w:pPr>
        <w:ind w:left="5238" w:hanging="360"/>
      </w:pPr>
    </w:lvl>
    <w:lvl w:ilvl="8" w:tplc="100A001B" w:tentative="1">
      <w:start w:val="1"/>
      <w:numFmt w:val="lowerRoman"/>
      <w:lvlText w:val="%9."/>
      <w:lvlJc w:val="right"/>
      <w:pPr>
        <w:ind w:left="5958" w:hanging="180"/>
      </w:pPr>
    </w:lvl>
  </w:abstractNum>
  <w:abstractNum w:abstractNumId="16">
    <w:nsid w:val="5D512BD5"/>
    <w:multiLevelType w:val="hybridMultilevel"/>
    <w:tmpl w:val="3CA4C182"/>
    <w:lvl w:ilvl="0" w:tplc="168E96F2">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60CB1695"/>
    <w:multiLevelType w:val="hybridMultilevel"/>
    <w:tmpl w:val="447CBFD0"/>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8">
    <w:nsid w:val="69873239"/>
    <w:multiLevelType w:val="hybridMultilevel"/>
    <w:tmpl w:val="FB6CF044"/>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6D2853A1"/>
    <w:multiLevelType w:val="hybridMultilevel"/>
    <w:tmpl w:val="2B582CE2"/>
    <w:lvl w:ilvl="0" w:tplc="100A000F">
      <w:start w:val="1"/>
      <w:numFmt w:val="decimal"/>
      <w:lvlText w:val="%1."/>
      <w:lvlJc w:val="left"/>
      <w:pPr>
        <w:ind w:left="360" w:hanging="360"/>
      </w:pPr>
      <w:rPr>
        <w:rFonts w:hint="default"/>
      </w:rPr>
    </w:lvl>
    <w:lvl w:ilvl="1" w:tplc="100A0019">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0">
    <w:nsid w:val="70647EB5"/>
    <w:multiLevelType w:val="hybridMultilevel"/>
    <w:tmpl w:val="140EA028"/>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1">
    <w:nsid w:val="72B5511F"/>
    <w:multiLevelType w:val="multilevel"/>
    <w:tmpl w:val="F210E60A"/>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upperLetter"/>
      <w:pStyle w:val="Ttulo5"/>
      <w:lvlText w:val="%5."/>
      <w:lvlJc w:val="left"/>
      <w:pPr>
        <w:ind w:left="1008" w:hanging="1008"/>
      </w:pPr>
    </w:lvl>
    <w:lvl w:ilvl="5">
      <w:start w:val="1"/>
      <w:numFmt w:val="lowerLetter"/>
      <w:pStyle w:val="Ttulo6"/>
      <w:lvlText w:val="%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2">
    <w:nsid w:val="7876274D"/>
    <w:multiLevelType w:val="hybridMultilevel"/>
    <w:tmpl w:val="140EA028"/>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3">
    <w:nsid w:val="7A4E5E1F"/>
    <w:multiLevelType w:val="hybridMultilevel"/>
    <w:tmpl w:val="7F1E15B2"/>
    <w:lvl w:ilvl="0" w:tplc="100A0019">
      <w:start w:val="1"/>
      <w:numFmt w:val="lowerLetter"/>
      <w:lvlText w:val="%1."/>
      <w:lvlJc w:val="left"/>
      <w:pPr>
        <w:ind w:left="720" w:hanging="360"/>
      </w:pPr>
      <w:rPr>
        <w:rFonts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nsid w:val="7AF85A5C"/>
    <w:multiLevelType w:val="hybridMultilevel"/>
    <w:tmpl w:val="447CBFD0"/>
    <w:lvl w:ilvl="0" w:tplc="100A0019">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num w:numId="1">
    <w:abstractNumId w:val="21"/>
  </w:num>
  <w:num w:numId="2">
    <w:abstractNumId w:val="23"/>
  </w:num>
  <w:num w:numId="3">
    <w:abstractNumId w:val="11"/>
  </w:num>
  <w:num w:numId="4">
    <w:abstractNumId w:val="19"/>
  </w:num>
  <w:num w:numId="5">
    <w:abstractNumId w:val="1"/>
  </w:num>
  <w:num w:numId="6">
    <w:abstractNumId w:val="13"/>
  </w:num>
  <w:num w:numId="7">
    <w:abstractNumId w:val="9"/>
  </w:num>
  <w:num w:numId="8">
    <w:abstractNumId w:val="15"/>
  </w:num>
  <w:num w:numId="9">
    <w:abstractNumId w:val="5"/>
  </w:num>
  <w:num w:numId="10">
    <w:abstractNumId w:val="16"/>
  </w:num>
  <w:num w:numId="11">
    <w:abstractNumId w:val="10"/>
  </w:num>
  <w:num w:numId="12">
    <w:abstractNumId w:val="22"/>
  </w:num>
  <w:num w:numId="13">
    <w:abstractNumId w:val="17"/>
  </w:num>
  <w:num w:numId="14">
    <w:abstractNumId w:val="8"/>
  </w:num>
  <w:num w:numId="15">
    <w:abstractNumId w:val="14"/>
  </w:num>
  <w:num w:numId="16">
    <w:abstractNumId w:val="3"/>
  </w:num>
  <w:num w:numId="17">
    <w:abstractNumId w:val="18"/>
  </w:num>
  <w:num w:numId="18">
    <w:abstractNumId w:val="4"/>
  </w:num>
  <w:num w:numId="19">
    <w:abstractNumId w:val="12"/>
  </w:num>
  <w:num w:numId="20">
    <w:abstractNumId w:val="7"/>
  </w:num>
  <w:num w:numId="21">
    <w:abstractNumId w:val="20"/>
  </w:num>
  <w:num w:numId="22">
    <w:abstractNumId w:val="2"/>
  </w:num>
  <w:num w:numId="23">
    <w:abstractNumId w:val="0"/>
  </w:num>
  <w:num w:numId="24">
    <w:abstractNumId w:val="6"/>
  </w:num>
  <w:num w:numId="25">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8C6"/>
    <w:rsid w:val="00024A55"/>
    <w:rsid w:val="00027F6F"/>
    <w:rsid w:val="000310FD"/>
    <w:rsid w:val="00032B43"/>
    <w:rsid w:val="00043E52"/>
    <w:rsid w:val="00044646"/>
    <w:rsid w:val="00054844"/>
    <w:rsid w:val="00063F34"/>
    <w:rsid w:val="00065680"/>
    <w:rsid w:val="0008506F"/>
    <w:rsid w:val="000A05E0"/>
    <w:rsid w:val="000B6445"/>
    <w:rsid w:val="000C3387"/>
    <w:rsid w:val="000E4C27"/>
    <w:rsid w:val="000F3A6C"/>
    <w:rsid w:val="000F5654"/>
    <w:rsid w:val="001025F5"/>
    <w:rsid w:val="00106EFB"/>
    <w:rsid w:val="00116848"/>
    <w:rsid w:val="00125A1A"/>
    <w:rsid w:val="00133512"/>
    <w:rsid w:val="0013624E"/>
    <w:rsid w:val="00163891"/>
    <w:rsid w:val="001639D2"/>
    <w:rsid w:val="00164BF0"/>
    <w:rsid w:val="00173293"/>
    <w:rsid w:val="001877D6"/>
    <w:rsid w:val="001A14E4"/>
    <w:rsid w:val="001A2201"/>
    <w:rsid w:val="001A249F"/>
    <w:rsid w:val="001A4851"/>
    <w:rsid w:val="001B047D"/>
    <w:rsid w:val="001B1F2A"/>
    <w:rsid w:val="001C720F"/>
    <w:rsid w:val="001D6F76"/>
    <w:rsid w:val="001E4456"/>
    <w:rsid w:val="001F304B"/>
    <w:rsid w:val="001F5DFB"/>
    <w:rsid w:val="001F6DFB"/>
    <w:rsid w:val="00200E75"/>
    <w:rsid w:val="00204E0D"/>
    <w:rsid w:val="00226868"/>
    <w:rsid w:val="002365F8"/>
    <w:rsid w:val="002375BF"/>
    <w:rsid w:val="0024745D"/>
    <w:rsid w:val="00250012"/>
    <w:rsid w:val="002565F9"/>
    <w:rsid w:val="002632B4"/>
    <w:rsid w:val="00281DD2"/>
    <w:rsid w:val="0028574E"/>
    <w:rsid w:val="00292CE1"/>
    <w:rsid w:val="002A1628"/>
    <w:rsid w:val="002C6090"/>
    <w:rsid w:val="002C7A4D"/>
    <w:rsid w:val="002D0C5F"/>
    <w:rsid w:val="002F1296"/>
    <w:rsid w:val="00311A5C"/>
    <w:rsid w:val="003125F5"/>
    <w:rsid w:val="00312C86"/>
    <w:rsid w:val="00323AA0"/>
    <w:rsid w:val="003305E0"/>
    <w:rsid w:val="003360FC"/>
    <w:rsid w:val="00345568"/>
    <w:rsid w:val="00346E80"/>
    <w:rsid w:val="003517BC"/>
    <w:rsid w:val="00352ABE"/>
    <w:rsid w:val="003563EE"/>
    <w:rsid w:val="003739F4"/>
    <w:rsid w:val="00373BE4"/>
    <w:rsid w:val="003850AC"/>
    <w:rsid w:val="00392B40"/>
    <w:rsid w:val="003B2B37"/>
    <w:rsid w:val="003C203A"/>
    <w:rsid w:val="003E0403"/>
    <w:rsid w:val="003E631B"/>
    <w:rsid w:val="003E7BB8"/>
    <w:rsid w:val="00414E89"/>
    <w:rsid w:val="00434860"/>
    <w:rsid w:val="00436DC3"/>
    <w:rsid w:val="0044382C"/>
    <w:rsid w:val="00460A5A"/>
    <w:rsid w:val="00461F41"/>
    <w:rsid w:val="00495BFA"/>
    <w:rsid w:val="00496F71"/>
    <w:rsid w:val="004B36F0"/>
    <w:rsid w:val="004B6AAA"/>
    <w:rsid w:val="004D55E5"/>
    <w:rsid w:val="004D7C4E"/>
    <w:rsid w:val="004E031D"/>
    <w:rsid w:val="004E53D0"/>
    <w:rsid w:val="004F6711"/>
    <w:rsid w:val="005015E6"/>
    <w:rsid w:val="00513910"/>
    <w:rsid w:val="00513D4E"/>
    <w:rsid w:val="00523FD4"/>
    <w:rsid w:val="00525C4E"/>
    <w:rsid w:val="005310E6"/>
    <w:rsid w:val="005328B1"/>
    <w:rsid w:val="00543610"/>
    <w:rsid w:val="00546977"/>
    <w:rsid w:val="00552343"/>
    <w:rsid w:val="00553837"/>
    <w:rsid w:val="00562CC9"/>
    <w:rsid w:val="005710DA"/>
    <w:rsid w:val="00575F95"/>
    <w:rsid w:val="0058031C"/>
    <w:rsid w:val="005841C3"/>
    <w:rsid w:val="00587112"/>
    <w:rsid w:val="005901BF"/>
    <w:rsid w:val="00596137"/>
    <w:rsid w:val="005B6874"/>
    <w:rsid w:val="005C4AD8"/>
    <w:rsid w:val="005D0B25"/>
    <w:rsid w:val="005E1162"/>
    <w:rsid w:val="005E2DAF"/>
    <w:rsid w:val="005E5CE7"/>
    <w:rsid w:val="005F7ECD"/>
    <w:rsid w:val="006166EE"/>
    <w:rsid w:val="00622787"/>
    <w:rsid w:val="006239E3"/>
    <w:rsid w:val="00635B6A"/>
    <w:rsid w:val="00640783"/>
    <w:rsid w:val="00656EAD"/>
    <w:rsid w:val="00665F75"/>
    <w:rsid w:val="00667B72"/>
    <w:rsid w:val="00673D7F"/>
    <w:rsid w:val="00675FBC"/>
    <w:rsid w:val="00684825"/>
    <w:rsid w:val="006865ED"/>
    <w:rsid w:val="00694DEF"/>
    <w:rsid w:val="006A55F3"/>
    <w:rsid w:val="006A5E21"/>
    <w:rsid w:val="006A647E"/>
    <w:rsid w:val="006D3FDE"/>
    <w:rsid w:val="006E5F78"/>
    <w:rsid w:val="006F1B9C"/>
    <w:rsid w:val="007170AD"/>
    <w:rsid w:val="00717D76"/>
    <w:rsid w:val="007213F3"/>
    <w:rsid w:val="00721D44"/>
    <w:rsid w:val="00727EA9"/>
    <w:rsid w:val="00733428"/>
    <w:rsid w:val="00734783"/>
    <w:rsid w:val="00747A64"/>
    <w:rsid w:val="00755BF6"/>
    <w:rsid w:val="007563B7"/>
    <w:rsid w:val="00793C40"/>
    <w:rsid w:val="00797862"/>
    <w:rsid w:val="007A61F6"/>
    <w:rsid w:val="007B0654"/>
    <w:rsid w:val="007C1C74"/>
    <w:rsid w:val="007D3E28"/>
    <w:rsid w:val="007E0DB4"/>
    <w:rsid w:val="007E2549"/>
    <w:rsid w:val="007E4CBB"/>
    <w:rsid w:val="00806CE1"/>
    <w:rsid w:val="0081227B"/>
    <w:rsid w:val="00814163"/>
    <w:rsid w:val="008142C1"/>
    <w:rsid w:val="0082309C"/>
    <w:rsid w:val="0083621F"/>
    <w:rsid w:val="00844E81"/>
    <w:rsid w:val="008466B8"/>
    <w:rsid w:val="00852327"/>
    <w:rsid w:val="0089316D"/>
    <w:rsid w:val="008A334A"/>
    <w:rsid w:val="008B1F83"/>
    <w:rsid w:val="008B3DC5"/>
    <w:rsid w:val="008B56F2"/>
    <w:rsid w:val="008B7092"/>
    <w:rsid w:val="008C0CD2"/>
    <w:rsid w:val="008C1ACB"/>
    <w:rsid w:val="008C5771"/>
    <w:rsid w:val="008C57CE"/>
    <w:rsid w:val="008D787E"/>
    <w:rsid w:val="008E3FBC"/>
    <w:rsid w:val="008E674F"/>
    <w:rsid w:val="008F03BE"/>
    <w:rsid w:val="008F2A1D"/>
    <w:rsid w:val="00903998"/>
    <w:rsid w:val="00913078"/>
    <w:rsid w:val="00920527"/>
    <w:rsid w:val="00944B7A"/>
    <w:rsid w:val="00952E40"/>
    <w:rsid w:val="00957EA2"/>
    <w:rsid w:val="009819E2"/>
    <w:rsid w:val="00991071"/>
    <w:rsid w:val="009A7A61"/>
    <w:rsid w:val="009B1AC4"/>
    <w:rsid w:val="009D15A5"/>
    <w:rsid w:val="009D3EC5"/>
    <w:rsid w:val="009D4F4B"/>
    <w:rsid w:val="009E43E9"/>
    <w:rsid w:val="009F68A2"/>
    <w:rsid w:val="00A03057"/>
    <w:rsid w:val="00A128C6"/>
    <w:rsid w:val="00A14E09"/>
    <w:rsid w:val="00A318B0"/>
    <w:rsid w:val="00A35972"/>
    <w:rsid w:val="00A41F98"/>
    <w:rsid w:val="00A54EE8"/>
    <w:rsid w:val="00A723D0"/>
    <w:rsid w:val="00A85168"/>
    <w:rsid w:val="00A86964"/>
    <w:rsid w:val="00A91842"/>
    <w:rsid w:val="00AA7F90"/>
    <w:rsid w:val="00AB59BA"/>
    <w:rsid w:val="00AD5F92"/>
    <w:rsid w:val="00AE647A"/>
    <w:rsid w:val="00AE7A16"/>
    <w:rsid w:val="00AF0449"/>
    <w:rsid w:val="00AF6F7F"/>
    <w:rsid w:val="00B00F36"/>
    <w:rsid w:val="00B210AA"/>
    <w:rsid w:val="00B274DD"/>
    <w:rsid w:val="00B30B07"/>
    <w:rsid w:val="00B33571"/>
    <w:rsid w:val="00B34101"/>
    <w:rsid w:val="00B42EE4"/>
    <w:rsid w:val="00B47A44"/>
    <w:rsid w:val="00B47D41"/>
    <w:rsid w:val="00B54E22"/>
    <w:rsid w:val="00B60D1C"/>
    <w:rsid w:val="00B639C3"/>
    <w:rsid w:val="00B648CE"/>
    <w:rsid w:val="00B64BD8"/>
    <w:rsid w:val="00B8327C"/>
    <w:rsid w:val="00BB161C"/>
    <w:rsid w:val="00BC6622"/>
    <w:rsid w:val="00BD783B"/>
    <w:rsid w:val="00BF0F07"/>
    <w:rsid w:val="00C2287F"/>
    <w:rsid w:val="00C22935"/>
    <w:rsid w:val="00C27DE6"/>
    <w:rsid w:val="00C3274F"/>
    <w:rsid w:val="00C4078F"/>
    <w:rsid w:val="00C56AF1"/>
    <w:rsid w:val="00C65E45"/>
    <w:rsid w:val="00C66C41"/>
    <w:rsid w:val="00C7749B"/>
    <w:rsid w:val="00C81A5E"/>
    <w:rsid w:val="00C86B16"/>
    <w:rsid w:val="00C87CDD"/>
    <w:rsid w:val="00C91717"/>
    <w:rsid w:val="00C9215F"/>
    <w:rsid w:val="00CA1BA6"/>
    <w:rsid w:val="00CB6B13"/>
    <w:rsid w:val="00CC15B8"/>
    <w:rsid w:val="00CC289E"/>
    <w:rsid w:val="00CC72BD"/>
    <w:rsid w:val="00CF00F7"/>
    <w:rsid w:val="00CF60AD"/>
    <w:rsid w:val="00D06D5F"/>
    <w:rsid w:val="00D202A3"/>
    <w:rsid w:val="00D2165D"/>
    <w:rsid w:val="00D243F9"/>
    <w:rsid w:val="00D33614"/>
    <w:rsid w:val="00D52D29"/>
    <w:rsid w:val="00D53ED3"/>
    <w:rsid w:val="00D65E9D"/>
    <w:rsid w:val="00D74539"/>
    <w:rsid w:val="00D8123E"/>
    <w:rsid w:val="00D97B49"/>
    <w:rsid w:val="00DA36ED"/>
    <w:rsid w:val="00DA463D"/>
    <w:rsid w:val="00DE65F6"/>
    <w:rsid w:val="00DE670F"/>
    <w:rsid w:val="00DE744C"/>
    <w:rsid w:val="00DF3721"/>
    <w:rsid w:val="00E03C8F"/>
    <w:rsid w:val="00E07E47"/>
    <w:rsid w:val="00E10A65"/>
    <w:rsid w:val="00E11985"/>
    <w:rsid w:val="00E15742"/>
    <w:rsid w:val="00E1631C"/>
    <w:rsid w:val="00E32B79"/>
    <w:rsid w:val="00E3655A"/>
    <w:rsid w:val="00E378AD"/>
    <w:rsid w:val="00E44E8C"/>
    <w:rsid w:val="00E6150C"/>
    <w:rsid w:val="00E66BDE"/>
    <w:rsid w:val="00E67956"/>
    <w:rsid w:val="00E80403"/>
    <w:rsid w:val="00EA4AF5"/>
    <w:rsid w:val="00EB1832"/>
    <w:rsid w:val="00EB7938"/>
    <w:rsid w:val="00EC7D9B"/>
    <w:rsid w:val="00ED3F6B"/>
    <w:rsid w:val="00ED6876"/>
    <w:rsid w:val="00EE3EE3"/>
    <w:rsid w:val="00EF189A"/>
    <w:rsid w:val="00EF71D2"/>
    <w:rsid w:val="00F00EAD"/>
    <w:rsid w:val="00F229A1"/>
    <w:rsid w:val="00F258E2"/>
    <w:rsid w:val="00F41014"/>
    <w:rsid w:val="00F41B14"/>
    <w:rsid w:val="00F45683"/>
    <w:rsid w:val="00F47ECB"/>
    <w:rsid w:val="00F639ED"/>
    <w:rsid w:val="00F84513"/>
    <w:rsid w:val="00F876FF"/>
    <w:rsid w:val="00FB1821"/>
    <w:rsid w:val="00FB3E99"/>
    <w:rsid w:val="00FB3EB3"/>
    <w:rsid w:val="00FD38AD"/>
    <w:rsid w:val="00FF2155"/>
    <w:rsid w:val="00FF6DF3"/>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61F41"/>
    <w:pPr>
      <w:keepNext/>
      <w:keepLines/>
      <w:numPr>
        <w:numId w:val="1"/>
      </w:numPr>
      <w:spacing w:before="480" w:after="0"/>
      <w:outlineLvl w:val="0"/>
    </w:pPr>
    <w:rPr>
      <w:rFonts w:asciiTheme="majorHAnsi" w:eastAsiaTheme="majorEastAsia" w:hAnsiTheme="majorHAnsi" w:cstheme="majorBidi"/>
      <w:b/>
      <w:bCs/>
      <w:sz w:val="28"/>
      <w:szCs w:val="28"/>
      <w:lang w:val="es-ES"/>
    </w:rPr>
  </w:style>
  <w:style w:type="paragraph" w:styleId="Ttulo2">
    <w:name w:val="heading 2"/>
    <w:basedOn w:val="Normal"/>
    <w:next w:val="Normal"/>
    <w:link w:val="Ttulo2Car"/>
    <w:uiPriority w:val="9"/>
    <w:unhideWhenUsed/>
    <w:qFormat/>
    <w:rsid w:val="00461F41"/>
    <w:pPr>
      <w:keepNext/>
      <w:keepLines/>
      <w:numPr>
        <w:ilvl w:val="1"/>
        <w:numId w:val="1"/>
      </w:numPr>
      <w:spacing w:before="200" w:after="0"/>
      <w:outlineLvl w:val="1"/>
    </w:pPr>
    <w:rPr>
      <w:rFonts w:ascii="Arial" w:eastAsiaTheme="majorEastAsia" w:hAnsi="Arial" w:cstheme="majorBidi"/>
      <w:b/>
      <w:bCs/>
      <w:smallCaps/>
      <w:sz w:val="26"/>
      <w:szCs w:val="26"/>
      <w:lang w:val="es-ES"/>
    </w:rPr>
  </w:style>
  <w:style w:type="paragraph" w:styleId="Ttulo3">
    <w:name w:val="heading 3"/>
    <w:basedOn w:val="Normal"/>
    <w:next w:val="Normal"/>
    <w:link w:val="Ttulo3Car"/>
    <w:uiPriority w:val="9"/>
    <w:unhideWhenUsed/>
    <w:qFormat/>
    <w:rsid w:val="005E5CE7"/>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Ttulo4">
    <w:name w:val="heading 4"/>
    <w:basedOn w:val="Normal"/>
    <w:next w:val="Normal"/>
    <w:link w:val="Ttulo4Car"/>
    <w:uiPriority w:val="9"/>
    <w:unhideWhenUsed/>
    <w:qFormat/>
    <w:rsid w:val="005E5CE7"/>
    <w:pPr>
      <w:keepNext/>
      <w:keepLines/>
      <w:numPr>
        <w:ilvl w:val="3"/>
        <w:numId w:val="1"/>
      </w:numPr>
      <w:spacing w:before="200" w:after="0"/>
      <w:outlineLvl w:val="3"/>
    </w:pPr>
    <w:rPr>
      <w:rFonts w:ascii="Arial" w:eastAsiaTheme="majorEastAsia" w:hAnsi="Arial" w:cstheme="majorBidi"/>
      <w:b/>
      <w:bCs/>
      <w:iCs/>
    </w:rPr>
  </w:style>
  <w:style w:type="paragraph" w:styleId="Ttulo5">
    <w:name w:val="heading 5"/>
    <w:basedOn w:val="Normal"/>
    <w:next w:val="Normal"/>
    <w:link w:val="Ttulo5Car"/>
    <w:uiPriority w:val="9"/>
    <w:unhideWhenUsed/>
    <w:qFormat/>
    <w:rsid w:val="00734783"/>
    <w:pPr>
      <w:keepNext/>
      <w:keepLines/>
      <w:numPr>
        <w:ilvl w:val="4"/>
        <w:numId w:val="1"/>
      </w:numPr>
      <w:spacing w:before="200" w:after="0"/>
      <w:outlineLvl w:val="4"/>
    </w:pPr>
    <w:rPr>
      <w:rFonts w:ascii="Arial" w:eastAsiaTheme="majorEastAsia" w:hAnsi="Arial" w:cstheme="majorBidi"/>
      <w:b/>
      <w:sz w:val="24"/>
      <w:lang w:val="es-ES"/>
    </w:rPr>
  </w:style>
  <w:style w:type="paragraph" w:styleId="Ttulo6">
    <w:name w:val="heading 6"/>
    <w:basedOn w:val="Normal"/>
    <w:next w:val="Normal"/>
    <w:link w:val="Ttulo6Car"/>
    <w:uiPriority w:val="9"/>
    <w:unhideWhenUsed/>
    <w:qFormat/>
    <w:rsid w:val="00734783"/>
    <w:pPr>
      <w:keepNext/>
      <w:keepLines/>
      <w:numPr>
        <w:ilvl w:val="5"/>
        <w:numId w:val="1"/>
      </w:numPr>
      <w:spacing w:before="200" w:after="0"/>
      <w:outlineLvl w:val="5"/>
    </w:pPr>
    <w:rPr>
      <w:rFonts w:ascii="Arial" w:eastAsiaTheme="majorEastAsia" w:hAnsi="Arial" w:cstheme="majorBidi"/>
      <w:b/>
      <w:iCs/>
      <w:lang w:val="es-ES"/>
    </w:rPr>
  </w:style>
  <w:style w:type="paragraph" w:styleId="Ttulo7">
    <w:name w:val="heading 7"/>
    <w:basedOn w:val="Normal"/>
    <w:next w:val="Normal"/>
    <w:link w:val="Ttulo7Car"/>
    <w:uiPriority w:val="9"/>
    <w:semiHidden/>
    <w:unhideWhenUsed/>
    <w:qFormat/>
    <w:rsid w:val="001A2201"/>
    <w:pPr>
      <w:keepNext/>
      <w:keepLines/>
      <w:numPr>
        <w:ilvl w:val="6"/>
        <w:numId w:val="1"/>
      </w:numPr>
      <w:spacing w:before="200" w:after="0"/>
      <w:outlineLvl w:val="6"/>
    </w:pPr>
    <w:rPr>
      <w:rFonts w:asciiTheme="majorHAnsi" w:eastAsiaTheme="majorEastAsia" w:hAnsiTheme="majorHAnsi" w:cstheme="majorBidi"/>
      <w:i/>
      <w:iCs/>
      <w:color w:val="404040" w:themeColor="text1" w:themeTint="BF"/>
      <w:lang w:val="es-ES"/>
    </w:rPr>
  </w:style>
  <w:style w:type="paragraph" w:styleId="Ttulo8">
    <w:name w:val="heading 8"/>
    <w:basedOn w:val="Normal"/>
    <w:next w:val="Normal"/>
    <w:link w:val="Ttulo8Car"/>
    <w:uiPriority w:val="9"/>
    <w:semiHidden/>
    <w:unhideWhenUsed/>
    <w:qFormat/>
    <w:rsid w:val="001A220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lang w:val="es-ES"/>
    </w:rPr>
  </w:style>
  <w:style w:type="paragraph" w:styleId="Ttulo9">
    <w:name w:val="heading 9"/>
    <w:basedOn w:val="Normal"/>
    <w:next w:val="Normal"/>
    <w:link w:val="Ttulo9Car"/>
    <w:uiPriority w:val="9"/>
    <w:semiHidden/>
    <w:unhideWhenUsed/>
    <w:qFormat/>
    <w:rsid w:val="001A220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61F41"/>
    <w:rPr>
      <w:rFonts w:asciiTheme="majorHAnsi" w:eastAsiaTheme="majorEastAsia" w:hAnsiTheme="majorHAnsi" w:cstheme="majorBidi"/>
      <w:b/>
      <w:bCs/>
      <w:sz w:val="28"/>
      <w:szCs w:val="28"/>
      <w:lang w:val="es-ES"/>
    </w:rPr>
  </w:style>
  <w:style w:type="character" w:customStyle="1" w:styleId="Ttulo2Car">
    <w:name w:val="Título 2 Car"/>
    <w:basedOn w:val="Fuentedeprrafopredeter"/>
    <w:link w:val="Ttulo2"/>
    <w:uiPriority w:val="9"/>
    <w:rsid w:val="00461F41"/>
    <w:rPr>
      <w:rFonts w:ascii="Arial" w:eastAsiaTheme="majorEastAsia" w:hAnsi="Arial" w:cstheme="majorBidi"/>
      <w:b/>
      <w:bCs/>
      <w:smallCaps/>
      <w:sz w:val="26"/>
      <w:szCs w:val="26"/>
      <w:lang w:val="es-ES"/>
    </w:rPr>
  </w:style>
  <w:style w:type="character" w:customStyle="1" w:styleId="Ttulo3Car">
    <w:name w:val="Título 3 Car"/>
    <w:basedOn w:val="Fuentedeprrafopredeter"/>
    <w:link w:val="Ttulo3"/>
    <w:uiPriority w:val="9"/>
    <w:rsid w:val="005E5CE7"/>
    <w:rPr>
      <w:rFonts w:asciiTheme="majorHAnsi" w:eastAsiaTheme="majorEastAsia" w:hAnsiTheme="majorHAnsi" w:cstheme="majorBidi"/>
      <w:b/>
      <w:bCs/>
      <w:color w:val="000000" w:themeColor="text1"/>
    </w:rPr>
  </w:style>
  <w:style w:type="character" w:customStyle="1" w:styleId="Ttulo4Car">
    <w:name w:val="Título 4 Car"/>
    <w:basedOn w:val="Fuentedeprrafopredeter"/>
    <w:link w:val="Ttulo4"/>
    <w:uiPriority w:val="9"/>
    <w:rsid w:val="005E5CE7"/>
    <w:rPr>
      <w:rFonts w:ascii="Arial" w:eastAsiaTheme="majorEastAsia" w:hAnsi="Arial" w:cstheme="majorBidi"/>
      <w:b/>
      <w:bCs/>
      <w:iCs/>
    </w:rPr>
  </w:style>
  <w:style w:type="character" w:customStyle="1" w:styleId="Ttulo5Car">
    <w:name w:val="Título 5 Car"/>
    <w:basedOn w:val="Fuentedeprrafopredeter"/>
    <w:link w:val="Ttulo5"/>
    <w:uiPriority w:val="9"/>
    <w:rsid w:val="00734783"/>
    <w:rPr>
      <w:rFonts w:ascii="Arial" w:eastAsiaTheme="majorEastAsia" w:hAnsi="Arial" w:cstheme="majorBidi"/>
      <w:b/>
      <w:sz w:val="24"/>
      <w:lang w:val="es-ES"/>
    </w:rPr>
  </w:style>
  <w:style w:type="character" w:customStyle="1" w:styleId="Ttulo6Car">
    <w:name w:val="Título 6 Car"/>
    <w:basedOn w:val="Fuentedeprrafopredeter"/>
    <w:link w:val="Ttulo6"/>
    <w:uiPriority w:val="9"/>
    <w:rsid w:val="00734783"/>
    <w:rPr>
      <w:rFonts w:ascii="Arial" w:eastAsiaTheme="majorEastAsia" w:hAnsi="Arial" w:cstheme="majorBidi"/>
      <w:b/>
      <w:iCs/>
      <w:lang w:val="es-ES"/>
    </w:rPr>
  </w:style>
  <w:style w:type="character" w:customStyle="1" w:styleId="Ttulo7Car">
    <w:name w:val="Título 7 Car"/>
    <w:basedOn w:val="Fuentedeprrafopredeter"/>
    <w:link w:val="Ttulo7"/>
    <w:uiPriority w:val="9"/>
    <w:semiHidden/>
    <w:rsid w:val="001A2201"/>
    <w:rPr>
      <w:rFonts w:asciiTheme="majorHAnsi" w:eastAsiaTheme="majorEastAsia" w:hAnsiTheme="majorHAnsi" w:cstheme="majorBidi"/>
      <w:i/>
      <w:iCs/>
      <w:color w:val="404040" w:themeColor="text1" w:themeTint="BF"/>
      <w:lang w:val="es-ES"/>
    </w:rPr>
  </w:style>
  <w:style w:type="character" w:customStyle="1" w:styleId="Ttulo8Car">
    <w:name w:val="Título 8 Car"/>
    <w:basedOn w:val="Fuentedeprrafopredeter"/>
    <w:link w:val="Ttulo8"/>
    <w:uiPriority w:val="9"/>
    <w:semiHidden/>
    <w:rsid w:val="001A2201"/>
    <w:rPr>
      <w:rFonts w:asciiTheme="majorHAnsi" w:eastAsiaTheme="majorEastAsia" w:hAnsiTheme="majorHAnsi" w:cstheme="majorBidi"/>
      <w:color w:val="404040" w:themeColor="text1" w:themeTint="BF"/>
      <w:sz w:val="20"/>
      <w:szCs w:val="20"/>
      <w:lang w:val="es-ES"/>
    </w:rPr>
  </w:style>
  <w:style w:type="character" w:customStyle="1" w:styleId="Ttulo9Car">
    <w:name w:val="Título 9 Car"/>
    <w:basedOn w:val="Fuentedeprrafopredeter"/>
    <w:link w:val="Ttulo9"/>
    <w:uiPriority w:val="9"/>
    <w:semiHidden/>
    <w:rsid w:val="001A2201"/>
    <w:rPr>
      <w:rFonts w:asciiTheme="majorHAnsi" w:eastAsiaTheme="majorEastAsia" w:hAnsiTheme="majorHAnsi" w:cstheme="majorBidi"/>
      <w:i/>
      <w:iCs/>
      <w:color w:val="404040" w:themeColor="text1" w:themeTint="BF"/>
      <w:sz w:val="20"/>
      <w:szCs w:val="20"/>
      <w:lang w:val="es-ES"/>
    </w:rPr>
  </w:style>
  <w:style w:type="paragraph" w:styleId="Encabezado">
    <w:name w:val="header"/>
    <w:basedOn w:val="Normal"/>
    <w:link w:val="EncabezadoCar"/>
    <w:uiPriority w:val="99"/>
    <w:unhideWhenUsed/>
    <w:rsid w:val="005F7EC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7ECD"/>
  </w:style>
  <w:style w:type="paragraph" w:styleId="Piedepgina">
    <w:name w:val="footer"/>
    <w:basedOn w:val="Normal"/>
    <w:link w:val="PiedepginaCar"/>
    <w:uiPriority w:val="99"/>
    <w:unhideWhenUsed/>
    <w:rsid w:val="005F7EC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7ECD"/>
  </w:style>
  <w:style w:type="paragraph" w:styleId="Prrafodelista">
    <w:name w:val="List Paragraph"/>
    <w:basedOn w:val="Normal"/>
    <w:uiPriority w:val="34"/>
    <w:qFormat/>
    <w:rsid w:val="001A2201"/>
    <w:pPr>
      <w:ind w:left="720"/>
      <w:contextualSpacing/>
    </w:pPr>
    <w:rPr>
      <w:lang w:val="es-ES"/>
    </w:rPr>
  </w:style>
  <w:style w:type="table" w:styleId="Tablaconcuadrcula">
    <w:name w:val="Table Grid"/>
    <w:basedOn w:val="Tablanormal"/>
    <w:uiPriority w:val="59"/>
    <w:rsid w:val="001A2201"/>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1">
    <w:name w:val="Estilo1"/>
    <w:basedOn w:val="Ttulo1"/>
    <w:qFormat/>
    <w:rsid w:val="001A2201"/>
    <w:rPr>
      <w:rFonts w:ascii="Arial" w:hAnsi="Arial"/>
    </w:rPr>
  </w:style>
  <w:style w:type="table" w:styleId="Cuadrculaclara-nfasis3">
    <w:name w:val="Light Grid Accent 3"/>
    <w:basedOn w:val="Tablanormal"/>
    <w:uiPriority w:val="62"/>
    <w:rsid w:val="001A2201"/>
    <w:pPr>
      <w:spacing w:after="0" w:line="240" w:lineRule="auto"/>
    </w:pPr>
    <w:rPr>
      <w:lang w:val="es-PE"/>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extodeglobo">
    <w:name w:val="Balloon Text"/>
    <w:basedOn w:val="Normal"/>
    <w:link w:val="TextodegloboCar"/>
    <w:uiPriority w:val="99"/>
    <w:semiHidden/>
    <w:unhideWhenUsed/>
    <w:rsid w:val="001A22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2201"/>
    <w:rPr>
      <w:rFonts w:ascii="Tahoma" w:hAnsi="Tahoma" w:cs="Tahoma"/>
      <w:sz w:val="16"/>
      <w:szCs w:val="16"/>
    </w:rPr>
  </w:style>
  <w:style w:type="paragraph" w:styleId="Epgrafe">
    <w:name w:val="caption"/>
    <w:basedOn w:val="Normal"/>
    <w:next w:val="Normal"/>
    <w:uiPriority w:val="35"/>
    <w:unhideWhenUsed/>
    <w:qFormat/>
    <w:rsid w:val="003E631B"/>
    <w:pPr>
      <w:spacing w:line="240" w:lineRule="auto"/>
    </w:pPr>
    <w:rPr>
      <w:b/>
      <w:bCs/>
      <w:color w:val="4F81BD" w:themeColor="accent1"/>
      <w:sz w:val="18"/>
      <w:szCs w:val="18"/>
    </w:rPr>
  </w:style>
  <w:style w:type="table" w:styleId="Cuadrculaclara">
    <w:name w:val="Light Grid"/>
    <w:basedOn w:val="Tablanormal"/>
    <w:uiPriority w:val="62"/>
    <w:rsid w:val="00173293"/>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style1">
    <w:name w:val="style1"/>
    <w:basedOn w:val="Normal"/>
    <w:rsid w:val="00043E52"/>
    <w:pPr>
      <w:spacing w:before="100" w:beforeAutospacing="1" w:after="100" w:afterAutospacing="1" w:line="240" w:lineRule="auto"/>
    </w:pPr>
    <w:rPr>
      <w:rFonts w:ascii="Calibri" w:eastAsia="Times New Roman" w:hAnsi="Calibri" w:cs="Times New Roman"/>
      <w:sz w:val="21"/>
      <w:szCs w:val="21"/>
      <w:lang w:eastAsia="es-GT"/>
    </w:rPr>
  </w:style>
  <w:style w:type="character" w:styleId="Hipervnculo">
    <w:name w:val="Hyperlink"/>
    <w:basedOn w:val="Fuentedeprrafopredeter"/>
    <w:uiPriority w:val="99"/>
    <w:unhideWhenUsed/>
    <w:rsid w:val="00793C40"/>
    <w:rPr>
      <w:color w:val="0000FF" w:themeColor="hyperlink"/>
      <w:u w:val="single"/>
    </w:rPr>
  </w:style>
  <w:style w:type="paragraph" w:styleId="TtulodeTDC">
    <w:name w:val="TOC Heading"/>
    <w:basedOn w:val="Ttulo1"/>
    <w:next w:val="Normal"/>
    <w:uiPriority w:val="39"/>
    <w:semiHidden/>
    <w:unhideWhenUsed/>
    <w:qFormat/>
    <w:rsid w:val="00392B40"/>
    <w:pPr>
      <w:ind w:left="0" w:firstLine="0"/>
      <w:outlineLvl w:val="9"/>
    </w:pPr>
    <w:rPr>
      <w:caps/>
      <w:lang w:val="es-GT" w:eastAsia="es-GT"/>
    </w:rPr>
  </w:style>
  <w:style w:type="paragraph" w:styleId="TDC1">
    <w:name w:val="toc 1"/>
    <w:basedOn w:val="Normal"/>
    <w:next w:val="Normal"/>
    <w:autoRedefine/>
    <w:uiPriority w:val="39"/>
    <w:unhideWhenUsed/>
    <w:rsid w:val="00844E81"/>
    <w:pPr>
      <w:tabs>
        <w:tab w:val="left" w:pos="660"/>
        <w:tab w:val="right" w:leader="dot" w:pos="9962"/>
      </w:tabs>
      <w:spacing w:after="100"/>
      <w:jc w:val="both"/>
    </w:pPr>
  </w:style>
  <w:style w:type="paragraph" w:styleId="TDC2">
    <w:name w:val="toc 2"/>
    <w:basedOn w:val="Normal"/>
    <w:next w:val="Normal"/>
    <w:autoRedefine/>
    <w:uiPriority w:val="39"/>
    <w:unhideWhenUsed/>
    <w:rsid w:val="00392B40"/>
    <w:pPr>
      <w:spacing w:after="100"/>
      <w:ind w:left="220"/>
    </w:pPr>
  </w:style>
  <w:style w:type="paragraph" w:styleId="TDC3">
    <w:name w:val="toc 3"/>
    <w:basedOn w:val="Normal"/>
    <w:next w:val="Normal"/>
    <w:autoRedefine/>
    <w:uiPriority w:val="39"/>
    <w:unhideWhenUsed/>
    <w:rsid w:val="00392B40"/>
    <w:pPr>
      <w:spacing w:after="100"/>
      <w:ind w:left="440"/>
    </w:pPr>
  </w:style>
  <w:style w:type="paragraph" w:styleId="Tabladeilustraciones">
    <w:name w:val="table of figures"/>
    <w:basedOn w:val="Normal"/>
    <w:next w:val="Normal"/>
    <w:uiPriority w:val="99"/>
    <w:unhideWhenUsed/>
    <w:rsid w:val="00392B40"/>
    <w:pPr>
      <w:spacing w:after="0"/>
    </w:pPr>
  </w:style>
  <w:style w:type="character" w:customStyle="1" w:styleId="apple-converted-space">
    <w:name w:val="apple-converted-space"/>
    <w:basedOn w:val="Fuentedeprrafopredeter"/>
    <w:rsid w:val="00392B40"/>
  </w:style>
  <w:style w:type="paragraph" w:styleId="NormalWeb">
    <w:name w:val="Normal (Web)"/>
    <w:basedOn w:val="Normal"/>
    <w:uiPriority w:val="99"/>
    <w:rsid w:val="00392B4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nfasis">
    <w:name w:val="Emphasis"/>
    <w:basedOn w:val="Fuentedeprrafopredeter"/>
    <w:uiPriority w:val="20"/>
    <w:qFormat/>
    <w:rsid w:val="00392B40"/>
    <w:rPr>
      <w:i/>
      <w:iCs/>
    </w:rPr>
  </w:style>
  <w:style w:type="character" w:customStyle="1" w:styleId="hps">
    <w:name w:val="hps"/>
    <w:basedOn w:val="Fuentedeprrafopredeter"/>
    <w:rsid w:val="00392B40"/>
  </w:style>
  <w:style w:type="table" w:styleId="Sombreadoclaro">
    <w:name w:val="Light Shading"/>
    <w:basedOn w:val="Tablanormal"/>
    <w:uiPriority w:val="60"/>
    <w:rsid w:val="00392B4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Textoennegrita">
    <w:name w:val="Strong"/>
    <w:basedOn w:val="Fuentedeprrafopredeter"/>
    <w:uiPriority w:val="22"/>
    <w:qFormat/>
    <w:rsid w:val="00392B40"/>
    <w:rPr>
      <w:b/>
      <w:bCs/>
    </w:rPr>
  </w:style>
  <w:style w:type="paragraph" w:styleId="TDC4">
    <w:name w:val="toc 4"/>
    <w:basedOn w:val="Normal"/>
    <w:next w:val="Normal"/>
    <w:autoRedefine/>
    <w:uiPriority w:val="39"/>
    <w:unhideWhenUsed/>
    <w:rsid w:val="0089316D"/>
    <w:pPr>
      <w:spacing w:after="100"/>
      <w:ind w:left="660"/>
    </w:pPr>
    <w:rPr>
      <w:rFonts w:eastAsiaTheme="minorEastAsia"/>
      <w:lang w:eastAsia="es-GT"/>
    </w:rPr>
  </w:style>
  <w:style w:type="paragraph" w:styleId="TDC5">
    <w:name w:val="toc 5"/>
    <w:basedOn w:val="Normal"/>
    <w:next w:val="Normal"/>
    <w:autoRedefine/>
    <w:uiPriority w:val="39"/>
    <w:unhideWhenUsed/>
    <w:rsid w:val="0089316D"/>
    <w:pPr>
      <w:spacing w:after="100"/>
      <w:ind w:left="880"/>
    </w:pPr>
    <w:rPr>
      <w:rFonts w:eastAsiaTheme="minorEastAsia"/>
      <w:lang w:eastAsia="es-GT"/>
    </w:rPr>
  </w:style>
  <w:style w:type="paragraph" w:styleId="TDC6">
    <w:name w:val="toc 6"/>
    <w:basedOn w:val="Normal"/>
    <w:next w:val="Normal"/>
    <w:autoRedefine/>
    <w:uiPriority w:val="39"/>
    <w:unhideWhenUsed/>
    <w:rsid w:val="0089316D"/>
    <w:pPr>
      <w:spacing w:after="100"/>
      <w:ind w:left="1100"/>
    </w:pPr>
    <w:rPr>
      <w:rFonts w:eastAsiaTheme="minorEastAsia"/>
      <w:lang w:eastAsia="es-GT"/>
    </w:rPr>
  </w:style>
  <w:style w:type="paragraph" w:styleId="TDC7">
    <w:name w:val="toc 7"/>
    <w:basedOn w:val="Normal"/>
    <w:next w:val="Normal"/>
    <w:autoRedefine/>
    <w:uiPriority w:val="39"/>
    <w:unhideWhenUsed/>
    <w:rsid w:val="0089316D"/>
    <w:pPr>
      <w:spacing w:after="100"/>
      <w:ind w:left="1320"/>
    </w:pPr>
    <w:rPr>
      <w:rFonts w:eastAsiaTheme="minorEastAsia"/>
      <w:lang w:eastAsia="es-GT"/>
    </w:rPr>
  </w:style>
  <w:style w:type="paragraph" w:styleId="TDC8">
    <w:name w:val="toc 8"/>
    <w:basedOn w:val="Normal"/>
    <w:next w:val="Normal"/>
    <w:autoRedefine/>
    <w:uiPriority w:val="39"/>
    <w:unhideWhenUsed/>
    <w:rsid w:val="0089316D"/>
    <w:pPr>
      <w:spacing w:after="100"/>
      <w:ind w:left="1540"/>
    </w:pPr>
    <w:rPr>
      <w:rFonts w:eastAsiaTheme="minorEastAsia"/>
      <w:lang w:eastAsia="es-GT"/>
    </w:rPr>
  </w:style>
  <w:style w:type="paragraph" w:styleId="TDC9">
    <w:name w:val="toc 9"/>
    <w:basedOn w:val="Normal"/>
    <w:next w:val="Normal"/>
    <w:autoRedefine/>
    <w:uiPriority w:val="39"/>
    <w:unhideWhenUsed/>
    <w:rsid w:val="0089316D"/>
    <w:pPr>
      <w:spacing w:after="100"/>
      <w:ind w:left="1760"/>
    </w:pPr>
    <w:rPr>
      <w:rFonts w:eastAsiaTheme="minorEastAsia"/>
      <w:lang w:eastAsia="es-G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461F41"/>
    <w:pPr>
      <w:keepNext/>
      <w:keepLines/>
      <w:numPr>
        <w:numId w:val="1"/>
      </w:numPr>
      <w:spacing w:before="480" w:after="0"/>
      <w:outlineLvl w:val="0"/>
    </w:pPr>
    <w:rPr>
      <w:rFonts w:asciiTheme="majorHAnsi" w:eastAsiaTheme="majorEastAsia" w:hAnsiTheme="majorHAnsi" w:cstheme="majorBidi"/>
      <w:b/>
      <w:bCs/>
      <w:sz w:val="28"/>
      <w:szCs w:val="28"/>
      <w:lang w:val="es-ES"/>
    </w:rPr>
  </w:style>
  <w:style w:type="paragraph" w:styleId="Ttulo2">
    <w:name w:val="heading 2"/>
    <w:basedOn w:val="Normal"/>
    <w:next w:val="Normal"/>
    <w:link w:val="Ttulo2Car"/>
    <w:uiPriority w:val="9"/>
    <w:unhideWhenUsed/>
    <w:qFormat/>
    <w:rsid w:val="00461F41"/>
    <w:pPr>
      <w:keepNext/>
      <w:keepLines/>
      <w:numPr>
        <w:ilvl w:val="1"/>
        <w:numId w:val="1"/>
      </w:numPr>
      <w:spacing w:before="200" w:after="0"/>
      <w:outlineLvl w:val="1"/>
    </w:pPr>
    <w:rPr>
      <w:rFonts w:ascii="Arial" w:eastAsiaTheme="majorEastAsia" w:hAnsi="Arial" w:cstheme="majorBidi"/>
      <w:b/>
      <w:bCs/>
      <w:smallCaps/>
      <w:sz w:val="26"/>
      <w:szCs w:val="26"/>
      <w:lang w:val="es-ES"/>
    </w:rPr>
  </w:style>
  <w:style w:type="paragraph" w:styleId="Ttulo3">
    <w:name w:val="heading 3"/>
    <w:basedOn w:val="Normal"/>
    <w:next w:val="Normal"/>
    <w:link w:val="Ttulo3Car"/>
    <w:uiPriority w:val="9"/>
    <w:unhideWhenUsed/>
    <w:qFormat/>
    <w:rsid w:val="005E5CE7"/>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Ttulo4">
    <w:name w:val="heading 4"/>
    <w:basedOn w:val="Normal"/>
    <w:next w:val="Normal"/>
    <w:link w:val="Ttulo4Car"/>
    <w:uiPriority w:val="9"/>
    <w:unhideWhenUsed/>
    <w:qFormat/>
    <w:rsid w:val="005E5CE7"/>
    <w:pPr>
      <w:keepNext/>
      <w:keepLines/>
      <w:numPr>
        <w:ilvl w:val="3"/>
        <w:numId w:val="1"/>
      </w:numPr>
      <w:spacing w:before="200" w:after="0"/>
      <w:outlineLvl w:val="3"/>
    </w:pPr>
    <w:rPr>
      <w:rFonts w:ascii="Arial" w:eastAsiaTheme="majorEastAsia" w:hAnsi="Arial" w:cstheme="majorBidi"/>
      <w:b/>
      <w:bCs/>
      <w:iCs/>
    </w:rPr>
  </w:style>
  <w:style w:type="paragraph" w:styleId="Ttulo5">
    <w:name w:val="heading 5"/>
    <w:basedOn w:val="Normal"/>
    <w:next w:val="Normal"/>
    <w:link w:val="Ttulo5Car"/>
    <w:uiPriority w:val="9"/>
    <w:unhideWhenUsed/>
    <w:qFormat/>
    <w:rsid w:val="00734783"/>
    <w:pPr>
      <w:keepNext/>
      <w:keepLines/>
      <w:numPr>
        <w:ilvl w:val="4"/>
        <w:numId w:val="1"/>
      </w:numPr>
      <w:spacing w:before="200" w:after="0"/>
      <w:outlineLvl w:val="4"/>
    </w:pPr>
    <w:rPr>
      <w:rFonts w:ascii="Arial" w:eastAsiaTheme="majorEastAsia" w:hAnsi="Arial" w:cstheme="majorBidi"/>
      <w:b/>
      <w:sz w:val="24"/>
      <w:lang w:val="es-ES"/>
    </w:rPr>
  </w:style>
  <w:style w:type="paragraph" w:styleId="Ttulo6">
    <w:name w:val="heading 6"/>
    <w:basedOn w:val="Normal"/>
    <w:next w:val="Normal"/>
    <w:link w:val="Ttulo6Car"/>
    <w:uiPriority w:val="9"/>
    <w:unhideWhenUsed/>
    <w:qFormat/>
    <w:rsid w:val="00734783"/>
    <w:pPr>
      <w:keepNext/>
      <w:keepLines/>
      <w:numPr>
        <w:ilvl w:val="5"/>
        <w:numId w:val="1"/>
      </w:numPr>
      <w:spacing w:before="200" w:after="0"/>
      <w:outlineLvl w:val="5"/>
    </w:pPr>
    <w:rPr>
      <w:rFonts w:ascii="Arial" w:eastAsiaTheme="majorEastAsia" w:hAnsi="Arial" w:cstheme="majorBidi"/>
      <w:b/>
      <w:iCs/>
      <w:lang w:val="es-ES"/>
    </w:rPr>
  </w:style>
  <w:style w:type="paragraph" w:styleId="Ttulo7">
    <w:name w:val="heading 7"/>
    <w:basedOn w:val="Normal"/>
    <w:next w:val="Normal"/>
    <w:link w:val="Ttulo7Car"/>
    <w:uiPriority w:val="9"/>
    <w:semiHidden/>
    <w:unhideWhenUsed/>
    <w:qFormat/>
    <w:rsid w:val="001A2201"/>
    <w:pPr>
      <w:keepNext/>
      <w:keepLines/>
      <w:numPr>
        <w:ilvl w:val="6"/>
        <w:numId w:val="1"/>
      </w:numPr>
      <w:spacing w:before="200" w:after="0"/>
      <w:outlineLvl w:val="6"/>
    </w:pPr>
    <w:rPr>
      <w:rFonts w:asciiTheme="majorHAnsi" w:eastAsiaTheme="majorEastAsia" w:hAnsiTheme="majorHAnsi" w:cstheme="majorBidi"/>
      <w:i/>
      <w:iCs/>
      <w:color w:val="404040" w:themeColor="text1" w:themeTint="BF"/>
      <w:lang w:val="es-ES"/>
    </w:rPr>
  </w:style>
  <w:style w:type="paragraph" w:styleId="Ttulo8">
    <w:name w:val="heading 8"/>
    <w:basedOn w:val="Normal"/>
    <w:next w:val="Normal"/>
    <w:link w:val="Ttulo8Car"/>
    <w:uiPriority w:val="9"/>
    <w:semiHidden/>
    <w:unhideWhenUsed/>
    <w:qFormat/>
    <w:rsid w:val="001A220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lang w:val="es-ES"/>
    </w:rPr>
  </w:style>
  <w:style w:type="paragraph" w:styleId="Ttulo9">
    <w:name w:val="heading 9"/>
    <w:basedOn w:val="Normal"/>
    <w:next w:val="Normal"/>
    <w:link w:val="Ttulo9Car"/>
    <w:uiPriority w:val="9"/>
    <w:semiHidden/>
    <w:unhideWhenUsed/>
    <w:qFormat/>
    <w:rsid w:val="001A220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61F41"/>
    <w:rPr>
      <w:rFonts w:asciiTheme="majorHAnsi" w:eastAsiaTheme="majorEastAsia" w:hAnsiTheme="majorHAnsi" w:cstheme="majorBidi"/>
      <w:b/>
      <w:bCs/>
      <w:sz w:val="28"/>
      <w:szCs w:val="28"/>
      <w:lang w:val="es-ES"/>
    </w:rPr>
  </w:style>
  <w:style w:type="character" w:customStyle="1" w:styleId="Ttulo2Car">
    <w:name w:val="Título 2 Car"/>
    <w:basedOn w:val="Fuentedeprrafopredeter"/>
    <w:link w:val="Ttulo2"/>
    <w:uiPriority w:val="9"/>
    <w:rsid w:val="00461F41"/>
    <w:rPr>
      <w:rFonts w:ascii="Arial" w:eastAsiaTheme="majorEastAsia" w:hAnsi="Arial" w:cstheme="majorBidi"/>
      <w:b/>
      <w:bCs/>
      <w:smallCaps/>
      <w:sz w:val="26"/>
      <w:szCs w:val="26"/>
      <w:lang w:val="es-ES"/>
    </w:rPr>
  </w:style>
  <w:style w:type="character" w:customStyle="1" w:styleId="Ttulo3Car">
    <w:name w:val="Título 3 Car"/>
    <w:basedOn w:val="Fuentedeprrafopredeter"/>
    <w:link w:val="Ttulo3"/>
    <w:uiPriority w:val="9"/>
    <w:rsid w:val="005E5CE7"/>
    <w:rPr>
      <w:rFonts w:asciiTheme="majorHAnsi" w:eastAsiaTheme="majorEastAsia" w:hAnsiTheme="majorHAnsi" w:cstheme="majorBidi"/>
      <w:b/>
      <w:bCs/>
      <w:color w:val="000000" w:themeColor="text1"/>
    </w:rPr>
  </w:style>
  <w:style w:type="character" w:customStyle="1" w:styleId="Ttulo4Car">
    <w:name w:val="Título 4 Car"/>
    <w:basedOn w:val="Fuentedeprrafopredeter"/>
    <w:link w:val="Ttulo4"/>
    <w:uiPriority w:val="9"/>
    <w:rsid w:val="005E5CE7"/>
    <w:rPr>
      <w:rFonts w:ascii="Arial" w:eastAsiaTheme="majorEastAsia" w:hAnsi="Arial" w:cstheme="majorBidi"/>
      <w:b/>
      <w:bCs/>
      <w:iCs/>
    </w:rPr>
  </w:style>
  <w:style w:type="character" w:customStyle="1" w:styleId="Ttulo5Car">
    <w:name w:val="Título 5 Car"/>
    <w:basedOn w:val="Fuentedeprrafopredeter"/>
    <w:link w:val="Ttulo5"/>
    <w:uiPriority w:val="9"/>
    <w:rsid w:val="00734783"/>
    <w:rPr>
      <w:rFonts w:ascii="Arial" w:eastAsiaTheme="majorEastAsia" w:hAnsi="Arial" w:cstheme="majorBidi"/>
      <w:b/>
      <w:sz w:val="24"/>
      <w:lang w:val="es-ES"/>
    </w:rPr>
  </w:style>
  <w:style w:type="character" w:customStyle="1" w:styleId="Ttulo6Car">
    <w:name w:val="Título 6 Car"/>
    <w:basedOn w:val="Fuentedeprrafopredeter"/>
    <w:link w:val="Ttulo6"/>
    <w:uiPriority w:val="9"/>
    <w:rsid w:val="00734783"/>
    <w:rPr>
      <w:rFonts w:ascii="Arial" w:eastAsiaTheme="majorEastAsia" w:hAnsi="Arial" w:cstheme="majorBidi"/>
      <w:b/>
      <w:iCs/>
      <w:lang w:val="es-ES"/>
    </w:rPr>
  </w:style>
  <w:style w:type="character" w:customStyle="1" w:styleId="Ttulo7Car">
    <w:name w:val="Título 7 Car"/>
    <w:basedOn w:val="Fuentedeprrafopredeter"/>
    <w:link w:val="Ttulo7"/>
    <w:uiPriority w:val="9"/>
    <w:semiHidden/>
    <w:rsid w:val="001A2201"/>
    <w:rPr>
      <w:rFonts w:asciiTheme="majorHAnsi" w:eastAsiaTheme="majorEastAsia" w:hAnsiTheme="majorHAnsi" w:cstheme="majorBidi"/>
      <w:i/>
      <w:iCs/>
      <w:color w:val="404040" w:themeColor="text1" w:themeTint="BF"/>
      <w:lang w:val="es-ES"/>
    </w:rPr>
  </w:style>
  <w:style w:type="character" w:customStyle="1" w:styleId="Ttulo8Car">
    <w:name w:val="Título 8 Car"/>
    <w:basedOn w:val="Fuentedeprrafopredeter"/>
    <w:link w:val="Ttulo8"/>
    <w:uiPriority w:val="9"/>
    <w:semiHidden/>
    <w:rsid w:val="001A2201"/>
    <w:rPr>
      <w:rFonts w:asciiTheme="majorHAnsi" w:eastAsiaTheme="majorEastAsia" w:hAnsiTheme="majorHAnsi" w:cstheme="majorBidi"/>
      <w:color w:val="404040" w:themeColor="text1" w:themeTint="BF"/>
      <w:sz w:val="20"/>
      <w:szCs w:val="20"/>
      <w:lang w:val="es-ES"/>
    </w:rPr>
  </w:style>
  <w:style w:type="character" w:customStyle="1" w:styleId="Ttulo9Car">
    <w:name w:val="Título 9 Car"/>
    <w:basedOn w:val="Fuentedeprrafopredeter"/>
    <w:link w:val="Ttulo9"/>
    <w:uiPriority w:val="9"/>
    <w:semiHidden/>
    <w:rsid w:val="001A2201"/>
    <w:rPr>
      <w:rFonts w:asciiTheme="majorHAnsi" w:eastAsiaTheme="majorEastAsia" w:hAnsiTheme="majorHAnsi" w:cstheme="majorBidi"/>
      <w:i/>
      <w:iCs/>
      <w:color w:val="404040" w:themeColor="text1" w:themeTint="BF"/>
      <w:sz w:val="20"/>
      <w:szCs w:val="20"/>
      <w:lang w:val="es-ES"/>
    </w:rPr>
  </w:style>
  <w:style w:type="paragraph" w:styleId="Encabezado">
    <w:name w:val="header"/>
    <w:basedOn w:val="Normal"/>
    <w:link w:val="EncabezadoCar"/>
    <w:uiPriority w:val="99"/>
    <w:unhideWhenUsed/>
    <w:rsid w:val="005F7EC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7ECD"/>
  </w:style>
  <w:style w:type="paragraph" w:styleId="Piedepgina">
    <w:name w:val="footer"/>
    <w:basedOn w:val="Normal"/>
    <w:link w:val="PiedepginaCar"/>
    <w:uiPriority w:val="99"/>
    <w:unhideWhenUsed/>
    <w:rsid w:val="005F7EC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7ECD"/>
  </w:style>
  <w:style w:type="paragraph" w:styleId="Prrafodelista">
    <w:name w:val="List Paragraph"/>
    <w:basedOn w:val="Normal"/>
    <w:uiPriority w:val="34"/>
    <w:qFormat/>
    <w:rsid w:val="001A2201"/>
    <w:pPr>
      <w:ind w:left="720"/>
      <w:contextualSpacing/>
    </w:pPr>
    <w:rPr>
      <w:lang w:val="es-ES"/>
    </w:rPr>
  </w:style>
  <w:style w:type="table" w:styleId="Tablaconcuadrcula">
    <w:name w:val="Table Grid"/>
    <w:basedOn w:val="Tablanormal"/>
    <w:uiPriority w:val="59"/>
    <w:rsid w:val="001A2201"/>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tilo1">
    <w:name w:val="Estilo1"/>
    <w:basedOn w:val="Ttulo1"/>
    <w:qFormat/>
    <w:rsid w:val="001A2201"/>
    <w:rPr>
      <w:rFonts w:ascii="Arial" w:hAnsi="Arial"/>
    </w:rPr>
  </w:style>
  <w:style w:type="table" w:styleId="Cuadrculaclara-nfasis3">
    <w:name w:val="Light Grid Accent 3"/>
    <w:basedOn w:val="Tablanormal"/>
    <w:uiPriority w:val="62"/>
    <w:rsid w:val="001A2201"/>
    <w:pPr>
      <w:spacing w:after="0" w:line="240" w:lineRule="auto"/>
    </w:pPr>
    <w:rPr>
      <w:lang w:val="es-PE"/>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extodeglobo">
    <w:name w:val="Balloon Text"/>
    <w:basedOn w:val="Normal"/>
    <w:link w:val="TextodegloboCar"/>
    <w:uiPriority w:val="99"/>
    <w:semiHidden/>
    <w:unhideWhenUsed/>
    <w:rsid w:val="001A22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2201"/>
    <w:rPr>
      <w:rFonts w:ascii="Tahoma" w:hAnsi="Tahoma" w:cs="Tahoma"/>
      <w:sz w:val="16"/>
      <w:szCs w:val="16"/>
    </w:rPr>
  </w:style>
  <w:style w:type="paragraph" w:styleId="Epgrafe">
    <w:name w:val="caption"/>
    <w:basedOn w:val="Normal"/>
    <w:next w:val="Normal"/>
    <w:uiPriority w:val="35"/>
    <w:unhideWhenUsed/>
    <w:qFormat/>
    <w:rsid w:val="003E631B"/>
    <w:pPr>
      <w:spacing w:line="240" w:lineRule="auto"/>
    </w:pPr>
    <w:rPr>
      <w:b/>
      <w:bCs/>
      <w:color w:val="4F81BD" w:themeColor="accent1"/>
      <w:sz w:val="18"/>
      <w:szCs w:val="18"/>
    </w:rPr>
  </w:style>
  <w:style w:type="table" w:styleId="Cuadrculaclara">
    <w:name w:val="Light Grid"/>
    <w:basedOn w:val="Tablanormal"/>
    <w:uiPriority w:val="62"/>
    <w:rsid w:val="00173293"/>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style1">
    <w:name w:val="style1"/>
    <w:basedOn w:val="Normal"/>
    <w:rsid w:val="00043E52"/>
    <w:pPr>
      <w:spacing w:before="100" w:beforeAutospacing="1" w:after="100" w:afterAutospacing="1" w:line="240" w:lineRule="auto"/>
    </w:pPr>
    <w:rPr>
      <w:rFonts w:ascii="Calibri" w:eastAsia="Times New Roman" w:hAnsi="Calibri" w:cs="Times New Roman"/>
      <w:sz w:val="21"/>
      <w:szCs w:val="21"/>
      <w:lang w:eastAsia="es-GT"/>
    </w:rPr>
  </w:style>
  <w:style w:type="character" w:styleId="Hipervnculo">
    <w:name w:val="Hyperlink"/>
    <w:basedOn w:val="Fuentedeprrafopredeter"/>
    <w:uiPriority w:val="99"/>
    <w:unhideWhenUsed/>
    <w:rsid w:val="00793C40"/>
    <w:rPr>
      <w:color w:val="0000FF" w:themeColor="hyperlink"/>
      <w:u w:val="single"/>
    </w:rPr>
  </w:style>
  <w:style w:type="paragraph" w:styleId="TtulodeTDC">
    <w:name w:val="TOC Heading"/>
    <w:basedOn w:val="Ttulo1"/>
    <w:next w:val="Normal"/>
    <w:uiPriority w:val="39"/>
    <w:semiHidden/>
    <w:unhideWhenUsed/>
    <w:qFormat/>
    <w:rsid w:val="00392B40"/>
    <w:pPr>
      <w:ind w:left="0" w:firstLine="0"/>
      <w:outlineLvl w:val="9"/>
    </w:pPr>
    <w:rPr>
      <w:caps/>
      <w:lang w:val="es-GT" w:eastAsia="es-GT"/>
    </w:rPr>
  </w:style>
  <w:style w:type="paragraph" w:styleId="TDC1">
    <w:name w:val="toc 1"/>
    <w:basedOn w:val="Normal"/>
    <w:next w:val="Normal"/>
    <w:autoRedefine/>
    <w:uiPriority w:val="39"/>
    <w:unhideWhenUsed/>
    <w:rsid w:val="00844E81"/>
    <w:pPr>
      <w:tabs>
        <w:tab w:val="left" w:pos="660"/>
        <w:tab w:val="right" w:leader="dot" w:pos="9962"/>
      </w:tabs>
      <w:spacing w:after="100"/>
      <w:jc w:val="both"/>
    </w:pPr>
  </w:style>
  <w:style w:type="paragraph" w:styleId="TDC2">
    <w:name w:val="toc 2"/>
    <w:basedOn w:val="Normal"/>
    <w:next w:val="Normal"/>
    <w:autoRedefine/>
    <w:uiPriority w:val="39"/>
    <w:unhideWhenUsed/>
    <w:rsid w:val="00392B40"/>
    <w:pPr>
      <w:spacing w:after="100"/>
      <w:ind w:left="220"/>
    </w:pPr>
  </w:style>
  <w:style w:type="paragraph" w:styleId="TDC3">
    <w:name w:val="toc 3"/>
    <w:basedOn w:val="Normal"/>
    <w:next w:val="Normal"/>
    <w:autoRedefine/>
    <w:uiPriority w:val="39"/>
    <w:unhideWhenUsed/>
    <w:rsid w:val="00392B40"/>
    <w:pPr>
      <w:spacing w:after="100"/>
      <w:ind w:left="440"/>
    </w:pPr>
  </w:style>
  <w:style w:type="paragraph" w:styleId="Tabladeilustraciones">
    <w:name w:val="table of figures"/>
    <w:basedOn w:val="Normal"/>
    <w:next w:val="Normal"/>
    <w:uiPriority w:val="99"/>
    <w:unhideWhenUsed/>
    <w:rsid w:val="00392B40"/>
    <w:pPr>
      <w:spacing w:after="0"/>
    </w:pPr>
  </w:style>
  <w:style w:type="character" w:customStyle="1" w:styleId="apple-converted-space">
    <w:name w:val="apple-converted-space"/>
    <w:basedOn w:val="Fuentedeprrafopredeter"/>
    <w:rsid w:val="00392B40"/>
  </w:style>
  <w:style w:type="paragraph" w:styleId="NormalWeb">
    <w:name w:val="Normal (Web)"/>
    <w:basedOn w:val="Normal"/>
    <w:uiPriority w:val="99"/>
    <w:rsid w:val="00392B4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nfasis">
    <w:name w:val="Emphasis"/>
    <w:basedOn w:val="Fuentedeprrafopredeter"/>
    <w:uiPriority w:val="20"/>
    <w:qFormat/>
    <w:rsid w:val="00392B40"/>
    <w:rPr>
      <w:i/>
      <w:iCs/>
    </w:rPr>
  </w:style>
  <w:style w:type="character" w:customStyle="1" w:styleId="hps">
    <w:name w:val="hps"/>
    <w:basedOn w:val="Fuentedeprrafopredeter"/>
    <w:rsid w:val="00392B40"/>
  </w:style>
  <w:style w:type="table" w:styleId="Sombreadoclaro">
    <w:name w:val="Light Shading"/>
    <w:basedOn w:val="Tablanormal"/>
    <w:uiPriority w:val="60"/>
    <w:rsid w:val="00392B4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Textoennegrita">
    <w:name w:val="Strong"/>
    <w:basedOn w:val="Fuentedeprrafopredeter"/>
    <w:uiPriority w:val="22"/>
    <w:qFormat/>
    <w:rsid w:val="00392B40"/>
    <w:rPr>
      <w:b/>
      <w:bCs/>
    </w:rPr>
  </w:style>
  <w:style w:type="paragraph" w:styleId="TDC4">
    <w:name w:val="toc 4"/>
    <w:basedOn w:val="Normal"/>
    <w:next w:val="Normal"/>
    <w:autoRedefine/>
    <w:uiPriority w:val="39"/>
    <w:unhideWhenUsed/>
    <w:rsid w:val="0089316D"/>
    <w:pPr>
      <w:spacing w:after="100"/>
      <w:ind w:left="660"/>
    </w:pPr>
    <w:rPr>
      <w:rFonts w:eastAsiaTheme="minorEastAsia"/>
      <w:lang w:eastAsia="es-GT"/>
    </w:rPr>
  </w:style>
  <w:style w:type="paragraph" w:styleId="TDC5">
    <w:name w:val="toc 5"/>
    <w:basedOn w:val="Normal"/>
    <w:next w:val="Normal"/>
    <w:autoRedefine/>
    <w:uiPriority w:val="39"/>
    <w:unhideWhenUsed/>
    <w:rsid w:val="0089316D"/>
    <w:pPr>
      <w:spacing w:after="100"/>
      <w:ind w:left="880"/>
    </w:pPr>
    <w:rPr>
      <w:rFonts w:eastAsiaTheme="minorEastAsia"/>
      <w:lang w:eastAsia="es-GT"/>
    </w:rPr>
  </w:style>
  <w:style w:type="paragraph" w:styleId="TDC6">
    <w:name w:val="toc 6"/>
    <w:basedOn w:val="Normal"/>
    <w:next w:val="Normal"/>
    <w:autoRedefine/>
    <w:uiPriority w:val="39"/>
    <w:unhideWhenUsed/>
    <w:rsid w:val="0089316D"/>
    <w:pPr>
      <w:spacing w:after="100"/>
      <w:ind w:left="1100"/>
    </w:pPr>
    <w:rPr>
      <w:rFonts w:eastAsiaTheme="minorEastAsia"/>
      <w:lang w:eastAsia="es-GT"/>
    </w:rPr>
  </w:style>
  <w:style w:type="paragraph" w:styleId="TDC7">
    <w:name w:val="toc 7"/>
    <w:basedOn w:val="Normal"/>
    <w:next w:val="Normal"/>
    <w:autoRedefine/>
    <w:uiPriority w:val="39"/>
    <w:unhideWhenUsed/>
    <w:rsid w:val="0089316D"/>
    <w:pPr>
      <w:spacing w:after="100"/>
      <w:ind w:left="1320"/>
    </w:pPr>
    <w:rPr>
      <w:rFonts w:eastAsiaTheme="minorEastAsia"/>
      <w:lang w:eastAsia="es-GT"/>
    </w:rPr>
  </w:style>
  <w:style w:type="paragraph" w:styleId="TDC8">
    <w:name w:val="toc 8"/>
    <w:basedOn w:val="Normal"/>
    <w:next w:val="Normal"/>
    <w:autoRedefine/>
    <w:uiPriority w:val="39"/>
    <w:unhideWhenUsed/>
    <w:rsid w:val="0089316D"/>
    <w:pPr>
      <w:spacing w:after="100"/>
      <w:ind w:left="1540"/>
    </w:pPr>
    <w:rPr>
      <w:rFonts w:eastAsiaTheme="minorEastAsia"/>
      <w:lang w:eastAsia="es-GT"/>
    </w:rPr>
  </w:style>
  <w:style w:type="paragraph" w:styleId="TDC9">
    <w:name w:val="toc 9"/>
    <w:basedOn w:val="Normal"/>
    <w:next w:val="Normal"/>
    <w:autoRedefine/>
    <w:uiPriority w:val="39"/>
    <w:unhideWhenUsed/>
    <w:rsid w:val="0089316D"/>
    <w:pPr>
      <w:spacing w:after="100"/>
      <w:ind w:left="1760"/>
    </w:pPr>
    <w:rPr>
      <w:rFonts w:eastAsiaTheme="minorEastAsia"/>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2816861">
      <w:bodyDiv w:val="1"/>
      <w:marLeft w:val="0"/>
      <w:marRight w:val="0"/>
      <w:marTop w:val="0"/>
      <w:marBottom w:val="0"/>
      <w:divBdr>
        <w:top w:val="none" w:sz="0" w:space="0" w:color="auto"/>
        <w:left w:val="none" w:sz="0" w:space="0" w:color="auto"/>
        <w:bottom w:val="none" w:sz="0" w:space="0" w:color="auto"/>
        <w:right w:val="none" w:sz="0" w:space="0" w:color="auto"/>
      </w:divBdr>
    </w:div>
    <w:div w:id="1527020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61.png"/><Relationship Id="rId21" Type="http://schemas.microsoft.com/office/2007/relationships/diagramDrawing" Target="diagrams/drawing1.xml"/><Relationship Id="rId42" Type="http://schemas.openxmlformats.org/officeDocument/2006/relationships/hyperlink" Target="http://www.cabdirect.org/abstracts/20093093753.html" TargetMode="External"/><Relationship Id="rId47" Type="http://schemas.openxmlformats.org/officeDocument/2006/relationships/hyperlink" Target="http://www.scielo.org.co/pdf/rudca/v14n2/v14n2a04.pdf" TargetMode="External"/><Relationship Id="rId63" Type="http://schemas.openxmlformats.org/officeDocument/2006/relationships/hyperlink" Target="http://www.ncbi.nlm.nih.gov/pmc/articles/PMC2708430/" TargetMode="External"/><Relationship Id="rId68" Type="http://schemas.openxmlformats.org/officeDocument/2006/relationships/image" Target="media/image18.png"/><Relationship Id="rId84" Type="http://schemas.openxmlformats.org/officeDocument/2006/relationships/hyperlink" Target="http://www.oga.org.gt/wp-content/uploads/2013/06/memoria_oga_2012.pdf" TargetMode="External"/><Relationship Id="rId89" Type="http://schemas.openxmlformats.org/officeDocument/2006/relationships/image" Target="media/image35.jpeg"/><Relationship Id="rId112" Type="http://schemas.openxmlformats.org/officeDocument/2006/relationships/image" Target="media/image57.jpeg"/><Relationship Id="rId16" Type="http://schemas.openxmlformats.org/officeDocument/2006/relationships/image" Target="media/image2.png"/><Relationship Id="rId107" Type="http://schemas.openxmlformats.org/officeDocument/2006/relationships/image" Target="media/image53.jpeg"/><Relationship Id="rId11" Type="http://schemas.openxmlformats.org/officeDocument/2006/relationships/footer" Target="footer1.xml"/><Relationship Id="rId32" Type="http://schemas.openxmlformats.org/officeDocument/2006/relationships/image" Target="media/image9.jpeg"/><Relationship Id="rId37" Type="http://schemas.openxmlformats.org/officeDocument/2006/relationships/image" Target="media/image14.png"/><Relationship Id="rId53" Type="http://schemas.openxmlformats.org/officeDocument/2006/relationships/hyperlink" Target="http://toxnet.nlm.nih.gov/cgi-bin/sis/search/a?dbs+hsdb:@term+@DOCNO+6581" TargetMode="External"/><Relationship Id="rId58" Type="http://schemas.openxmlformats.org/officeDocument/2006/relationships/hyperlink" Target="http://www.ucv.ve/fileadmin/user_upload/facultad_agronomia/Fitopatologia/Control_de_Enfermedades_2010_.pdf" TargetMode="External"/><Relationship Id="rId74" Type="http://schemas.openxmlformats.org/officeDocument/2006/relationships/image" Target="media/image23.png"/><Relationship Id="rId79" Type="http://schemas.openxmlformats.org/officeDocument/2006/relationships/image" Target="media/image28.png"/><Relationship Id="rId102" Type="http://schemas.openxmlformats.org/officeDocument/2006/relationships/image" Target="media/image48.jpeg"/><Relationship Id="rId123" Type="http://schemas.openxmlformats.org/officeDocument/2006/relationships/image" Target="media/image67.pn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36.jpeg"/><Relationship Id="rId95" Type="http://schemas.openxmlformats.org/officeDocument/2006/relationships/image" Target="media/image41.jpeg"/><Relationship Id="rId19" Type="http://schemas.openxmlformats.org/officeDocument/2006/relationships/diagramQuickStyle" Target="diagrams/quickStyle1.xml"/><Relationship Id="rId14" Type="http://schemas.openxmlformats.org/officeDocument/2006/relationships/header" Target="header3.xml"/><Relationship Id="rId22" Type="http://schemas.openxmlformats.org/officeDocument/2006/relationships/image" Target="media/image3.jpeg"/><Relationship Id="rId27" Type="http://schemas.openxmlformats.org/officeDocument/2006/relationships/chart" Target="charts/chart2.xml"/><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hyperlink" Target="http://www.icta.gob.gt/hortalizas/controlBiologicoArvejaChina.pdf" TargetMode="External"/><Relationship Id="rId48" Type="http://schemas.openxmlformats.org/officeDocument/2006/relationships/hyperlink" Target="http://www.unp.edu.pe/universalia/Universalia-Vol-11(1).pdf" TargetMode="External"/><Relationship Id="rId56" Type="http://schemas.openxmlformats.org/officeDocument/2006/relationships/hyperlink" Target="http://organicapremier.com.mx/wp-content/uploads/2013/05/FICHA-TECNICA-PENAZYME-PLUS.pdf" TargetMode="External"/><Relationship Id="rId64" Type="http://schemas.openxmlformats.org/officeDocument/2006/relationships/hyperlink" Target="http://www.pv.fagro.edu.uy/fitopato/publica/ArticuloUA.pdf" TargetMode="External"/><Relationship Id="rId69" Type="http://schemas.openxmlformats.org/officeDocument/2006/relationships/image" Target="media/image19.jpeg"/><Relationship Id="rId77" Type="http://schemas.openxmlformats.org/officeDocument/2006/relationships/image" Target="media/image26.png"/><Relationship Id="rId100" Type="http://schemas.openxmlformats.org/officeDocument/2006/relationships/image" Target="media/image46.jpeg"/><Relationship Id="rId105" Type="http://schemas.openxmlformats.org/officeDocument/2006/relationships/image" Target="media/image51.png"/><Relationship Id="rId113" Type="http://schemas.microsoft.com/office/2007/relationships/hdphoto" Target="media/hdphoto4.wdp"/><Relationship Id="rId118" Type="http://schemas.openxmlformats.org/officeDocument/2006/relationships/image" Target="media/image62.png"/><Relationship Id="rId126" Type="http://schemas.openxmlformats.org/officeDocument/2006/relationships/image" Target="media/image70.png"/><Relationship Id="rId8" Type="http://schemas.openxmlformats.org/officeDocument/2006/relationships/endnotes" Target="endnotes.xml"/><Relationship Id="rId51" Type="http://schemas.openxmlformats.org/officeDocument/2006/relationships/hyperlink" Target="http://digeset.ucol.mx/tesis_posgrado/Pdf/Alejandro%20Casimiro%20Michel%20Aceves.PDF" TargetMode="External"/><Relationship Id="rId72" Type="http://schemas.openxmlformats.org/officeDocument/2006/relationships/image" Target="media/image21.png"/><Relationship Id="rId80" Type="http://schemas.openxmlformats.org/officeDocument/2006/relationships/image" Target="media/image29.png"/><Relationship Id="rId85" Type="http://schemas.openxmlformats.org/officeDocument/2006/relationships/image" Target="media/image31.jpeg"/><Relationship Id="rId93" Type="http://schemas.openxmlformats.org/officeDocument/2006/relationships/image" Target="media/image39.jpeg"/><Relationship Id="rId98" Type="http://schemas.openxmlformats.org/officeDocument/2006/relationships/image" Target="media/image44.jpeg"/><Relationship Id="rId121"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diagramData" Target="diagrams/data1.xml"/><Relationship Id="rId25" Type="http://schemas.openxmlformats.org/officeDocument/2006/relationships/image" Target="media/image6.jpeg"/><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hyperlink" Target="http://www.virtual.unal.edu.co/revistas/actabiol/PDF's/V6N1/Art1V6N1.pdf" TargetMode="External"/><Relationship Id="rId59" Type="http://schemas.openxmlformats.org/officeDocument/2006/relationships/hyperlink" Target="http://synapse.koreamed.org/Synapse/Data/PDFData/0184MB/mb-35-91.pdf" TargetMode="External"/><Relationship Id="rId67" Type="http://schemas.openxmlformats.org/officeDocument/2006/relationships/image" Target="media/image17.jpeg"/><Relationship Id="rId103" Type="http://schemas.openxmlformats.org/officeDocument/2006/relationships/image" Target="media/image49.png"/><Relationship Id="rId108" Type="http://schemas.openxmlformats.org/officeDocument/2006/relationships/image" Target="media/image54.jpeg"/><Relationship Id="rId116" Type="http://schemas.openxmlformats.org/officeDocument/2006/relationships/image" Target="media/image60.png"/><Relationship Id="rId124" Type="http://schemas.openxmlformats.org/officeDocument/2006/relationships/image" Target="media/image68.png"/><Relationship Id="rId20" Type="http://schemas.openxmlformats.org/officeDocument/2006/relationships/diagramColors" Target="diagrams/colors1.xml"/><Relationship Id="rId41" Type="http://schemas.openxmlformats.org/officeDocument/2006/relationships/chart" Target="charts/chart5.xml"/><Relationship Id="rId54" Type="http://schemas.openxmlformats.org/officeDocument/2006/relationships/hyperlink" Target="http://www.scielo.br/pdf/rbs/v31n4/19.pdf" TargetMode="External"/><Relationship Id="rId62" Type="http://schemas.openxmlformats.org/officeDocument/2006/relationships/hyperlink" Target="http://www.terralia.com/agroquimicos_de_mexico/index.php?proceso=registro&amp;numero=5078&amp;base=2013" TargetMode="External"/><Relationship Id="rId70" Type="http://schemas.microsoft.com/office/2007/relationships/hdphoto" Target="media/hdphoto1.wdp"/><Relationship Id="rId75" Type="http://schemas.openxmlformats.org/officeDocument/2006/relationships/image" Target="media/image24.jpeg"/><Relationship Id="rId83" Type="http://schemas.openxmlformats.org/officeDocument/2006/relationships/hyperlink" Target="http://www.globalgap.org/es" TargetMode="External"/><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image" Target="media/image42.jpeg"/><Relationship Id="rId111"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4.jpeg"/><Relationship Id="rId28" Type="http://schemas.openxmlformats.org/officeDocument/2006/relationships/header" Target="header5.xml"/><Relationship Id="rId36" Type="http://schemas.openxmlformats.org/officeDocument/2006/relationships/image" Target="media/image13.png"/><Relationship Id="rId49" Type="http://schemas.openxmlformats.org/officeDocument/2006/relationships/hyperlink" Target="http://www.unicolmayor.edu.co/invest_nova/NOVA/NOVA16_ARTREVIS1_BACILLUS.pdf" TargetMode="External"/><Relationship Id="rId57" Type="http://schemas.openxmlformats.org/officeDocument/2006/relationships/hyperlink" Target="http://www.umoar.edu.sv/biblio/agricultura/enfermedades/contro%20fitosanitario.pdf" TargetMode="External"/><Relationship Id="rId106" Type="http://schemas.openxmlformats.org/officeDocument/2006/relationships/image" Target="media/image52.jpeg"/><Relationship Id="rId114" Type="http://schemas.openxmlformats.org/officeDocument/2006/relationships/image" Target="media/image58.png"/><Relationship Id="rId119" Type="http://schemas.openxmlformats.org/officeDocument/2006/relationships/image" Target="media/image63.png"/><Relationship Id="rId12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8.jpeg"/><Relationship Id="rId44" Type="http://schemas.openxmlformats.org/officeDocument/2006/relationships/hyperlink" Target="http://www.sag.gob.hn/files/Infoagro/Cadenas%20Agro/Hortofruticola/OtraInfo/GuiaHortalizas/Arveja.pdf" TargetMode="External"/><Relationship Id="rId52" Type="http://schemas.openxmlformats.org/officeDocument/2006/relationships/hyperlink" Target="http://www.fbqf.unt.edu.ar/publicaciones/ARCHIVOSFBQF%20TOMO%20XXI%20N%C2%BA%202.pdf" TargetMode="External"/><Relationship Id="rId60" Type="http://schemas.openxmlformats.org/officeDocument/2006/relationships/hyperlink" Target="http://nopr.niscair.res.in/bitstream/123456789/5589/1/IJBT%205(3)%20298-302.pdf" TargetMode="External"/><Relationship Id="rId65" Type="http://schemas.openxmlformats.org/officeDocument/2006/relationships/hyperlink" Target="http://www.dpi.nsw.gov.au/__data/assets/pdf_file/0003/228036/Management-options-for-Fusarium-wilt-of-snow-peas.pdf" TargetMode="External"/><Relationship Id="rId73" Type="http://schemas.openxmlformats.org/officeDocument/2006/relationships/image" Target="media/image22.png"/><Relationship Id="rId78" Type="http://schemas.openxmlformats.org/officeDocument/2006/relationships/image" Target="media/image27.png"/><Relationship Id="rId81" Type="http://schemas.openxmlformats.org/officeDocument/2006/relationships/image" Target="media/image30.jpe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image" Target="media/image47.jpeg"/><Relationship Id="rId122" Type="http://schemas.openxmlformats.org/officeDocument/2006/relationships/image" Target="media/image66.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diagramLayout" Target="diagrams/layout1.xml"/><Relationship Id="rId39" Type="http://schemas.openxmlformats.org/officeDocument/2006/relationships/chart" Target="charts/chart3.xml"/><Relationship Id="rId109" Type="http://schemas.openxmlformats.org/officeDocument/2006/relationships/image" Target="media/image55.jpeg"/><Relationship Id="rId34" Type="http://schemas.openxmlformats.org/officeDocument/2006/relationships/image" Target="media/image11.png"/><Relationship Id="rId50" Type="http://schemas.openxmlformats.org/officeDocument/2006/relationships/hyperlink" Target="http://www2.maga.gob.gt/portal.maga.gob.gt/portal/page/portal/2010/el_agro_en_cifras_2011.pdf" TargetMode="External"/><Relationship Id="rId55" Type="http://schemas.openxmlformats.org/officeDocument/2006/relationships/hyperlink" Target="http://dspace.utalca.cl/retrieve/2970/MObrequeD.pdf" TargetMode="External"/><Relationship Id="rId76" Type="http://schemas.openxmlformats.org/officeDocument/2006/relationships/image" Target="media/image25.png"/><Relationship Id="rId97" Type="http://schemas.openxmlformats.org/officeDocument/2006/relationships/image" Target="media/image43.jpeg"/><Relationship Id="rId104" Type="http://schemas.openxmlformats.org/officeDocument/2006/relationships/image" Target="media/image50.png"/><Relationship Id="rId120" Type="http://schemas.openxmlformats.org/officeDocument/2006/relationships/image" Target="media/image64.png"/><Relationship Id="rId125" Type="http://schemas.openxmlformats.org/officeDocument/2006/relationships/image" Target="media/image69.png"/><Relationship Id="rId7" Type="http://schemas.openxmlformats.org/officeDocument/2006/relationships/footnotes" Target="footnotes.xml"/><Relationship Id="rId71" Type="http://schemas.openxmlformats.org/officeDocument/2006/relationships/image" Target="media/image20.pn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5.jpeg"/><Relationship Id="rId40" Type="http://schemas.openxmlformats.org/officeDocument/2006/relationships/chart" Target="charts/chart4.xml"/><Relationship Id="rId45" Type="http://schemas.openxmlformats.org/officeDocument/2006/relationships/hyperlink" Target="http://www2.sci.u-szeged.hu/ABS/2008/Acta%20HPb/52271.pdf" TargetMode="External"/><Relationship Id="rId66" Type="http://schemas.openxmlformats.org/officeDocument/2006/relationships/image" Target="media/image16.png"/><Relationship Id="rId87" Type="http://schemas.openxmlformats.org/officeDocument/2006/relationships/image" Target="media/image33.jpeg"/><Relationship Id="rId110" Type="http://schemas.openxmlformats.org/officeDocument/2006/relationships/image" Target="media/image56.jpeg"/><Relationship Id="rId115" Type="http://schemas.openxmlformats.org/officeDocument/2006/relationships/image" Target="media/image59.png"/><Relationship Id="rId61" Type="http://schemas.openxmlformats.org/officeDocument/2006/relationships/hyperlink" Target="http://www.terralia.com/agroquimicos_de_mexico/index.php?proceso=registro&amp;numero=5078&amp;base=2013" TargetMode="External"/><Relationship Id="rId82" Type="http://schemas.microsoft.com/office/2007/relationships/hdphoto" Target="media/hdphoto2.wdp"/></Relationships>
</file>

<file path=word/charts/_rels/chart1.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OSUE%20CHAMAY\Desktop\EJEMPLO%20JAVIER.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JOSUE%20CHAMAY\Desktop\DATOS%20INCIDENCIA%20EXPERIMENT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JOSUE%20CHAMAY\Desktop\DATOS%20INCIDENCIA%20EXPERIMENT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es-GT"/>
              <a:t>Kg por Hectarea</a:t>
            </a:r>
          </a:p>
        </c:rich>
      </c:tx>
      <c:overlay val="0"/>
    </c:title>
    <c:autoTitleDeleted val="0"/>
    <c:plotArea>
      <c:layout/>
      <c:barChart>
        <c:barDir val="col"/>
        <c:grouping val="clustered"/>
        <c:varyColors val="0"/>
        <c:ser>
          <c:idx val="0"/>
          <c:order val="0"/>
          <c:invertIfNegative val="0"/>
          <c:dPt>
            <c:idx val="1"/>
            <c:invertIfNegative val="0"/>
            <c:bubble3D val="0"/>
          </c:dPt>
          <c:dPt>
            <c:idx val="2"/>
            <c:invertIfNegative val="0"/>
            <c:bubble3D val="0"/>
          </c:dPt>
          <c:dPt>
            <c:idx val="3"/>
            <c:invertIfNegative val="0"/>
            <c:bubble3D val="0"/>
          </c:dPt>
          <c:dLbls>
            <c:dLbl>
              <c:idx val="0"/>
              <c:tx>
                <c:rich>
                  <a:bodyPr/>
                  <a:lstStyle/>
                  <a:p>
                    <a:r>
                      <a:rPr lang="en-US"/>
                      <a:t>50.73</a:t>
                    </a:r>
                  </a:p>
                </c:rich>
              </c:tx>
              <c:showLegendKey val="0"/>
              <c:showVal val="1"/>
              <c:showCatName val="0"/>
              <c:showSerName val="0"/>
              <c:showPercent val="0"/>
              <c:showBubbleSize val="0"/>
            </c:dLbl>
            <c:dLbl>
              <c:idx val="1"/>
              <c:tx>
                <c:rich>
                  <a:bodyPr/>
                  <a:lstStyle/>
                  <a:p>
                    <a:r>
                      <a:rPr lang="en-US"/>
                      <a:t>71.02</a:t>
                    </a:r>
                  </a:p>
                </c:rich>
              </c:tx>
              <c:showLegendKey val="0"/>
              <c:showVal val="1"/>
              <c:showCatName val="0"/>
              <c:showSerName val="0"/>
              <c:showPercent val="0"/>
              <c:showBubbleSize val="0"/>
            </c:dLbl>
            <c:dLbl>
              <c:idx val="2"/>
              <c:tx>
                <c:rich>
                  <a:bodyPr/>
                  <a:lstStyle/>
                  <a:p>
                    <a:r>
                      <a:rPr lang="en-US"/>
                      <a:t>83.60</a:t>
                    </a:r>
                  </a:p>
                </c:rich>
              </c:tx>
              <c:showLegendKey val="0"/>
              <c:showVal val="1"/>
              <c:showCatName val="0"/>
              <c:showSerName val="0"/>
              <c:showPercent val="0"/>
              <c:showBubbleSize val="0"/>
            </c:dLbl>
            <c:dLbl>
              <c:idx val="3"/>
              <c:tx>
                <c:rich>
                  <a:bodyPr/>
                  <a:lstStyle/>
                  <a:p>
                    <a:r>
                      <a:rPr lang="en-US"/>
                      <a:t>111.2</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Hoja1!$A$18:$D$18</c:f>
              <c:strCache>
                <c:ptCount val="4"/>
                <c:pt idx="0">
                  <c:v>LOTE 1 </c:v>
                </c:pt>
                <c:pt idx="1">
                  <c:v>LOTE 2</c:v>
                </c:pt>
                <c:pt idx="2">
                  <c:v>LOTE 3</c:v>
                </c:pt>
                <c:pt idx="3">
                  <c:v>LOTE 4</c:v>
                </c:pt>
              </c:strCache>
            </c:strRef>
          </c:cat>
          <c:val>
            <c:numRef>
              <c:f>Hoja1!$A$19:$D$19</c:f>
              <c:numCache>
                <c:formatCode>General</c:formatCode>
                <c:ptCount val="4"/>
                <c:pt idx="0">
                  <c:v>12.5</c:v>
                </c:pt>
                <c:pt idx="1">
                  <c:v>17.5</c:v>
                </c:pt>
                <c:pt idx="2">
                  <c:v>20.6</c:v>
                </c:pt>
                <c:pt idx="3">
                  <c:v>27.4</c:v>
                </c:pt>
              </c:numCache>
            </c:numRef>
          </c:val>
        </c:ser>
        <c:dLbls>
          <c:showLegendKey val="0"/>
          <c:showVal val="1"/>
          <c:showCatName val="0"/>
          <c:showSerName val="0"/>
          <c:showPercent val="0"/>
          <c:showBubbleSize val="0"/>
        </c:dLbls>
        <c:gapWidth val="150"/>
        <c:overlap val="-25"/>
        <c:axId val="325134976"/>
        <c:axId val="325137920"/>
      </c:barChart>
      <c:catAx>
        <c:axId val="325134976"/>
        <c:scaling>
          <c:orientation val="minMax"/>
        </c:scaling>
        <c:delete val="0"/>
        <c:axPos val="b"/>
        <c:majorTickMark val="none"/>
        <c:minorTickMark val="none"/>
        <c:tickLblPos val="nextTo"/>
        <c:crossAx val="325137920"/>
        <c:crosses val="autoZero"/>
        <c:auto val="1"/>
        <c:lblAlgn val="ctr"/>
        <c:lblOffset val="100"/>
        <c:noMultiLvlLbl val="0"/>
      </c:catAx>
      <c:valAx>
        <c:axId val="325137920"/>
        <c:scaling>
          <c:orientation val="minMax"/>
        </c:scaling>
        <c:delete val="1"/>
        <c:axPos val="l"/>
        <c:numFmt formatCode="General" sourceLinked="1"/>
        <c:majorTickMark val="none"/>
        <c:minorTickMark val="none"/>
        <c:tickLblPos val="nextTo"/>
        <c:crossAx val="3251349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Lbls>
            <c:showLegendKey val="0"/>
            <c:showVal val="0"/>
            <c:showCatName val="1"/>
            <c:showSerName val="0"/>
            <c:showPercent val="1"/>
            <c:showBubbleSize val="0"/>
            <c:showLeaderLines val="1"/>
          </c:dLbls>
          <c:cat>
            <c:strRef>
              <c:f>Hoja1!$A$1:$D$1</c:f>
              <c:strCache>
                <c:ptCount val="4"/>
                <c:pt idx="0">
                  <c:v>LOTE 1</c:v>
                </c:pt>
                <c:pt idx="1">
                  <c:v>LOTE 2</c:v>
                </c:pt>
                <c:pt idx="2">
                  <c:v>LOTE 3</c:v>
                </c:pt>
                <c:pt idx="3">
                  <c:v>LOTE 4</c:v>
                </c:pt>
              </c:strCache>
            </c:strRef>
          </c:cat>
          <c:val>
            <c:numRef>
              <c:f>Hoja1!$A$2:$D$2</c:f>
              <c:numCache>
                <c:formatCode>General</c:formatCode>
                <c:ptCount val="4"/>
                <c:pt idx="0">
                  <c:v>16841</c:v>
                </c:pt>
                <c:pt idx="1">
                  <c:v>20694</c:v>
                </c:pt>
                <c:pt idx="2">
                  <c:v>26781</c:v>
                </c:pt>
                <c:pt idx="3">
                  <c:v>27413</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9"/>
    </mc:Choice>
    <mc:Fallback>
      <c:style val="9"/>
    </mc:Fallback>
  </mc:AlternateContent>
  <c:chart>
    <c:title>
      <c:overlay val="0"/>
    </c:title>
    <c:autoTitleDeleted val="0"/>
    <c:plotArea>
      <c:layout/>
      <c:barChart>
        <c:barDir val="col"/>
        <c:grouping val="clustered"/>
        <c:varyColors val="0"/>
        <c:ser>
          <c:idx val="0"/>
          <c:order val="0"/>
          <c:tx>
            <c:v>Incidencia total</c:v>
          </c:tx>
          <c:invertIfNegative val="0"/>
          <c:cat>
            <c:strRef>
              <c:f>'ANDEVA (2)'!$B$1:$G$1</c:f>
              <c:strCache>
                <c:ptCount val="6"/>
                <c:pt idx="0">
                  <c:v>T1</c:v>
                </c:pt>
                <c:pt idx="1">
                  <c:v>T2</c:v>
                </c:pt>
                <c:pt idx="2">
                  <c:v>T3</c:v>
                </c:pt>
                <c:pt idx="3">
                  <c:v>T4</c:v>
                </c:pt>
                <c:pt idx="4">
                  <c:v>T5</c:v>
                </c:pt>
                <c:pt idx="5">
                  <c:v>T6</c:v>
                </c:pt>
              </c:strCache>
            </c:strRef>
          </c:cat>
          <c:val>
            <c:numRef>
              <c:f>'ANDEVA (2)'!$B$7:$G$7</c:f>
              <c:numCache>
                <c:formatCode>General</c:formatCode>
                <c:ptCount val="6"/>
                <c:pt idx="0">
                  <c:v>79.6875</c:v>
                </c:pt>
                <c:pt idx="1">
                  <c:v>90.624999999999986</c:v>
                </c:pt>
                <c:pt idx="2">
                  <c:v>84.374999999999986</c:v>
                </c:pt>
                <c:pt idx="3">
                  <c:v>96.874999999999986</c:v>
                </c:pt>
                <c:pt idx="4">
                  <c:v>96.874999999999986</c:v>
                </c:pt>
                <c:pt idx="5">
                  <c:v>98.437500000000043</c:v>
                </c:pt>
              </c:numCache>
            </c:numRef>
          </c:val>
        </c:ser>
        <c:dLbls>
          <c:showLegendKey val="0"/>
          <c:showVal val="1"/>
          <c:showCatName val="0"/>
          <c:showSerName val="0"/>
          <c:showPercent val="0"/>
          <c:showBubbleSize val="0"/>
        </c:dLbls>
        <c:gapWidth val="150"/>
        <c:overlap val="-25"/>
        <c:axId val="325158016"/>
        <c:axId val="325159552"/>
      </c:barChart>
      <c:catAx>
        <c:axId val="325158016"/>
        <c:scaling>
          <c:orientation val="minMax"/>
        </c:scaling>
        <c:delete val="0"/>
        <c:axPos val="b"/>
        <c:majorTickMark val="none"/>
        <c:minorTickMark val="none"/>
        <c:tickLblPos val="nextTo"/>
        <c:crossAx val="325159552"/>
        <c:crosses val="autoZero"/>
        <c:auto val="1"/>
        <c:lblAlgn val="ctr"/>
        <c:lblOffset val="100"/>
        <c:noMultiLvlLbl val="0"/>
      </c:catAx>
      <c:valAx>
        <c:axId val="325159552"/>
        <c:scaling>
          <c:orientation val="minMax"/>
        </c:scaling>
        <c:delete val="1"/>
        <c:axPos val="l"/>
        <c:numFmt formatCode="General" sourceLinked="1"/>
        <c:majorTickMark val="none"/>
        <c:minorTickMark val="none"/>
        <c:tickLblPos val="nextTo"/>
        <c:crossAx val="325158016"/>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GT"/>
              <a:t>CURVAS DEL PROGRESO</a:t>
            </a:r>
            <a:r>
              <a:rPr lang="es-GT" baseline="0"/>
              <a:t> DE LA ENFERMEDAD</a:t>
            </a:r>
            <a:endParaRPr lang="es-GT"/>
          </a:p>
        </c:rich>
      </c:tx>
      <c:overlay val="0"/>
    </c:title>
    <c:autoTitleDeleted val="0"/>
    <c:plotArea>
      <c:layout/>
      <c:lineChart>
        <c:grouping val="standard"/>
        <c:varyColors val="0"/>
        <c:ser>
          <c:idx val="0"/>
          <c:order val="0"/>
          <c:tx>
            <c:strRef>
              <c:f>MEDIA!$A$13</c:f>
              <c:strCache>
                <c:ptCount val="1"/>
                <c:pt idx="0">
                  <c:v>T1</c:v>
                </c:pt>
              </c:strCache>
            </c:strRef>
          </c:tx>
          <c:marker>
            <c:symbol val="diamond"/>
            <c:size val="5"/>
          </c:marker>
          <c:cat>
            <c:numRef>
              <c:f>MEDIA!$K$12:$Q$12</c:f>
              <c:numCache>
                <c:formatCode>General</c:formatCode>
                <c:ptCount val="7"/>
                <c:pt idx="0">
                  <c:v>28</c:v>
                </c:pt>
                <c:pt idx="1">
                  <c:v>35</c:v>
                </c:pt>
                <c:pt idx="2">
                  <c:v>42</c:v>
                </c:pt>
                <c:pt idx="3">
                  <c:v>49</c:v>
                </c:pt>
                <c:pt idx="4">
                  <c:v>56</c:v>
                </c:pt>
                <c:pt idx="5">
                  <c:v>63</c:v>
                </c:pt>
                <c:pt idx="6">
                  <c:v>70</c:v>
                </c:pt>
              </c:numCache>
            </c:numRef>
          </c:cat>
          <c:val>
            <c:numRef>
              <c:f>MEDIA!$K$13:$Q$13</c:f>
              <c:numCache>
                <c:formatCode>0.00</c:formatCode>
                <c:ptCount val="7"/>
                <c:pt idx="0">
                  <c:v>4.6875</c:v>
                </c:pt>
                <c:pt idx="1">
                  <c:v>7.8125</c:v>
                </c:pt>
                <c:pt idx="2">
                  <c:v>10.9375</c:v>
                </c:pt>
                <c:pt idx="3">
                  <c:v>32.8125</c:v>
                </c:pt>
                <c:pt idx="4">
                  <c:v>39.0625</c:v>
                </c:pt>
                <c:pt idx="5">
                  <c:v>73.4375</c:v>
                </c:pt>
                <c:pt idx="6">
                  <c:v>79.6875</c:v>
                </c:pt>
              </c:numCache>
            </c:numRef>
          </c:val>
          <c:smooth val="1"/>
        </c:ser>
        <c:ser>
          <c:idx val="1"/>
          <c:order val="1"/>
          <c:tx>
            <c:strRef>
              <c:f>MEDIA!$A$14</c:f>
              <c:strCache>
                <c:ptCount val="1"/>
                <c:pt idx="0">
                  <c:v>T2</c:v>
                </c:pt>
              </c:strCache>
            </c:strRef>
          </c:tx>
          <c:marker>
            <c:symbol val="square"/>
            <c:size val="5"/>
          </c:marker>
          <c:cat>
            <c:numRef>
              <c:f>MEDIA!$K$12:$Q$12</c:f>
              <c:numCache>
                <c:formatCode>General</c:formatCode>
                <c:ptCount val="7"/>
                <c:pt idx="0">
                  <c:v>28</c:v>
                </c:pt>
                <c:pt idx="1">
                  <c:v>35</c:v>
                </c:pt>
                <c:pt idx="2">
                  <c:v>42</c:v>
                </c:pt>
                <c:pt idx="3">
                  <c:v>49</c:v>
                </c:pt>
                <c:pt idx="4">
                  <c:v>56</c:v>
                </c:pt>
                <c:pt idx="5">
                  <c:v>63</c:v>
                </c:pt>
                <c:pt idx="6">
                  <c:v>70</c:v>
                </c:pt>
              </c:numCache>
            </c:numRef>
          </c:cat>
          <c:val>
            <c:numRef>
              <c:f>MEDIA!$K$14:$Q$14</c:f>
              <c:numCache>
                <c:formatCode>0.00</c:formatCode>
                <c:ptCount val="7"/>
                <c:pt idx="0">
                  <c:v>9.375</c:v>
                </c:pt>
                <c:pt idx="1">
                  <c:v>23.4375</c:v>
                </c:pt>
                <c:pt idx="2">
                  <c:v>32.8125</c:v>
                </c:pt>
                <c:pt idx="3">
                  <c:v>51.5625</c:v>
                </c:pt>
                <c:pt idx="4">
                  <c:v>60.9375</c:v>
                </c:pt>
                <c:pt idx="5">
                  <c:v>84.375</c:v>
                </c:pt>
                <c:pt idx="6">
                  <c:v>90.625</c:v>
                </c:pt>
              </c:numCache>
            </c:numRef>
          </c:val>
          <c:smooth val="1"/>
        </c:ser>
        <c:ser>
          <c:idx val="2"/>
          <c:order val="2"/>
          <c:tx>
            <c:strRef>
              <c:f>MEDIA!$A$15</c:f>
              <c:strCache>
                <c:ptCount val="1"/>
                <c:pt idx="0">
                  <c:v>T3</c:v>
                </c:pt>
              </c:strCache>
            </c:strRef>
          </c:tx>
          <c:marker>
            <c:symbol val="plus"/>
            <c:size val="5"/>
          </c:marker>
          <c:cat>
            <c:numRef>
              <c:f>MEDIA!$K$12:$Q$12</c:f>
              <c:numCache>
                <c:formatCode>General</c:formatCode>
                <c:ptCount val="7"/>
                <c:pt idx="0">
                  <c:v>28</c:v>
                </c:pt>
                <c:pt idx="1">
                  <c:v>35</c:v>
                </c:pt>
                <c:pt idx="2">
                  <c:v>42</c:v>
                </c:pt>
                <c:pt idx="3">
                  <c:v>49</c:v>
                </c:pt>
                <c:pt idx="4">
                  <c:v>56</c:v>
                </c:pt>
                <c:pt idx="5">
                  <c:v>63</c:v>
                </c:pt>
                <c:pt idx="6">
                  <c:v>70</c:v>
                </c:pt>
              </c:numCache>
            </c:numRef>
          </c:cat>
          <c:val>
            <c:numRef>
              <c:f>MEDIA!$K$15:$Q$15</c:f>
              <c:numCache>
                <c:formatCode>0.00</c:formatCode>
                <c:ptCount val="7"/>
                <c:pt idx="0">
                  <c:v>9.375</c:v>
                </c:pt>
                <c:pt idx="1">
                  <c:v>17.1875</c:v>
                </c:pt>
                <c:pt idx="2">
                  <c:v>23.4375</c:v>
                </c:pt>
                <c:pt idx="3">
                  <c:v>39.0625</c:v>
                </c:pt>
                <c:pt idx="4">
                  <c:v>48.4375</c:v>
                </c:pt>
                <c:pt idx="5">
                  <c:v>71.875</c:v>
                </c:pt>
                <c:pt idx="6">
                  <c:v>84.375</c:v>
                </c:pt>
              </c:numCache>
            </c:numRef>
          </c:val>
          <c:smooth val="1"/>
        </c:ser>
        <c:ser>
          <c:idx val="3"/>
          <c:order val="3"/>
          <c:tx>
            <c:strRef>
              <c:f>MEDIA!$A$16</c:f>
              <c:strCache>
                <c:ptCount val="1"/>
                <c:pt idx="0">
                  <c:v>T4</c:v>
                </c:pt>
              </c:strCache>
            </c:strRef>
          </c:tx>
          <c:marker>
            <c:symbol val="none"/>
          </c:marker>
          <c:cat>
            <c:numRef>
              <c:f>MEDIA!$K$12:$Q$12</c:f>
              <c:numCache>
                <c:formatCode>General</c:formatCode>
                <c:ptCount val="7"/>
                <c:pt idx="0">
                  <c:v>28</c:v>
                </c:pt>
                <c:pt idx="1">
                  <c:v>35</c:v>
                </c:pt>
                <c:pt idx="2">
                  <c:v>42</c:v>
                </c:pt>
                <c:pt idx="3">
                  <c:v>49</c:v>
                </c:pt>
                <c:pt idx="4">
                  <c:v>56</c:v>
                </c:pt>
                <c:pt idx="5">
                  <c:v>63</c:v>
                </c:pt>
                <c:pt idx="6">
                  <c:v>70</c:v>
                </c:pt>
              </c:numCache>
            </c:numRef>
          </c:cat>
          <c:val>
            <c:numRef>
              <c:f>MEDIA!$K$16:$Q$16</c:f>
              <c:numCache>
                <c:formatCode>0.00</c:formatCode>
                <c:ptCount val="7"/>
                <c:pt idx="0">
                  <c:v>9.375</c:v>
                </c:pt>
                <c:pt idx="1">
                  <c:v>23.4375</c:v>
                </c:pt>
                <c:pt idx="2">
                  <c:v>35.9375</c:v>
                </c:pt>
                <c:pt idx="3">
                  <c:v>71.875</c:v>
                </c:pt>
                <c:pt idx="4">
                  <c:v>85.9375</c:v>
                </c:pt>
                <c:pt idx="5">
                  <c:v>93.75</c:v>
                </c:pt>
                <c:pt idx="6">
                  <c:v>96.875</c:v>
                </c:pt>
              </c:numCache>
            </c:numRef>
          </c:val>
          <c:smooth val="1"/>
        </c:ser>
        <c:ser>
          <c:idx val="4"/>
          <c:order val="4"/>
          <c:tx>
            <c:strRef>
              <c:f>MEDIA!$A$17</c:f>
              <c:strCache>
                <c:ptCount val="1"/>
                <c:pt idx="0">
                  <c:v>T5</c:v>
                </c:pt>
              </c:strCache>
            </c:strRef>
          </c:tx>
          <c:marker>
            <c:symbol val="triangle"/>
            <c:size val="5"/>
          </c:marker>
          <c:dPt>
            <c:idx val="4"/>
            <c:bubble3D val="0"/>
            <c:spPr>
              <a:ln w="22225"/>
            </c:spPr>
          </c:dPt>
          <c:cat>
            <c:numRef>
              <c:f>MEDIA!$K$12:$Q$12</c:f>
              <c:numCache>
                <c:formatCode>General</c:formatCode>
                <c:ptCount val="7"/>
                <c:pt idx="0">
                  <c:v>28</c:v>
                </c:pt>
                <c:pt idx="1">
                  <c:v>35</c:v>
                </c:pt>
                <c:pt idx="2">
                  <c:v>42</c:v>
                </c:pt>
                <c:pt idx="3">
                  <c:v>49</c:v>
                </c:pt>
                <c:pt idx="4">
                  <c:v>56</c:v>
                </c:pt>
                <c:pt idx="5">
                  <c:v>63</c:v>
                </c:pt>
                <c:pt idx="6">
                  <c:v>70</c:v>
                </c:pt>
              </c:numCache>
            </c:numRef>
          </c:cat>
          <c:val>
            <c:numRef>
              <c:f>MEDIA!$K$17:$Q$17</c:f>
              <c:numCache>
                <c:formatCode>0.00</c:formatCode>
                <c:ptCount val="7"/>
                <c:pt idx="0">
                  <c:v>12.5</c:v>
                </c:pt>
                <c:pt idx="1">
                  <c:v>25</c:v>
                </c:pt>
                <c:pt idx="2">
                  <c:v>32.8125</c:v>
                </c:pt>
                <c:pt idx="3">
                  <c:v>79.6875</c:v>
                </c:pt>
                <c:pt idx="4">
                  <c:v>89.0625</c:v>
                </c:pt>
                <c:pt idx="5">
                  <c:v>92.1875</c:v>
                </c:pt>
                <c:pt idx="6">
                  <c:v>96.875</c:v>
                </c:pt>
              </c:numCache>
            </c:numRef>
          </c:val>
          <c:smooth val="1"/>
        </c:ser>
        <c:ser>
          <c:idx val="5"/>
          <c:order val="5"/>
          <c:tx>
            <c:strRef>
              <c:f>MEDIA!$A$18</c:f>
              <c:strCache>
                <c:ptCount val="1"/>
                <c:pt idx="0">
                  <c:v>T6</c:v>
                </c:pt>
              </c:strCache>
            </c:strRef>
          </c:tx>
          <c:marker>
            <c:symbol val="circle"/>
            <c:size val="4"/>
          </c:marker>
          <c:dPt>
            <c:idx val="4"/>
            <c:bubble3D val="0"/>
            <c:spPr>
              <a:ln w="22225"/>
            </c:spPr>
          </c:dPt>
          <c:cat>
            <c:numRef>
              <c:f>MEDIA!$K$12:$Q$12</c:f>
              <c:numCache>
                <c:formatCode>General</c:formatCode>
                <c:ptCount val="7"/>
                <c:pt idx="0">
                  <c:v>28</c:v>
                </c:pt>
                <c:pt idx="1">
                  <c:v>35</c:v>
                </c:pt>
                <c:pt idx="2">
                  <c:v>42</c:v>
                </c:pt>
                <c:pt idx="3">
                  <c:v>49</c:v>
                </c:pt>
                <c:pt idx="4">
                  <c:v>56</c:v>
                </c:pt>
                <c:pt idx="5">
                  <c:v>63</c:v>
                </c:pt>
                <c:pt idx="6">
                  <c:v>70</c:v>
                </c:pt>
              </c:numCache>
            </c:numRef>
          </c:cat>
          <c:val>
            <c:numRef>
              <c:f>MEDIA!$K$18:$Q$18</c:f>
              <c:numCache>
                <c:formatCode>0.00</c:formatCode>
                <c:ptCount val="7"/>
                <c:pt idx="0">
                  <c:v>9.375</c:v>
                </c:pt>
                <c:pt idx="1">
                  <c:v>31.25</c:v>
                </c:pt>
                <c:pt idx="2">
                  <c:v>31.25</c:v>
                </c:pt>
                <c:pt idx="3">
                  <c:v>71.875</c:v>
                </c:pt>
                <c:pt idx="4">
                  <c:v>87.5</c:v>
                </c:pt>
                <c:pt idx="5">
                  <c:v>96.875</c:v>
                </c:pt>
                <c:pt idx="6">
                  <c:v>98.4375</c:v>
                </c:pt>
              </c:numCache>
            </c:numRef>
          </c:val>
          <c:smooth val="1"/>
        </c:ser>
        <c:dLbls>
          <c:showLegendKey val="0"/>
          <c:showVal val="0"/>
          <c:showCatName val="0"/>
          <c:showSerName val="0"/>
          <c:showPercent val="0"/>
          <c:showBubbleSize val="0"/>
        </c:dLbls>
        <c:marker val="1"/>
        <c:smooth val="0"/>
        <c:axId val="325188992"/>
        <c:axId val="325715072"/>
      </c:lineChart>
      <c:catAx>
        <c:axId val="325188992"/>
        <c:scaling>
          <c:orientation val="minMax"/>
        </c:scaling>
        <c:delete val="0"/>
        <c:axPos val="b"/>
        <c:numFmt formatCode="General" sourceLinked="1"/>
        <c:majorTickMark val="none"/>
        <c:minorTickMark val="none"/>
        <c:tickLblPos val="nextTo"/>
        <c:crossAx val="325715072"/>
        <c:crosses val="autoZero"/>
        <c:auto val="1"/>
        <c:lblAlgn val="ctr"/>
        <c:lblOffset val="100"/>
        <c:noMultiLvlLbl val="0"/>
      </c:catAx>
      <c:valAx>
        <c:axId val="325715072"/>
        <c:scaling>
          <c:orientation val="minMax"/>
        </c:scaling>
        <c:delete val="0"/>
        <c:axPos val="l"/>
        <c:majorGridlines/>
        <c:title>
          <c:tx>
            <c:rich>
              <a:bodyPr/>
              <a:lstStyle/>
              <a:p>
                <a:pPr>
                  <a:defRPr/>
                </a:pPr>
                <a:r>
                  <a:rPr lang="es-GT"/>
                  <a:t>%</a:t>
                </a:r>
                <a:r>
                  <a:rPr lang="es-GT" baseline="0"/>
                  <a:t> INCIDENCIA</a:t>
                </a:r>
                <a:endParaRPr lang="es-GT"/>
              </a:p>
            </c:rich>
          </c:tx>
          <c:overlay val="0"/>
        </c:title>
        <c:numFmt formatCode="0.00" sourceLinked="1"/>
        <c:majorTickMark val="none"/>
        <c:minorTickMark val="none"/>
        <c:tickLblPos val="nextTo"/>
        <c:crossAx val="32518899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GT" sz="1600" b="1" i="0" u="none" strike="noStrike" baseline="0">
                <a:effectLst/>
              </a:rPr>
              <a:t>Línea de Tendencia del % de Incidencia de acuerdo a la Tasa de Progreso por Día de </a:t>
            </a:r>
            <a:r>
              <a:rPr lang="es-GT" sz="1600" b="1" i="1" u="none" strike="noStrike" baseline="0">
                <a:effectLst/>
              </a:rPr>
              <a:t>Fusarium oxysporum f. sp. pisi</a:t>
            </a:r>
            <a:endParaRPr lang="es-GT" sz="1600"/>
          </a:p>
        </c:rich>
      </c:tx>
      <c:overlay val="0"/>
    </c:title>
    <c:autoTitleDeleted val="0"/>
    <c:plotArea>
      <c:layout/>
      <c:scatterChart>
        <c:scatterStyle val="smoothMarker"/>
        <c:varyColors val="0"/>
        <c:ser>
          <c:idx val="0"/>
          <c:order val="0"/>
          <c:tx>
            <c:strRef>
              <c:f>MEDIA!$A$13</c:f>
              <c:strCache>
                <c:ptCount val="1"/>
                <c:pt idx="0">
                  <c:v>T1</c:v>
                </c:pt>
              </c:strCache>
            </c:strRef>
          </c:tx>
          <c:spPr>
            <a:ln>
              <a:noFill/>
            </a:ln>
          </c:spPr>
          <c:marker>
            <c:symbol val="none"/>
          </c:marker>
          <c:trendline>
            <c:spPr>
              <a:ln w="25400">
                <a:solidFill>
                  <a:srgbClr val="0070C0"/>
                </a:solidFill>
              </a:ln>
            </c:spPr>
            <c:trendlineType val="linear"/>
            <c:dispRSqr val="0"/>
            <c:dispEq val="0"/>
          </c:trendline>
          <c:xVal>
            <c:numRef>
              <c:f>MEDIA!$B$12:$H$12</c:f>
              <c:numCache>
                <c:formatCode>General</c:formatCode>
                <c:ptCount val="7"/>
                <c:pt idx="0">
                  <c:v>28</c:v>
                </c:pt>
                <c:pt idx="1">
                  <c:v>35</c:v>
                </c:pt>
                <c:pt idx="2">
                  <c:v>42</c:v>
                </c:pt>
                <c:pt idx="3">
                  <c:v>49</c:v>
                </c:pt>
                <c:pt idx="4">
                  <c:v>56</c:v>
                </c:pt>
                <c:pt idx="5">
                  <c:v>63</c:v>
                </c:pt>
                <c:pt idx="6">
                  <c:v>70</c:v>
                </c:pt>
              </c:numCache>
            </c:numRef>
          </c:xVal>
          <c:yVal>
            <c:numRef>
              <c:f>MEDIA!$B$13:$H$13</c:f>
              <c:numCache>
                <c:formatCode>General</c:formatCode>
                <c:ptCount val="7"/>
                <c:pt idx="0">
                  <c:v>4.8009219186360606E-2</c:v>
                </c:pt>
                <c:pt idx="1">
                  <c:v>8.1345639453952401E-2</c:v>
                </c:pt>
                <c:pt idx="2">
                  <c:v>0.1158318155251217</c:v>
                </c:pt>
                <c:pt idx="3">
                  <c:v>0.39768296766610944</c:v>
                </c:pt>
                <c:pt idx="4">
                  <c:v>0.49532143723002542</c:v>
                </c:pt>
                <c:pt idx="5">
                  <c:v>1.3256697393034558</c:v>
                </c:pt>
                <c:pt idx="6">
                  <c:v>1.5939337258981352</c:v>
                </c:pt>
              </c:numCache>
            </c:numRef>
          </c:yVal>
          <c:smooth val="1"/>
        </c:ser>
        <c:ser>
          <c:idx val="1"/>
          <c:order val="1"/>
          <c:tx>
            <c:strRef>
              <c:f>MEDIA!$A$14</c:f>
              <c:strCache>
                <c:ptCount val="1"/>
                <c:pt idx="0">
                  <c:v>T2</c:v>
                </c:pt>
              </c:strCache>
            </c:strRef>
          </c:tx>
          <c:spPr>
            <a:ln>
              <a:noFill/>
            </a:ln>
          </c:spPr>
          <c:marker>
            <c:symbol val="none"/>
          </c:marker>
          <c:trendline>
            <c:spPr>
              <a:ln w="25400">
                <a:solidFill>
                  <a:srgbClr val="92D050"/>
                </a:solidFill>
              </a:ln>
            </c:spPr>
            <c:trendlineType val="linear"/>
            <c:dispRSqr val="0"/>
            <c:dispEq val="0"/>
          </c:trendline>
          <c:xVal>
            <c:numRef>
              <c:f>MEDIA!$B$12:$H$12</c:f>
              <c:numCache>
                <c:formatCode>General</c:formatCode>
                <c:ptCount val="7"/>
                <c:pt idx="0">
                  <c:v>28</c:v>
                </c:pt>
                <c:pt idx="1">
                  <c:v>35</c:v>
                </c:pt>
                <c:pt idx="2">
                  <c:v>42</c:v>
                </c:pt>
                <c:pt idx="3">
                  <c:v>49</c:v>
                </c:pt>
                <c:pt idx="4">
                  <c:v>56</c:v>
                </c:pt>
                <c:pt idx="5">
                  <c:v>63</c:v>
                </c:pt>
                <c:pt idx="6">
                  <c:v>70</c:v>
                </c:pt>
              </c:numCache>
            </c:numRef>
          </c:xVal>
          <c:yVal>
            <c:numRef>
              <c:f>MEDIA!$B$14:$H$14</c:f>
              <c:numCache>
                <c:formatCode>General</c:formatCode>
                <c:ptCount val="7"/>
                <c:pt idx="0">
                  <c:v>9.8440072813252524E-2</c:v>
                </c:pt>
                <c:pt idx="1">
                  <c:v>0.26706278524904525</c:v>
                </c:pt>
                <c:pt idx="2">
                  <c:v>0.39768296766610944</c:v>
                </c:pt>
                <c:pt idx="3">
                  <c:v>0.72489587887452556</c:v>
                </c:pt>
                <c:pt idx="4">
                  <c:v>0.94000725849147115</c:v>
                </c:pt>
                <c:pt idx="5">
                  <c:v>1.8562979903656263</c:v>
                </c:pt>
                <c:pt idx="6">
                  <c:v>2.367123614131617</c:v>
                </c:pt>
              </c:numCache>
            </c:numRef>
          </c:yVal>
          <c:smooth val="1"/>
        </c:ser>
        <c:ser>
          <c:idx val="2"/>
          <c:order val="2"/>
          <c:tx>
            <c:strRef>
              <c:f>MEDIA!$A$15</c:f>
              <c:strCache>
                <c:ptCount val="1"/>
                <c:pt idx="0">
                  <c:v>T3</c:v>
                </c:pt>
              </c:strCache>
            </c:strRef>
          </c:tx>
          <c:spPr>
            <a:ln>
              <a:noFill/>
            </a:ln>
          </c:spPr>
          <c:marker>
            <c:symbol val="none"/>
          </c:marker>
          <c:trendline>
            <c:spPr>
              <a:ln w="22225">
                <a:solidFill>
                  <a:srgbClr val="FF0000"/>
                </a:solidFill>
              </a:ln>
            </c:spPr>
            <c:trendlineType val="linear"/>
            <c:dispRSqr val="0"/>
            <c:dispEq val="0"/>
          </c:trendline>
          <c:xVal>
            <c:numRef>
              <c:f>MEDIA!$B$12:$H$12</c:f>
              <c:numCache>
                <c:formatCode>General</c:formatCode>
                <c:ptCount val="7"/>
                <c:pt idx="0">
                  <c:v>28</c:v>
                </c:pt>
                <c:pt idx="1">
                  <c:v>35</c:v>
                </c:pt>
                <c:pt idx="2">
                  <c:v>42</c:v>
                </c:pt>
                <c:pt idx="3">
                  <c:v>49</c:v>
                </c:pt>
                <c:pt idx="4">
                  <c:v>56</c:v>
                </c:pt>
                <c:pt idx="5">
                  <c:v>63</c:v>
                </c:pt>
                <c:pt idx="6">
                  <c:v>70</c:v>
                </c:pt>
              </c:numCache>
            </c:numRef>
          </c:xVal>
          <c:yVal>
            <c:numRef>
              <c:f>MEDIA!$B$15:$H$15</c:f>
              <c:numCache>
                <c:formatCode>General</c:formatCode>
                <c:ptCount val="7"/>
                <c:pt idx="0">
                  <c:v>9.8440072813252524E-2</c:v>
                </c:pt>
                <c:pt idx="1">
                  <c:v>0.18859116980755003</c:v>
                </c:pt>
                <c:pt idx="2">
                  <c:v>0.26706278524904525</c:v>
                </c:pt>
                <c:pt idx="3">
                  <c:v>0.49532143723002542</c:v>
                </c:pt>
                <c:pt idx="4">
                  <c:v>0.6623755218931916</c:v>
                </c:pt>
                <c:pt idx="5">
                  <c:v>1.2685113254635072</c:v>
                </c:pt>
                <c:pt idx="6">
                  <c:v>1.8562979903656263</c:v>
                </c:pt>
              </c:numCache>
            </c:numRef>
          </c:yVal>
          <c:smooth val="1"/>
        </c:ser>
        <c:ser>
          <c:idx val="3"/>
          <c:order val="3"/>
          <c:tx>
            <c:strRef>
              <c:f>MEDIA!$A$16</c:f>
              <c:strCache>
                <c:ptCount val="1"/>
                <c:pt idx="0">
                  <c:v>T4</c:v>
                </c:pt>
              </c:strCache>
            </c:strRef>
          </c:tx>
          <c:spPr>
            <a:ln>
              <a:noFill/>
            </a:ln>
          </c:spPr>
          <c:marker>
            <c:symbol val="none"/>
          </c:marker>
          <c:trendline>
            <c:spPr>
              <a:ln w="25400">
                <a:solidFill>
                  <a:schemeClr val="tx1"/>
                </a:solidFill>
              </a:ln>
            </c:spPr>
            <c:trendlineType val="linear"/>
            <c:dispRSqr val="0"/>
            <c:dispEq val="0"/>
          </c:trendline>
          <c:xVal>
            <c:numRef>
              <c:f>MEDIA!$B$12:$H$12</c:f>
              <c:numCache>
                <c:formatCode>General</c:formatCode>
                <c:ptCount val="7"/>
                <c:pt idx="0">
                  <c:v>28</c:v>
                </c:pt>
                <c:pt idx="1">
                  <c:v>35</c:v>
                </c:pt>
                <c:pt idx="2">
                  <c:v>42</c:v>
                </c:pt>
                <c:pt idx="3">
                  <c:v>49</c:v>
                </c:pt>
                <c:pt idx="4">
                  <c:v>56</c:v>
                </c:pt>
                <c:pt idx="5">
                  <c:v>63</c:v>
                </c:pt>
                <c:pt idx="6">
                  <c:v>70</c:v>
                </c:pt>
              </c:numCache>
            </c:numRef>
          </c:xVal>
          <c:yVal>
            <c:numRef>
              <c:f>MEDIA!$B$16:$H$16</c:f>
              <c:numCache>
                <c:formatCode>General</c:formatCode>
                <c:ptCount val="7"/>
                <c:pt idx="0">
                  <c:v>9.8440072813252524E-2</c:v>
                </c:pt>
                <c:pt idx="1">
                  <c:v>0.26706278524904525</c:v>
                </c:pt>
                <c:pt idx="2">
                  <c:v>0.44531101665536404</c:v>
                </c:pt>
                <c:pt idx="3">
                  <c:v>1.2685113254635072</c:v>
                </c:pt>
                <c:pt idx="4">
                  <c:v>1.9616585060234524</c:v>
                </c:pt>
                <c:pt idx="5">
                  <c:v>2.7725887222397811</c:v>
                </c:pt>
                <c:pt idx="6">
                  <c:v>3.4657359027997265</c:v>
                </c:pt>
              </c:numCache>
            </c:numRef>
          </c:yVal>
          <c:smooth val="1"/>
        </c:ser>
        <c:ser>
          <c:idx val="4"/>
          <c:order val="4"/>
          <c:tx>
            <c:strRef>
              <c:f>MEDIA!$A$17</c:f>
              <c:strCache>
                <c:ptCount val="1"/>
                <c:pt idx="0">
                  <c:v>T5</c:v>
                </c:pt>
              </c:strCache>
            </c:strRef>
          </c:tx>
          <c:spPr>
            <a:ln>
              <a:noFill/>
            </a:ln>
          </c:spPr>
          <c:marker>
            <c:symbol val="none"/>
          </c:marker>
          <c:trendline>
            <c:spPr>
              <a:ln w="25400">
                <a:solidFill>
                  <a:srgbClr val="FFC000"/>
                </a:solidFill>
              </a:ln>
            </c:spPr>
            <c:trendlineType val="linear"/>
            <c:dispRSqr val="0"/>
            <c:dispEq val="0"/>
          </c:trendline>
          <c:xVal>
            <c:numRef>
              <c:f>MEDIA!$B$12:$H$12</c:f>
              <c:numCache>
                <c:formatCode>General</c:formatCode>
                <c:ptCount val="7"/>
                <c:pt idx="0">
                  <c:v>28</c:v>
                </c:pt>
                <c:pt idx="1">
                  <c:v>35</c:v>
                </c:pt>
                <c:pt idx="2">
                  <c:v>42</c:v>
                </c:pt>
                <c:pt idx="3">
                  <c:v>49</c:v>
                </c:pt>
                <c:pt idx="4">
                  <c:v>56</c:v>
                </c:pt>
                <c:pt idx="5">
                  <c:v>63</c:v>
                </c:pt>
                <c:pt idx="6">
                  <c:v>70</c:v>
                </c:pt>
              </c:numCache>
            </c:numRef>
          </c:xVal>
          <c:yVal>
            <c:numRef>
              <c:f>MEDIA!$B$17:$H$17</c:f>
              <c:numCache>
                <c:formatCode>General</c:formatCode>
                <c:ptCount val="7"/>
                <c:pt idx="0">
                  <c:v>0.13353139262452263</c:v>
                </c:pt>
                <c:pt idx="1">
                  <c:v>0.2876820724517809</c:v>
                </c:pt>
                <c:pt idx="2">
                  <c:v>0.39768296766610944</c:v>
                </c:pt>
                <c:pt idx="3">
                  <c:v>1.5939337258981352</c:v>
                </c:pt>
                <c:pt idx="4">
                  <c:v>2.2129729343043585</c:v>
                </c:pt>
                <c:pt idx="5">
                  <c:v>2.5494451709255714</c:v>
                </c:pt>
                <c:pt idx="6">
                  <c:v>3.4657359027997265</c:v>
                </c:pt>
              </c:numCache>
            </c:numRef>
          </c:yVal>
          <c:smooth val="1"/>
        </c:ser>
        <c:ser>
          <c:idx val="5"/>
          <c:order val="5"/>
          <c:tx>
            <c:strRef>
              <c:f>MEDIA!$A$18</c:f>
              <c:strCache>
                <c:ptCount val="1"/>
                <c:pt idx="0">
                  <c:v>T6</c:v>
                </c:pt>
              </c:strCache>
            </c:strRef>
          </c:tx>
          <c:spPr>
            <a:ln>
              <a:noFill/>
            </a:ln>
          </c:spPr>
          <c:marker>
            <c:symbol val="none"/>
          </c:marker>
          <c:trendline>
            <c:spPr>
              <a:ln w="25400">
                <a:solidFill>
                  <a:srgbClr val="7030A0"/>
                </a:solidFill>
              </a:ln>
            </c:spPr>
            <c:trendlineType val="linear"/>
            <c:dispRSqr val="0"/>
            <c:dispEq val="0"/>
          </c:trendline>
          <c:trendline>
            <c:spPr>
              <a:ln w="25400">
                <a:solidFill>
                  <a:schemeClr val="accent3">
                    <a:lumMod val="50000"/>
                  </a:schemeClr>
                </a:solidFill>
              </a:ln>
            </c:spPr>
            <c:trendlineType val="linear"/>
            <c:dispRSqr val="0"/>
            <c:dispEq val="0"/>
          </c:trendline>
          <c:xVal>
            <c:numRef>
              <c:f>MEDIA!$B$12:$H$12</c:f>
              <c:numCache>
                <c:formatCode>General</c:formatCode>
                <c:ptCount val="7"/>
                <c:pt idx="0">
                  <c:v>28</c:v>
                </c:pt>
                <c:pt idx="1">
                  <c:v>35</c:v>
                </c:pt>
                <c:pt idx="2">
                  <c:v>42</c:v>
                </c:pt>
                <c:pt idx="3">
                  <c:v>49</c:v>
                </c:pt>
                <c:pt idx="4">
                  <c:v>56</c:v>
                </c:pt>
                <c:pt idx="5">
                  <c:v>63</c:v>
                </c:pt>
                <c:pt idx="6">
                  <c:v>70</c:v>
                </c:pt>
              </c:numCache>
            </c:numRef>
          </c:xVal>
          <c:yVal>
            <c:numRef>
              <c:f>MEDIA!$B$18:$H$18</c:f>
              <c:numCache>
                <c:formatCode>General</c:formatCode>
                <c:ptCount val="7"/>
                <c:pt idx="0">
                  <c:v>9.8440072813252524E-2</c:v>
                </c:pt>
                <c:pt idx="1">
                  <c:v>0.3746934494414107</c:v>
                </c:pt>
                <c:pt idx="2">
                  <c:v>0.3746934494414107</c:v>
                </c:pt>
                <c:pt idx="3">
                  <c:v>1.2685113254635072</c:v>
                </c:pt>
                <c:pt idx="4">
                  <c:v>2.0794415416798357</c:v>
                </c:pt>
                <c:pt idx="5">
                  <c:v>3.4657359027997265</c:v>
                </c:pt>
                <c:pt idx="6">
                  <c:v>4.1588830833596715</c:v>
                </c:pt>
              </c:numCache>
            </c:numRef>
          </c:yVal>
          <c:smooth val="1"/>
        </c:ser>
        <c:dLbls>
          <c:showLegendKey val="0"/>
          <c:showVal val="0"/>
          <c:showCatName val="0"/>
          <c:showSerName val="0"/>
          <c:showPercent val="0"/>
          <c:showBubbleSize val="0"/>
        </c:dLbls>
        <c:axId val="325753856"/>
        <c:axId val="325764224"/>
      </c:scatterChart>
      <c:valAx>
        <c:axId val="325753856"/>
        <c:scaling>
          <c:orientation val="minMax"/>
        </c:scaling>
        <c:delete val="0"/>
        <c:axPos val="b"/>
        <c:title>
          <c:tx>
            <c:rich>
              <a:bodyPr/>
              <a:lstStyle/>
              <a:p>
                <a:pPr>
                  <a:defRPr/>
                </a:pPr>
                <a:r>
                  <a:rPr lang="es-GT"/>
                  <a:t>DIAS</a:t>
                </a:r>
                <a:r>
                  <a:rPr lang="es-GT" baseline="0"/>
                  <a:t> DESPUES DE LA SIEMBRA</a:t>
                </a:r>
                <a:endParaRPr lang="es-GT"/>
              </a:p>
            </c:rich>
          </c:tx>
          <c:overlay val="0"/>
        </c:title>
        <c:numFmt formatCode="General" sourceLinked="1"/>
        <c:majorTickMark val="none"/>
        <c:minorTickMark val="none"/>
        <c:tickLblPos val="nextTo"/>
        <c:crossAx val="325764224"/>
        <c:crosses val="autoZero"/>
        <c:crossBetween val="midCat"/>
      </c:valAx>
      <c:valAx>
        <c:axId val="325764224"/>
        <c:scaling>
          <c:orientation val="minMax"/>
        </c:scaling>
        <c:delete val="0"/>
        <c:axPos val="l"/>
        <c:majorGridlines/>
        <c:title>
          <c:tx>
            <c:rich>
              <a:bodyPr/>
              <a:lstStyle/>
              <a:p>
                <a:pPr>
                  <a:defRPr/>
                </a:pPr>
                <a:r>
                  <a:rPr lang="es-GT"/>
                  <a:t>Ln</a:t>
                </a:r>
                <a:r>
                  <a:rPr lang="es-GT" baseline="0"/>
                  <a:t> 1/1-x</a:t>
                </a:r>
                <a:endParaRPr lang="es-GT"/>
              </a:p>
            </c:rich>
          </c:tx>
          <c:overlay val="0"/>
        </c:title>
        <c:numFmt formatCode="General" sourceLinked="1"/>
        <c:majorTickMark val="none"/>
        <c:minorTickMark val="none"/>
        <c:tickLblPos val="nextTo"/>
        <c:crossAx val="325753856"/>
        <c:crosses val="autoZero"/>
        <c:crossBetween val="midCat"/>
      </c:valAx>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189783-A0E8-461F-B72A-43905862F039}" type="doc">
      <dgm:prSet loTypeId="urn:microsoft.com/office/officeart/2005/8/layout/orgChart1" loCatId="hierarchy" qsTypeId="urn:microsoft.com/office/officeart/2005/8/quickstyle/simple3" qsCatId="simple" csTypeId="urn:microsoft.com/office/officeart/2005/8/colors/accent0_1" csCatId="mainScheme" phldr="1"/>
      <dgm:spPr/>
      <dgm:t>
        <a:bodyPr/>
        <a:lstStyle/>
        <a:p>
          <a:endParaRPr lang="es-GT"/>
        </a:p>
      </dgm:t>
    </dgm:pt>
    <dgm:pt modelId="{4F9DCBF9-E58D-4685-B582-8C5AF4B506E4}">
      <dgm:prSet phldrT="[Texto]"/>
      <dgm:spPr/>
      <dgm:t>
        <a:bodyPr/>
        <a:lstStyle/>
        <a:p>
          <a:r>
            <a:rPr lang="es-GT"/>
            <a:t>Gerente general</a:t>
          </a:r>
        </a:p>
      </dgm:t>
    </dgm:pt>
    <dgm:pt modelId="{CC40F677-0E10-4776-AF7A-32BC3035F06B}" type="parTrans" cxnId="{E68E0EE3-3B4F-4564-8989-00B87A4CC01C}">
      <dgm:prSet/>
      <dgm:spPr/>
      <dgm:t>
        <a:bodyPr/>
        <a:lstStyle/>
        <a:p>
          <a:endParaRPr lang="es-GT"/>
        </a:p>
      </dgm:t>
    </dgm:pt>
    <dgm:pt modelId="{19ED03E3-CEBD-4964-AEDB-DFC642255FCF}" type="sibTrans" cxnId="{E68E0EE3-3B4F-4564-8989-00B87A4CC01C}">
      <dgm:prSet/>
      <dgm:spPr/>
      <dgm:t>
        <a:bodyPr/>
        <a:lstStyle/>
        <a:p>
          <a:endParaRPr lang="es-GT"/>
        </a:p>
      </dgm:t>
    </dgm:pt>
    <dgm:pt modelId="{D77D9B76-4693-4512-9F51-1994A6EF3944}" type="asst">
      <dgm:prSet phldrT="[Texto]"/>
      <dgm:spPr/>
      <dgm:t>
        <a:bodyPr/>
        <a:lstStyle/>
        <a:p>
          <a:r>
            <a:rPr lang="es-GT"/>
            <a:t>Gerente administrativo </a:t>
          </a:r>
        </a:p>
      </dgm:t>
    </dgm:pt>
    <dgm:pt modelId="{9B718B6C-42ED-4083-BC04-2E5D884F2597}" type="parTrans" cxnId="{D174D9D5-4247-477C-91EC-9231F8FE532F}">
      <dgm:prSet/>
      <dgm:spPr/>
      <dgm:t>
        <a:bodyPr/>
        <a:lstStyle/>
        <a:p>
          <a:endParaRPr lang="es-GT"/>
        </a:p>
      </dgm:t>
    </dgm:pt>
    <dgm:pt modelId="{CE36242E-FF7E-4CC3-97B8-2FEB6EC3ED7E}" type="sibTrans" cxnId="{D174D9D5-4247-477C-91EC-9231F8FE532F}">
      <dgm:prSet/>
      <dgm:spPr/>
      <dgm:t>
        <a:bodyPr/>
        <a:lstStyle/>
        <a:p>
          <a:endParaRPr lang="es-GT"/>
        </a:p>
      </dgm:t>
    </dgm:pt>
    <dgm:pt modelId="{4ED37DEE-C61B-4159-A0BF-726700381A5C}">
      <dgm:prSet phldrT="[Texto]"/>
      <dgm:spPr/>
      <dgm:t>
        <a:bodyPr/>
        <a:lstStyle/>
        <a:p>
          <a:r>
            <a:rPr lang="es-GT"/>
            <a:t>Encargado de finca</a:t>
          </a:r>
        </a:p>
      </dgm:t>
    </dgm:pt>
    <dgm:pt modelId="{4D6CB619-26CA-4C41-8233-668D1DC1CA12}" type="parTrans" cxnId="{7564C088-7E1A-42B0-9331-0C869BFF9D4B}">
      <dgm:prSet/>
      <dgm:spPr/>
      <dgm:t>
        <a:bodyPr/>
        <a:lstStyle/>
        <a:p>
          <a:endParaRPr lang="es-GT"/>
        </a:p>
      </dgm:t>
    </dgm:pt>
    <dgm:pt modelId="{21606179-68FF-472E-BF3D-97264420C23D}" type="sibTrans" cxnId="{7564C088-7E1A-42B0-9331-0C869BFF9D4B}">
      <dgm:prSet/>
      <dgm:spPr/>
      <dgm:t>
        <a:bodyPr/>
        <a:lstStyle/>
        <a:p>
          <a:endParaRPr lang="es-GT"/>
        </a:p>
      </dgm:t>
    </dgm:pt>
    <dgm:pt modelId="{10656FA6-6031-4F92-A1DD-17558C6873FA}">
      <dgm:prSet phldrT="[Texto]"/>
      <dgm:spPr/>
      <dgm:t>
        <a:bodyPr/>
        <a:lstStyle/>
        <a:p>
          <a:r>
            <a:rPr lang="es-GT"/>
            <a:t>Epesista</a:t>
          </a:r>
        </a:p>
      </dgm:t>
    </dgm:pt>
    <dgm:pt modelId="{F6F9C18C-46E5-4053-AF49-3D7BC6139BA2}" type="parTrans" cxnId="{D035F6DD-6914-49FC-99F6-D80E0B723343}">
      <dgm:prSet/>
      <dgm:spPr/>
      <dgm:t>
        <a:bodyPr/>
        <a:lstStyle/>
        <a:p>
          <a:endParaRPr lang="es-GT"/>
        </a:p>
      </dgm:t>
    </dgm:pt>
    <dgm:pt modelId="{64D55836-9619-4BF0-B838-39C8EA552E6B}" type="sibTrans" cxnId="{D035F6DD-6914-49FC-99F6-D80E0B723343}">
      <dgm:prSet/>
      <dgm:spPr/>
      <dgm:t>
        <a:bodyPr/>
        <a:lstStyle/>
        <a:p>
          <a:endParaRPr lang="es-GT"/>
        </a:p>
      </dgm:t>
    </dgm:pt>
    <dgm:pt modelId="{16ECF831-0C58-4BB0-A0FC-2C3D9CDB517A}" type="asst">
      <dgm:prSet/>
      <dgm:spPr/>
      <dgm:t>
        <a:bodyPr/>
        <a:lstStyle/>
        <a:p>
          <a:r>
            <a:rPr lang="es-GT"/>
            <a:t>Encargada de control de calidad</a:t>
          </a:r>
        </a:p>
      </dgm:t>
    </dgm:pt>
    <dgm:pt modelId="{E9E921B6-CE2E-48E1-A557-4F9A5E4F15E3}" type="parTrans" cxnId="{43862E95-81E2-4C9E-9BEA-70F79C17ED24}">
      <dgm:prSet/>
      <dgm:spPr/>
      <dgm:t>
        <a:bodyPr/>
        <a:lstStyle/>
        <a:p>
          <a:endParaRPr lang="es-GT"/>
        </a:p>
      </dgm:t>
    </dgm:pt>
    <dgm:pt modelId="{84ABCB53-5D0B-4F31-96FF-765B9A4B2650}" type="sibTrans" cxnId="{43862E95-81E2-4C9E-9BEA-70F79C17ED24}">
      <dgm:prSet/>
      <dgm:spPr/>
      <dgm:t>
        <a:bodyPr/>
        <a:lstStyle/>
        <a:p>
          <a:endParaRPr lang="es-GT"/>
        </a:p>
      </dgm:t>
    </dgm:pt>
    <dgm:pt modelId="{54E71EA4-2680-4CEB-BF70-5FC6A74EEFE0}" type="asst">
      <dgm:prSet/>
      <dgm:spPr/>
      <dgm:t>
        <a:bodyPr/>
        <a:lstStyle/>
        <a:p>
          <a:r>
            <a:rPr lang="es-GT"/>
            <a:t>Auxiliar del encargado de finca</a:t>
          </a:r>
        </a:p>
      </dgm:t>
    </dgm:pt>
    <dgm:pt modelId="{BEF5307F-DC1D-4711-B2C5-60D14A660C51}" type="parTrans" cxnId="{E86DEA3F-E359-4557-8F27-CAD4250A207F}">
      <dgm:prSet/>
      <dgm:spPr/>
      <dgm:t>
        <a:bodyPr/>
        <a:lstStyle/>
        <a:p>
          <a:endParaRPr lang="es-GT"/>
        </a:p>
      </dgm:t>
    </dgm:pt>
    <dgm:pt modelId="{9913142F-45CE-4E53-A5BD-324CBFD72F38}" type="sibTrans" cxnId="{E86DEA3F-E359-4557-8F27-CAD4250A207F}">
      <dgm:prSet/>
      <dgm:spPr/>
      <dgm:t>
        <a:bodyPr/>
        <a:lstStyle/>
        <a:p>
          <a:endParaRPr lang="es-GT"/>
        </a:p>
      </dgm:t>
    </dgm:pt>
    <dgm:pt modelId="{115FF4AF-E1F4-4FE3-8FD2-6D0E60553A75}" type="asst">
      <dgm:prSet/>
      <dgm:spPr/>
      <dgm:t>
        <a:bodyPr/>
        <a:lstStyle/>
        <a:p>
          <a:endParaRPr lang="es-GT"/>
        </a:p>
      </dgm:t>
    </dgm:pt>
    <dgm:pt modelId="{249320EA-91EB-491A-8BBF-224A574EA465}" type="parTrans" cxnId="{2508E460-E0F0-4D30-83F5-34AA230E6EFA}">
      <dgm:prSet/>
      <dgm:spPr/>
      <dgm:t>
        <a:bodyPr/>
        <a:lstStyle/>
        <a:p>
          <a:endParaRPr lang="es-GT"/>
        </a:p>
      </dgm:t>
    </dgm:pt>
    <dgm:pt modelId="{582D2308-2361-4320-A857-1BBDBF17AD76}" type="sibTrans" cxnId="{2508E460-E0F0-4D30-83F5-34AA230E6EFA}">
      <dgm:prSet/>
      <dgm:spPr/>
      <dgm:t>
        <a:bodyPr/>
        <a:lstStyle/>
        <a:p>
          <a:endParaRPr lang="es-GT"/>
        </a:p>
      </dgm:t>
    </dgm:pt>
    <dgm:pt modelId="{0C6F8A3D-5CAC-4959-AF0C-C83E38B80A0E}" type="asst">
      <dgm:prSet/>
      <dgm:spPr/>
      <dgm:t>
        <a:bodyPr/>
        <a:lstStyle/>
        <a:p>
          <a:r>
            <a:rPr lang="es-GT"/>
            <a:t>Personal de campo</a:t>
          </a:r>
        </a:p>
      </dgm:t>
    </dgm:pt>
    <dgm:pt modelId="{5E51239F-5240-4512-89AE-D031E4B246BA}" type="parTrans" cxnId="{D345FCBC-DB96-4293-8A76-BE92F11F9F1D}">
      <dgm:prSet/>
      <dgm:spPr/>
      <dgm:t>
        <a:bodyPr/>
        <a:lstStyle/>
        <a:p>
          <a:endParaRPr lang="es-GT"/>
        </a:p>
      </dgm:t>
    </dgm:pt>
    <dgm:pt modelId="{00AD3A9D-1B4A-4BB6-B2DF-4908AECE6EA4}" type="sibTrans" cxnId="{D345FCBC-DB96-4293-8A76-BE92F11F9F1D}">
      <dgm:prSet/>
      <dgm:spPr/>
      <dgm:t>
        <a:bodyPr/>
        <a:lstStyle/>
        <a:p>
          <a:endParaRPr lang="es-GT"/>
        </a:p>
      </dgm:t>
    </dgm:pt>
    <dgm:pt modelId="{BDD3809D-00FB-4A24-920C-C1C59DC69A4F}" type="pres">
      <dgm:prSet presAssocID="{E6189783-A0E8-461F-B72A-43905862F039}" presName="hierChild1" presStyleCnt="0">
        <dgm:presLayoutVars>
          <dgm:orgChart val="1"/>
          <dgm:chPref val="1"/>
          <dgm:dir/>
          <dgm:animOne val="branch"/>
          <dgm:animLvl val="lvl"/>
          <dgm:resizeHandles/>
        </dgm:presLayoutVars>
      </dgm:prSet>
      <dgm:spPr/>
      <dgm:t>
        <a:bodyPr/>
        <a:lstStyle/>
        <a:p>
          <a:endParaRPr lang="es-GT"/>
        </a:p>
      </dgm:t>
    </dgm:pt>
    <dgm:pt modelId="{1FC08E25-2D7E-44C0-8B47-2CA3009EC3E5}" type="pres">
      <dgm:prSet presAssocID="{4F9DCBF9-E58D-4685-B582-8C5AF4B506E4}" presName="hierRoot1" presStyleCnt="0">
        <dgm:presLayoutVars>
          <dgm:hierBranch val="init"/>
        </dgm:presLayoutVars>
      </dgm:prSet>
      <dgm:spPr/>
      <dgm:t>
        <a:bodyPr/>
        <a:lstStyle/>
        <a:p>
          <a:endParaRPr lang="es-GT"/>
        </a:p>
      </dgm:t>
    </dgm:pt>
    <dgm:pt modelId="{06222F71-64AD-4C3B-ACBA-7592F457A46D}" type="pres">
      <dgm:prSet presAssocID="{4F9DCBF9-E58D-4685-B582-8C5AF4B506E4}" presName="rootComposite1" presStyleCnt="0"/>
      <dgm:spPr/>
      <dgm:t>
        <a:bodyPr/>
        <a:lstStyle/>
        <a:p>
          <a:endParaRPr lang="es-GT"/>
        </a:p>
      </dgm:t>
    </dgm:pt>
    <dgm:pt modelId="{A8225094-21D4-497F-824A-3A5BF4D559BC}" type="pres">
      <dgm:prSet presAssocID="{4F9DCBF9-E58D-4685-B582-8C5AF4B506E4}" presName="rootText1" presStyleLbl="node0" presStyleIdx="0" presStyleCnt="1">
        <dgm:presLayoutVars>
          <dgm:chPref val="3"/>
        </dgm:presLayoutVars>
      </dgm:prSet>
      <dgm:spPr/>
      <dgm:t>
        <a:bodyPr/>
        <a:lstStyle/>
        <a:p>
          <a:endParaRPr lang="es-GT"/>
        </a:p>
      </dgm:t>
    </dgm:pt>
    <dgm:pt modelId="{BC1AA1DA-6EBD-4B36-9704-7C6D84CE6792}" type="pres">
      <dgm:prSet presAssocID="{4F9DCBF9-E58D-4685-B582-8C5AF4B506E4}" presName="rootConnector1" presStyleLbl="node1" presStyleIdx="0" presStyleCnt="0"/>
      <dgm:spPr/>
      <dgm:t>
        <a:bodyPr/>
        <a:lstStyle/>
        <a:p>
          <a:endParaRPr lang="es-GT"/>
        </a:p>
      </dgm:t>
    </dgm:pt>
    <dgm:pt modelId="{7D3D5040-481E-4850-A70A-230E5AF6325C}" type="pres">
      <dgm:prSet presAssocID="{4F9DCBF9-E58D-4685-B582-8C5AF4B506E4}" presName="hierChild2" presStyleCnt="0"/>
      <dgm:spPr/>
      <dgm:t>
        <a:bodyPr/>
        <a:lstStyle/>
        <a:p>
          <a:endParaRPr lang="es-GT"/>
        </a:p>
      </dgm:t>
    </dgm:pt>
    <dgm:pt modelId="{42513CF4-DE7D-4929-868D-8A5E4B98BDBE}" type="pres">
      <dgm:prSet presAssocID="{4D6CB619-26CA-4C41-8233-668D1DC1CA12}" presName="Name37" presStyleLbl="parChTrans1D2" presStyleIdx="0" presStyleCnt="4"/>
      <dgm:spPr/>
      <dgm:t>
        <a:bodyPr/>
        <a:lstStyle/>
        <a:p>
          <a:endParaRPr lang="es-GT"/>
        </a:p>
      </dgm:t>
    </dgm:pt>
    <dgm:pt modelId="{90B2388B-ADE0-4705-9DFB-67D50D08C8E0}" type="pres">
      <dgm:prSet presAssocID="{4ED37DEE-C61B-4159-A0BF-726700381A5C}" presName="hierRoot2" presStyleCnt="0">
        <dgm:presLayoutVars>
          <dgm:hierBranch val="init"/>
        </dgm:presLayoutVars>
      </dgm:prSet>
      <dgm:spPr/>
      <dgm:t>
        <a:bodyPr/>
        <a:lstStyle/>
        <a:p>
          <a:endParaRPr lang="es-GT"/>
        </a:p>
      </dgm:t>
    </dgm:pt>
    <dgm:pt modelId="{3EBDA935-D065-4A9D-913D-0ECDFDA8646B}" type="pres">
      <dgm:prSet presAssocID="{4ED37DEE-C61B-4159-A0BF-726700381A5C}" presName="rootComposite" presStyleCnt="0"/>
      <dgm:spPr/>
      <dgm:t>
        <a:bodyPr/>
        <a:lstStyle/>
        <a:p>
          <a:endParaRPr lang="es-GT"/>
        </a:p>
      </dgm:t>
    </dgm:pt>
    <dgm:pt modelId="{484A54EA-2F26-4B9B-AC68-A534709D0AAD}" type="pres">
      <dgm:prSet presAssocID="{4ED37DEE-C61B-4159-A0BF-726700381A5C}" presName="rootText" presStyleLbl="node2" presStyleIdx="0" presStyleCnt="2">
        <dgm:presLayoutVars>
          <dgm:chPref val="3"/>
        </dgm:presLayoutVars>
      </dgm:prSet>
      <dgm:spPr/>
      <dgm:t>
        <a:bodyPr/>
        <a:lstStyle/>
        <a:p>
          <a:endParaRPr lang="es-GT"/>
        </a:p>
      </dgm:t>
    </dgm:pt>
    <dgm:pt modelId="{24313DAD-31AE-4E02-90DA-B9A482802CC4}" type="pres">
      <dgm:prSet presAssocID="{4ED37DEE-C61B-4159-A0BF-726700381A5C}" presName="rootConnector" presStyleLbl="node2" presStyleIdx="0" presStyleCnt="2"/>
      <dgm:spPr/>
      <dgm:t>
        <a:bodyPr/>
        <a:lstStyle/>
        <a:p>
          <a:endParaRPr lang="es-GT"/>
        </a:p>
      </dgm:t>
    </dgm:pt>
    <dgm:pt modelId="{6818D922-2F35-4973-9958-A244394FE886}" type="pres">
      <dgm:prSet presAssocID="{4ED37DEE-C61B-4159-A0BF-726700381A5C}" presName="hierChild4" presStyleCnt="0"/>
      <dgm:spPr/>
      <dgm:t>
        <a:bodyPr/>
        <a:lstStyle/>
        <a:p>
          <a:endParaRPr lang="es-GT"/>
        </a:p>
      </dgm:t>
    </dgm:pt>
    <dgm:pt modelId="{F8A00E39-317E-4B06-9576-7B4298F24822}" type="pres">
      <dgm:prSet presAssocID="{4ED37DEE-C61B-4159-A0BF-726700381A5C}" presName="hierChild5" presStyleCnt="0"/>
      <dgm:spPr/>
      <dgm:t>
        <a:bodyPr/>
        <a:lstStyle/>
        <a:p>
          <a:endParaRPr lang="es-GT"/>
        </a:p>
      </dgm:t>
    </dgm:pt>
    <dgm:pt modelId="{C8DA081E-C507-41B5-B8DF-95EAAB2244DD}" type="pres">
      <dgm:prSet presAssocID="{249320EA-91EB-491A-8BBF-224A574EA465}" presName="Name111" presStyleLbl="parChTrans1D3" presStyleIdx="0" presStyleCnt="2"/>
      <dgm:spPr/>
      <dgm:t>
        <a:bodyPr/>
        <a:lstStyle/>
        <a:p>
          <a:endParaRPr lang="es-GT"/>
        </a:p>
      </dgm:t>
    </dgm:pt>
    <dgm:pt modelId="{607FBE61-787C-4978-BE0A-ECEA32EFAB77}" type="pres">
      <dgm:prSet presAssocID="{115FF4AF-E1F4-4FE3-8FD2-6D0E60553A75}" presName="hierRoot3" presStyleCnt="0">
        <dgm:presLayoutVars>
          <dgm:hierBranch val="init"/>
        </dgm:presLayoutVars>
      </dgm:prSet>
      <dgm:spPr/>
      <dgm:t>
        <a:bodyPr/>
        <a:lstStyle/>
        <a:p>
          <a:endParaRPr lang="es-GT"/>
        </a:p>
      </dgm:t>
    </dgm:pt>
    <dgm:pt modelId="{0CF3FB37-194A-4EAA-A49C-309876A0772F}" type="pres">
      <dgm:prSet presAssocID="{115FF4AF-E1F4-4FE3-8FD2-6D0E60553A75}" presName="rootComposite3" presStyleCnt="0"/>
      <dgm:spPr/>
      <dgm:t>
        <a:bodyPr/>
        <a:lstStyle/>
        <a:p>
          <a:endParaRPr lang="es-GT"/>
        </a:p>
      </dgm:t>
    </dgm:pt>
    <dgm:pt modelId="{A068F09D-FAD2-41E5-B8DD-39D824FB7BD0}" type="pres">
      <dgm:prSet presAssocID="{115FF4AF-E1F4-4FE3-8FD2-6D0E60553A75}" presName="rootText3" presStyleLbl="asst2" presStyleIdx="0" presStyleCnt="3" custLinFactX="22241" custLinFactNeighborX="100000" custLinFactNeighborY="288">
        <dgm:presLayoutVars>
          <dgm:chPref val="3"/>
        </dgm:presLayoutVars>
      </dgm:prSet>
      <dgm:spPr/>
      <dgm:t>
        <a:bodyPr/>
        <a:lstStyle/>
        <a:p>
          <a:endParaRPr lang="es-GT"/>
        </a:p>
      </dgm:t>
    </dgm:pt>
    <dgm:pt modelId="{B0004B17-6672-49E7-BE2F-90C172C8D49C}" type="pres">
      <dgm:prSet presAssocID="{115FF4AF-E1F4-4FE3-8FD2-6D0E60553A75}" presName="rootConnector3" presStyleLbl="asst2" presStyleIdx="0" presStyleCnt="3"/>
      <dgm:spPr/>
      <dgm:t>
        <a:bodyPr/>
        <a:lstStyle/>
        <a:p>
          <a:endParaRPr lang="es-GT"/>
        </a:p>
      </dgm:t>
    </dgm:pt>
    <dgm:pt modelId="{B77C6686-DBB9-4CE4-9537-6DE54E1B6D99}" type="pres">
      <dgm:prSet presAssocID="{115FF4AF-E1F4-4FE3-8FD2-6D0E60553A75}" presName="hierChild6" presStyleCnt="0"/>
      <dgm:spPr/>
      <dgm:t>
        <a:bodyPr/>
        <a:lstStyle/>
        <a:p>
          <a:endParaRPr lang="es-GT"/>
        </a:p>
      </dgm:t>
    </dgm:pt>
    <dgm:pt modelId="{CD7D6584-B203-4EC6-9E90-5AD005F718CB}" type="pres">
      <dgm:prSet presAssocID="{115FF4AF-E1F4-4FE3-8FD2-6D0E60553A75}" presName="hierChild7" presStyleCnt="0"/>
      <dgm:spPr/>
      <dgm:t>
        <a:bodyPr/>
        <a:lstStyle/>
        <a:p>
          <a:endParaRPr lang="es-GT"/>
        </a:p>
      </dgm:t>
    </dgm:pt>
    <dgm:pt modelId="{C00039B5-4FCD-42AA-AFE8-98BF23B0829D}" type="pres">
      <dgm:prSet presAssocID="{F6F9C18C-46E5-4053-AF49-3D7BC6139BA2}" presName="Name37" presStyleLbl="parChTrans1D2" presStyleIdx="1" presStyleCnt="4"/>
      <dgm:spPr/>
      <dgm:t>
        <a:bodyPr/>
        <a:lstStyle/>
        <a:p>
          <a:endParaRPr lang="es-GT"/>
        </a:p>
      </dgm:t>
    </dgm:pt>
    <dgm:pt modelId="{A78297BF-3852-4567-A6BB-CF5B19628708}" type="pres">
      <dgm:prSet presAssocID="{10656FA6-6031-4F92-A1DD-17558C6873FA}" presName="hierRoot2" presStyleCnt="0">
        <dgm:presLayoutVars>
          <dgm:hierBranch val="init"/>
        </dgm:presLayoutVars>
      </dgm:prSet>
      <dgm:spPr/>
      <dgm:t>
        <a:bodyPr/>
        <a:lstStyle/>
        <a:p>
          <a:endParaRPr lang="es-GT"/>
        </a:p>
      </dgm:t>
    </dgm:pt>
    <dgm:pt modelId="{53E3220C-0DAC-436B-98A5-17569865382C}" type="pres">
      <dgm:prSet presAssocID="{10656FA6-6031-4F92-A1DD-17558C6873FA}" presName="rootComposite" presStyleCnt="0"/>
      <dgm:spPr/>
      <dgm:t>
        <a:bodyPr/>
        <a:lstStyle/>
        <a:p>
          <a:endParaRPr lang="es-GT"/>
        </a:p>
      </dgm:t>
    </dgm:pt>
    <dgm:pt modelId="{F89B220D-66E0-4984-951A-9F3255A27641}" type="pres">
      <dgm:prSet presAssocID="{10656FA6-6031-4F92-A1DD-17558C6873FA}" presName="rootText" presStyleLbl="node2" presStyleIdx="1" presStyleCnt="2">
        <dgm:presLayoutVars>
          <dgm:chPref val="3"/>
        </dgm:presLayoutVars>
      </dgm:prSet>
      <dgm:spPr/>
      <dgm:t>
        <a:bodyPr/>
        <a:lstStyle/>
        <a:p>
          <a:endParaRPr lang="es-GT"/>
        </a:p>
      </dgm:t>
    </dgm:pt>
    <dgm:pt modelId="{2111577F-621B-4F74-9B7C-CF6001631E07}" type="pres">
      <dgm:prSet presAssocID="{10656FA6-6031-4F92-A1DD-17558C6873FA}" presName="rootConnector" presStyleLbl="node2" presStyleIdx="1" presStyleCnt="2"/>
      <dgm:spPr/>
      <dgm:t>
        <a:bodyPr/>
        <a:lstStyle/>
        <a:p>
          <a:endParaRPr lang="es-GT"/>
        </a:p>
      </dgm:t>
    </dgm:pt>
    <dgm:pt modelId="{60202223-7C94-4C52-AA75-67CA7362B10C}" type="pres">
      <dgm:prSet presAssocID="{10656FA6-6031-4F92-A1DD-17558C6873FA}" presName="hierChild4" presStyleCnt="0"/>
      <dgm:spPr/>
      <dgm:t>
        <a:bodyPr/>
        <a:lstStyle/>
        <a:p>
          <a:endParaRPr lang="es-GT"/>
        </a:p>
      </dgm:t>
    </dgm:pt>
    <dgm:pt modelId="{38F8D92D-118A-450A-B71F-7C2BAFBBB34F}" type="pres">
      <dgm:prSet presAssocID="{10656FA6-6031-4F92-A1DD-17558C6873FA}" presName="hierChild5" presStyleCnt="0"/>
      <dgm:spPr/>
      <dgm:t>
        <a:bodyPr/>
        <a:lstStyle/>
        <a:p>
          <a:endParaRPr lang="es-GT"/>
        </a:p>
      </dgm:t>
    </dgm:pt>
    <dgm:pt modelId="{B842D8A3-BE3A-4ADB-8A21-365B216FF9DF}" type="pres">
      <dgm:prSet presAssocID="{BEF5307F-DC1D-4711-B2C5-60D14A660C51}" presName="Name111" presStyleLbl="parChTrans1D3" presStyleIdx="1" presStyleCnt="2"/>
      <dgm:spPr/>
      <dgm:t>
        <a:bodyPr/>
        <a:lstStyle/>
        <a:p>
          <a:endParaRPr lang="es-GT"/>
        </a:p>
      </dgm:t>
    </dgm:pt>
    <dgm:pt modelId="{0897753C-F453-4E69-B6F7-0207CFB10B31}" type="pres">
      <dgm:prSet presAssocID="{54E71EA4-2680-4CEB-BF70-5FC6A74EEFE0}" presName="hierRoot3" presStyleCnt="0">
        <dgm:presLayoutVars>
          <dgm:hierBranch val="init"/>
        </dgm:presLayoutVars>
      </dgm:prSet>
      <dgm:spPr/>
      <dgm:t>
        <a:bodyPr/>
        <a:lstStyle/>
        <a:p>
          <a:endParaRPr lang="es-GT"/>
        </a:p>
      </dgm:t>
    </dgm:pt>
    <dgm:pt modelId="{E52CBBF8-4086-4AEF-8174-6E5CDC456E0D}" type="pres">
      <dgm:prSet presAssocID="{54E71EA4-2680-4CEB-BF70-5FC6A74EEFE0}" presName="rootComposite3" presStyleCnt="0"/>
      <dgm:spPr/>
      <dgm:t>
        <a:bodyPr/>
        <a:lstStyle/>
        <a:p>
          <a:endParaRPr lang="es-GT"/>
        </a:p>
      </dgm:t>
    </dgm:pt>
    <dgm:pt modelId="{5D33349F-37E4-461B-A761-55976BE45548}" type="pres">
      <dgm:prSet presAssocID="{54E71EA4-2680-4CEB-BF70-5FC6A74EEFE0}" presName="rootText3" presStyleLbl="asst2" presStyleIdx="1" presStyleCnt="3" custLinFactNeighborX="1989">
        <dgm:presLayoutVars>
          <dgm:chPref val="3"/>
        </dgm:presLayoutVars>
      </dgm:prSet>
      <dgm:spPr/>
      <dgm:t>
        <a:bodyPr/>
        <a:lstStyle/>
        <a:p>
          <a:endParaRPr lang="es-GT"/>
        </a:p>
      </dgm:t>
    </dgm:pt>
    <dgm:pt modelId="{DDBC89A9-9B1C-4456-9952-49F144CD9286}" type="pres">
      <dgm:prSet presAssocID="{54E71EA4-2680-4CEB-BF70-5FC6A74EEFE0}" presName="rootConnector3" presStyleLbl="asst2" presStyleIdx="1" presStyleCnt="3"/>
      <dgm:spPr/>
      <dgm:t>
        <a:bodyPr/>
        <a:lstStyle/>
        <a:p>
          <a:endParaRPr lang="es-GT"/>
        </a:p>
      </dgm:t>
    </dgm:pt>
    <dgm:pt modelId="{E54DADC6-B1DB-43BE-A2D5-AFA87294A21A}" type="pres">
      <dgm:prSet presAssocID="{54E71EA4-2680-4CEB-BF70-5FC6A74EEFE0}" presName="hierChild6" presStyleCnt="0"/>
      <dgm:spPr/>
      <dgm:t>
        <a:bodyPr/>
        <a:lstStyle/>
        <a:p>
          <a:endParaRPr lang="es-GT"/>
        </a:p>
      </dgm:t>
    </dgm:pt>
    <dgm:pt modelId="{8CF884F5-F387-44A3-93E5-B46C7D512645}" type="pres">
      <dgm:prSet presAssocID="{54E71EA4-2680-4CEB-BF70-5FC6A74EEFE0}" presName="hierChild7" presStyleCnt="0"/>
      <dgm:spPr/>
      <dgm:t>
        <a:bodyPr/>
        <a:lstStyle/>
        <a:p>
          <a:endParaRPr lang="es-GT"/>
        </a:p>
      </dgm:t>
    </dgm:pt>
    <dgm:pt modelId="{8C1BF45D-CFEB-4345-839B-09EB8592C41A}" type="pres">
      <dgm:prSet presAssocID="{5E51239F-5240-4512-89AE-D031E4B246BA}" presName="Name111" presStyleLbl="parChTrans1D4" presStyleIdx="0" presStyleCnt="1"/>
      <dgm:spPr/>
      <dgm:t>
        <a:bodyPr/>
        <a:lstStyle/>
        <a:p>
          <a:endParaRPr lang="es-GT"/>
        </a:p>
      </dgm:t>
    </dgm:pt>
    <dgm:pt modelId="{83A70FFF-6157-4397-8427-CCDD8926CA3E}" type="pres">
      <dgm:prSet presAssocID="{0C6F8A3D-5CAC-4959-AF0C-C83E38B80A0E}" presName="hierRoot3" presStyleCnt="0">
        <dgm:presLayoutVars>
          <dgm:hierBranch val="init"/>
        </dgm:presLayoutVars>
      </dgm:prSet>
      <dgm:spPr/>
      <dgm:t>
        <a:bodyPr/>
        <a:lstStyle/>
        <a:p>
          <a:endParaRPr lang="es-GT"/>
        </a:p>
      </dgm:t>
    </dgm:pt>
    <dgm:pt modelId="{71963B57-6311-4BFC-9375-D353D9D258A9}" type="pres">
      <dgm:prSet presAssocID="{0C6F8A3D-5CAC-4959-AF0C-C83E38B80A0E}" presName="rootComposite3" presStyleCnt="0"/>
      <dgm:spPr/>
      <dgm:t>
        <a:bodyPr/>
        <a:lstStyle/>
        <a:p>
          <a:endParaRPr lang="es-GT"/>
        </a:p>
      </dgm:t>
    </dgm:pt>
    <dgm:pt modelId="{2829F740-0D06-4EF6-906A-3DD345D4282F}" type="pres">
      <dgm:prSet presAssocID="{0C6F8A3D-5CAC-4959-AF0C-C83E38B80A0E}" presName="rootText3" presStyleLbl="asst2" presStyleIdx="2" presStyleCnt="3" custLinFactNeighborX="1" custLinFactNeighborY="-11762">
        <dgm:presLayoutVars>
          <dgm:chPref val="3"/>
        </dgm:presLayoutVars>
      </dgm:prSet>
      <dgm:spPr/>
      <dgm:t>
        <a:bodyPr/>
        <a:lstStyle/>
        <a:p>
          <a:endParaRPr lang="es-GT"/>
        </a:p>
      </dgm:t>
    </dgm:pt>
    <dgm:pt modelId="{B2FC5CBC-55F3-4783-B1B9-4777CD5E6E72}" type="pres">
      <dgm:prSet presAssocID="{0C6F8A3D-5CAC-4959-AF0C-C83E38B80A0E}" presName="rootConnector3" presStyleLbl="asst2" presStyleIdx="2" presStyleCnt="3"/>
      <dgm:spPr/>
      <dgm:t>
        <a:bodyPr/>
        <a:lstStyle/>
        <a:p>
          <a:endParaRPr lang="es-GT"/>
        </a:p>
      </dgm:t>
    </dgm:pt>
    <dgm:pt modelId="{DBB4883B-B842-4E06-94DE-3ECF6E050A9F}" type="pres">
      <dgm:prSet presAssocID="{0C6F8A3D-5CAC-4959-AF0C-C83E38B80A0E}" presName="hierChild6" presStyleCnt="0"/>
      <dgm:spPr/>
      <dgm:t>
        <a:bodyPr/>
        <a:lstStyle/>
        <a:p>
          <a:endParaRPr lang="es-GT"/>
        </a:p>
      </dgm:t>
    </dgm:pt>
    <dgm:pt modelId="{7159A00D-3B49-422E-BA62-704B0DB2681A}" type="pres">
      <dgm:prSet presAssocID="{0C6F8A3D-5CAC-4959-AF0C-C83E38B80A0E}" presName="hierChild7" presStyleCnt="0"/>
      <dgm:spPr/>
      <dgm:t>
        <a:bodyPr/>
        <a:lstStyle/>
        <a:p>
          <a:endParaRPr lang="es-GT"/>
        </a:p>
      </dgm:t>
    </dgm:pt>
    <dgm:pt modelId="{2FBD3F96-C141-40CF-BB7E-BE7205A9C21F}" type="pres">
      <dgm:prSet presAssocID="{4F9DCBF9-E58D-4685-B582-8C5AF4B506E4}" presName="hierChild3" presStyleCnt="0"/>
      <dgm:spPr/>
      <dgm:t>
        <a:bodyPr/>
        <a:lstStyle/>
        <a:p>
          <a:endParaRPr lang="es-GT"/>
        </a:p>
      </dgm:t>
    </dgm:pt>
    <dgm:pt modelId="{DEF85D6D-8DD1-4147-B378-386D218FC3D5}" type="pres">
      <dgm:prSet presAssocID="{9B718B6C-42ED-4083-BC04-2E5D884F2597}" presName="Name111" presStyleLbl="parChTrans1D2" presStyleIdx="2" presStyleCnt="4"/>
      <dgm:spPr/>
      <dgm:t>
        <a:bodyPr/>
        <a:lstStyle/>
        <a:p>
          <a:endParaRPr lang="es-GT"/>
        </a:p>
      </dgm:t>
    </dgm:pt>
    <dgm:pt modelId="{E5F07EC3-2127-4ABD-8F0D-8D2A735ECD51}" type="pres">
      <dgm:prSet presAssocID="{D77D9B76-4693-4512-9F51-1994A6EF3944}" presName="hierRoot3" presStyleCnt="0">
        <dgm:presLayoutVars>
          <dgm:hierBranch val="init"/>
        </dgm:presLayoutVars>
      </dgm:prSet>
      <dgm:spPr/>
      <dgm:t>
        <a:bodyPr/>
        <a:lstStyle/>
        <a:p>
          <a:endParaRPr lang="es-GT"/>
        </a:p>
      </dgm:t>
    </dgm:pt>
    <dgm:pt modelId="{00C8BEF2-167B-43F9-8B49-7FA58EDD2D12}" type="pres">
      <dgm:prSet presAssocID="{D77D9B76-4693-4512-9F51-1994A6EF3944}" presName="rootComposite3" presStyleCnt="0"/>
      <dgm:spPr/>
      <dgm:t>
        <a:bodyPr/>
        <a:lstStyle/>
        <a:p>
          <a:endParaRPr lang="es-GT"/>
        </a:p>
      </dgm:t>
    </dgm:pt>
    <dgm:pt modelId="{5C1148CE-3E2C-463E-B74E-0BBA49EEF8CE}" type="pres">
      <dgm:prSet presAssocID="{D77D9B76-4693-4512-9F51-1994A6EF3944}" presName="rootText3" presStyleLbl="asst1" presStyleIdx="0" presStyleCnt="2">
        <dgm:presLayoutVars>
          <dgm:chPref val="3"/>
        </dgm:presLayoutVars>
      </dgm:prSet>
      <dgm:spPr/>
      <dgm:t>
        <a:bodyPr/>
        <a:lstStyle/>
        <a:p>
          <a:endParaRPr lang="es-GT"/>
        </a:p>
      </dgm:t>
    </dgm:pt>
    <dgm:pt modelId="{98E20200-EEEA-4F61-B934-5925D626D204}" type="pres">
      <dgm:prSet presAssocID="{D77D9B76-4693-4512-9F51-1994A6EF3944}" presName="rootConnector3" presStyleLbl="asst1" presStyleIdx="0" presStyleCnt="2"/>
      <dgm:spPr/>
      <dgm:t>
        <a:bodyPr/>
        <a:lstStyle/>
        <a:p>
          <a:endParaRPr lang="es-GT"/>
        </a:p>
      </dgm:t>
    </dgm:pt>
    <dgm:pt modelId="{368046E0-DD28-4874-81E3-2E1B8823AC06}" type="pres">
      <dgm:prSet presAssocID="{D77D9B76-4693-4512-9F51-1994A6EF3944}" presName="hierChild6" presStyleCnt="0"/>
      <dgm:spPr/>
      <dgm:t>
        <a:bodyPr/>
        <a:lstStyle/>
        <a:p>
          <a:endParaRPr lang="es-GT"/>
        </a:p>
      </dgm:t>
    </dgm:pt>
    <dgm:pt modelId="{A46EC4A1-B6B3-4A74-A4A8-A9978B74B9EE}" type="pres">
      <dgm:prSet presAssocID="{D77D9B76-4693-4512-9F51-1994A6EF3944}" presName="hierChild7" presStyleCnt="0"/>
      <dgm:spPr/>
      <dgm:t>
        <a:bodyPr/>
        <a:lstStyle/>
        <a:p>
          <a:endParaRPr lang="es-GT"/>
        </a:p>
      </dgm:t>
    </dgm:pt>
    <dgm:pt modelId="{A67ECF2C-ED17-4612-A17C-715679DB1248}" type="pres">
      <dgm:prSet presAssocID="{E9E921B6-CE2E-48E1-A557-4F9A5E4F15E3}" presName="Name111" presStyleLbl="parChTrans1D2" presStyleIdx="3" presStyleCnt="4"/>
      <dgm:spPr/>
      <dgm:t>
        <a:bodyPr/>
        <a:lstStyle/>
        <a:p>
          <a:endParaRPr lang="es-GT"/>
        </a:p>
      </dgm:t>
    </dgm:pt>
    <dgm:pt modelId="{A0AF298C-2E59-447D-9EF8-16A67C05CCAC}" type="pres">
      <dgm:prSet presAssocID="{16ECF831-0C58-4BB0-A0FC-2C3D9CDB517A}" presName="hierRoot3" presStyleCnt="0">
        <dgm:presLayoutVars>
          <dgm:hierBranch/>
        </dgm:presLayoutVars>
      </dgm:prSet>
      <dgm:spPr/>
      <dgm:t>
        <a:bodyPr/>
        <a:lstStyle/>
        <a:p>
          <a:endParaRPr lang="es-GT"/>
        </a:p>
      </dgm:t>
    </dgm:pt>
    <dgm:pt modelId="{8A5DF774-4A04-48BA-8E32-D34B537D1B5B}" type="pres">
      <dgm:prSet presAssocID="{16ECF831-0C58-4BB0-A0FC-2C3D9CDB517A}" presName="rootComposite3" presStyleCnt="0"/>
      <dgm:spPr/>
      <dgm:t>
        <a:bodyPr/>
        <a:lstStyle/>
        <a:p>
          <a:endParaRPr lang="es-GT"/>
        </a:p>
      </dgm:t>
    </dgm:pt>
    <dgm:pt modelId="{60F8F844-F397-42D8-8A34-242B94BCC81D}" type="pres">
      <dgm:prSet presAssocID="{16ECF831-0C58-4BB0-A0FC-2C3D9CDB517A}" presName="rootText3" presStyleLbl="asst1" presStyleIdx="1" presStyleCnt="2">
        <dgm:presLayoutVars>
          <dgm:chPref val="3"/>
        </dgm:presLayoutVars>
      </dgm:prSet>
      <dgm:spPr/>
      <dgm:t>
        <a:bodyPr/>
        <a:lstStyle/>
        <a:p>
          <a:endParaRPr lang="es-GT"/>
        </a:p>
      </dgm:t>
    </dgm:pt>
    <dgm:pt modelId="{6F3C26E4-CBA0-41B2-97BE-ABEC870EB92A}" type="pres">
      <dgm:prSet presAssocID="{16ECF831-0C58-4BB0-A0FC-2C3D9CDB517A}" presName="rootConnector3" presStyleLbl="asst1" presStyleIdx="1" presStyleCnt="2"/>
      <dgm:spPr/>
      <dgm:t>
        <a:bodyPr/>
        <a:lstStyle/>
        <a:p>
          <a:endParaRPr lang="es-GT"/>
        </a:p>
      </dgm:t>
    </dgm:pt>
    <dgm:pt modelId="{A572BC1B-95E6-4F3A-9018-91AB57093C31}" type="pres">
      <dgm:prSet presAssocID="{16ECF831-0C58-4BB0-A0FC-2C3D9CDB517A}" presName="hierChild6" presStyleCnt="0"/>
      <dgm:spPr/>
      <dgm:t>
        <a:bodyPr/>
        <a:lstStyle/>
        <a:p>
          <a:endParaRPr lang="es-GT"/>
        </a:p>
      </dgm:t>
    </dgm:pt>
    <dgm:pt modelId="{085F1373-A5DF-4E23-A509-1AA01FCF6C96}" type="pres">
      <dgm:prSet presAssocID="{16ECF831-0C58-4BB0-A0FC-2C3D9CDB517A}" presName="hierChild7" presStyleCnt="0"/>
      <dgm:spPr/>
      <dgm:t>
        <a:bodyPr/>
        <a:lstStyle/>
        <a:p>
          <a:endParaRPr lang="es-GT"/>
        </a:p>
      </dgm:t>
    </dgm:pt>
  </dgm:ptLst>
  <dgm:cxnLst>
    <dgm:cxn modelId="{BDB46F19-E98B-42EA-87D8-77089F6AEEA4}" type="presOf" srcId="{54E71EA4-2680-4CEB-BF70-5FC6A74EEFE0}" destId="{5D33349F-37E4-461B-A761-55976BE45548}" srcOrd="0" destOrd="0" presId="urn:microsoft.com/office/officeart/2005/8/layout/orgChart1"/>
    <dgm:cxn modelId="{1126235D-1E6E-4504-B3BE-E1CC1EC9A1E3}" type="presOf" srcId="{9B718B6C-42ED-4083-BC04-2E5D884F2597}" destId="{DEF85D6D-8DD1-4147-B378-386D218FC3D5}" srcOrd="0" destOrd="0" presId="urn:microsoft.com/office/officeart/2005/8/layout/orgChart1"/>
    <dgm:cxn modelId="{1D5AF65B-DB6D-4828-899B-F8792A2B2E92}" type="presOf" srcId="{5E51239F-5240-4512-89AE-D031E4B246BA}" destId="{8C1BF45D-CFEB-4345-839B-09EB8592C41A}" srcOrd="0" destOrd="0" presId="urn:microsoft.com/office/officeart/2005/8/layout/orgChart1"/>
    <dgm:cxn modelId="{0D37D169-7E35-4506-8779-3F2C154F0EB9}" type="presOf" srcId="{115FF4AF-E1F4-4FE3-8FD2-6D0E60553A75}" destId="{B0004B17-6672-49E7-BE2F-90C172C8D49C}" srcOrd="1" destOrd="0" presId="urn:microsoft.com/office/officeart/2005/8/layout/orgChart1"/>
    <dgm:cxn modelId="{91BC1E8F-1275-48F0-A1E6-AF50D12E8ECB}" type="presOf" srcId="{D77D9B76-4693-4512-9F51-1994A6EF3944}" destId="{5C1148CE-3E2C-463E-B74E-0BBA49EEF8CE}" srcOrd="0" destOrd="0" presId="urn:microsoft.com/office/officeart/2005/8/layout/orgChart1"/>
    <dgm:cxn modelId="{C52C7051-7F79-4074-B76F-5090BD4D3E6D}" type="presOf" srcId="{4F9DCBF9-E58D-4685-B582-8C5AF4B506E4}" destId="{A8225094-21D4-497F-824A-3A5BF4D559BC}" srcOrd="0" destOrd="0" presId="urn:microsoft.com/office/officeart/2005/8/layout/orgChart1"/>
    <dgm:cxn modelId="{43862E95-81E2-4C9E-9BEA-70F79C17ED24}" srcId="{4F9DCBF9-E58D-4685-B582-8C5AF4B506E4}" destId="{16ECF831-0C58-4BB0-A0FC-2C3D9CDB517A}" srcOrd="3" destOrd="0" parTransId="{E9E921B6-CE2E-48E1-A557-4F9A5E4F15E3}" sibTransId="{84ABCB53-5D0B-4F31-96FF-765B9A4B2650}"/>
    <dgm:cxn modelId="{E68E0EE3-3B4F-4564-8989-00B87A4CC01C}" srcId="{E6189783-A0E8-461F-B72A-43905862F039}" destId="{4F9DCBF9-E58D-4685-B582-8C5AF4B506E4}" srcOrd="0" destOrd="0" parTransId="{CC40F677-0E10-4776-AF7A-32BC3035F06B}" sibTransId="{19ED03E3-CEBD-4964-AEDB-DFC642255FCF}"/>
    <dgm:cxn modelId="{29624972-FAD7-4466-BAB9-E5874884E5DF}" type="presOf" srcId="{0C6F8A3D-5CAC-4959-AF0C-C83E38B80A0E}" destId="{B2FC5CBC-55F3-4783-B1B9-4777CD5E6E72}" srcOrd="1" destOrd="0" presId="urn:microsoft.com/office/officeart/2005/8/layout/orgChart1"/>
    <dgm:cxn modelId="{6391AA21-A83B-4E8D-9787-813929BCC7E6}" type="presOf" srcId="{4ED37DEE-C61B-4159-A0BF-726700381A5C}" destId="{484A54EA-2F26-4B9B-AC68-A534709D0AAD}" srcOrd="0" destOrd="0" presId="urn:microsoft.com/office/officeart/2005/8/layout/orgChart1"/>
    <dgm:cxn modelId="{63726D26-C0F1-43B7-A5CE-7B8784165F62}" type="presOf" srcId="{16ECF831-0C58-4BB0-A0FC-2C3D9CDB517A}" destId="{60F8F844-F397-42D8-8A34-242B94BCC81D}" srcOrd="0" destOrd="0" presId="urn:microsoft.com/office/officeart/2005/8/layout/orgChart1"/>
    <dgm:cxn modelId="{07A2A560-5AF9-4E94-B8B4-BEB8FC0A651D}" type="presOf" srcId="{0C6F8A3D-5CAC-4959-AF0C-C83E38B80A0E}" destId="{2829F740-0D06-4EF6-906A-3DD345D4282F}" srcOrd="0" destOrd="0" presId="urn:microsoft.com/office/officeart/2005/8/layout/orgChart1"/>
    <dgm:cxn modelId="{D2D0B701-1BC3-4E01-8F1D-C4D0AB397AEE}" type="presOf" srcId="{10656FA6-6031-4F92-A1DD-17558C6873FA}" destId="{2111577F-621B-4F74-9B7C-CF6001631E07}" srcOrd="1" destOrd="0" presId="urn:microsoft.com/office/officeart/2005/8/layout/orgChart1"/>
    <dgm:cxn modelId="{0BC427F0-BAB8-4536-A0E1-88ABDA14F83D}" type="presOf" srcId="{4D6CB619-26CA-4C41-8233-668D1DC1CA12}" destId="{42513CF4-DE7D-4929-868D-8A5E4B98BDBE}" srcOrd="0" destOrd="0" presId="urn:microsoft.com/office/officeart/2005/8/layout/orgChart1"/>
    <dgm:cxn modelId="{6673067B-FAAF-4176-A7D4-FD78A883C146}" type="presOf" srcId="{E9E921B6-CE2E-48E1-A557-4F9A5E4F15E3}" destId="{A67ECF2C-ED17-4612-A17C-715679DB1248}" srcOrd="0" destOrd="0" presId="urn:microsoft.com/office/officeart/2005/8/layout/orgChart1"/>
    <dgm:cxn modelId="{7564C088-7E1A-42B0-9331-0C869BFF9D4B}" srcId="{4F9DCBF9-E58D-4685-B582-8C5AF4B506E4}" destId="{4ED37DEE-C61B-4159-A0BF-726700381A5C}" srcOrd="1" destOrd="0" parTransId="{4D6CB619-26CA-4C41-8233-668D1DC1CA12}" sibTransId="{21606179-68FF-472E-BF3D-97264420C23D}"/>
    <dgm:cxn modelId="{7BE03224-EFBB-4FCF-A4A8-00AB77963701}" type="presOf" srcId="{F6F9C18C-46E5-4053-AF49-3D7BC6139BA2}" destId="{C00039B5-4FCD-42AA-AFE8-98BF23B0829D}" srcOrd="0" destOrd="0" presId="urn:microsoft.com/office/officeart/2005/8/layout/orgChart1"/>
    <dgm:cxn modelId="{D174D9D5-4247-477C-91EC-9231F8FE532F}" srcId="{4F9DCBF9-E58D-4685-B582-8C5AF4B506E4}" destId="{D77D9B76-4693-4512-9F51-1994A6EF3944}" srcOrd="0" destOrd="0" parTransId="{9B718B6C-42ED-4083-BC04-2E5D884F2597}" sibTransId="{CE36242E-FF7E-4CC3-97B8-2FEB6EC3ED7E}"/>
    <dgm:cxn modelId="{2508E460-E0F0-4D30-83F5-34AA230E6EFA}" srcId="{4ED37DEE-C61B-4159-A0BF-726700381A5C}" destId="{115FF4AF-E1F4-4FE3-8FD2-6D0E60553A75}" srcOrd="0" destOrd="0" parTransId="{249320EA-91EB-491A-8BBF-224A574EA465}" sibTransId="{582D2308-2361-4320-A857-1BBDBF17AD76}"/>
    <dgm:cxn modelId="{ACA0884C-EBE9-47F3-A24A-B63D3356D9C9}" type="presOf" srcId="{249320EA-91EB-491A-8BBF-224A574EA465}" destId="{C8DA081E-C507-41B5-B8DF-95EAAB2244DD}" srcOrd="0" destOrd="0" presId="urn:microsoft.com/office/officeart/2005/8/layout/orgChart1"/>
    <dgm:cxn modelId="{DE94F9B2-32FB-4787-9B81-269DCE977DE2}" type="presOf" srcId="{E6189783-A0E8-461F-B72A-43905862F039}" destId="{BDD3809D-00FB-4A24-920C-C1C59DC69A4F}" srcOrd="0" destOrd="0" presId="urn:microsoft.com/office/officeart/2005/8/layout/orgChart1"/>
    <dgm:cxn modelId="{78D6EB07-3E23-4311-93A6-A232DFE830BA}" type="presOf" srcId="{10656FA6-6031-4F92-A1DD-17558C6873FA}" destId="{F89B220D-66E0-4984-951A-9F3255A27641}" srcOrd="0" destOrd="0" presId="urn:microsoft.com/office/officeart/2005/8/layout/orgChart1"/>
    <dgm:cxn modelId="{919626F0-FB61-4768-8BF4-36F03237C2A6}" type="presOf" srcId="{D77D9B76-4693-4512-9F51-1994A6EF3944}" destId="{98E20200-EEEA-4F61-B934-5925D626D204}" srcOrd="1" destOrd="0" presId="urn:microsoft.com/office/officeart/2005/8/layout/orgChart1"/>
    <dgm:cxn modelId="{8CF30A0F-7DE7-40FD-965F-D06F6A673BD1}" type="presOf" srcId="{BEF5307F-DC1D-4711-B2C5-60D14A660C51}" destId="{B842D8A3-BE3A-4ADB-8A21-365B216FF9DF}" srcOrd="0" destOrd="0" presId="urn:microsoft.com/office/officeart/2005/8/layout/orgChart1"/>
    <dgm:cxn modelId="{E86DEA3F-E359-4557-8F27-CAD4250A207F}" srcId="{10656FA6-6031-4F92-A1DD-17558C6873FA}" destId="{54E71EA4-2680-4CEB-BF70-5FC6A74EEFE0}" srcOrd="0" destOrd="0" parTransId="{BEF5307F-DC1D-4711-B2C5-60D14A660C51}" sibTransId="{9913142F-45CE-4E53-A5BD-324CBFD72F38}"/>
    <dgm:cxn modelId="{C0A92BC7-C166-478B-850B-12A8690A198B}" type="presOf" srcId="{16ECF831-0C58-4BB0-A0FC-2C3D9CDB517A}" destId="{6F3C26E4-CBA0-41B2-97BE-ABEC870EB92A}" srcOrd="1" destOrd="0" presId="urn:microsoft.com/office/officeart/2005/8/layout/orgChart1"/>
    <dgm:cxn modelId="{635BCC5C-4C0C-4503-965C-2B317DA2772C}" type="presOf" srcId="{54E71EA4-2680-4CEB-BF70-5FC6A74EEFE0}" destId="{DDBC89A9-9B1C-4456-9952-49F144CD9286}" srcOrd="1" destOrd="0" presId="urn:microsoft.com/office/officeart/2005/8/layout/orgChart1"/>
    <dgm:cxn modelId="{D035F6DD-6914-49FC-99F6-D80E0B723343}" srcId="{4F9DCBF9-E58D-4685-B582-8C5AF4B506E4}" destId="{10656FA6-6031-4F92-A1DD-17558C6873FA}" srcOrd="2" destOrd="0" parTransId="{F6F9C18C-46E5-4053-AF49-3D7BC6139BA2}" sibTransId="{64D55836-9619-4BF0-B838-39C8EA552E6B}"/>
    <dgm:cxn modelId="{169991AD-8946-4025-890D-14EA4B08BAFE}" type="presOf" srcId="{4F9DCBF9-E58D-4685-B582-8C5AF4B506E4}" destId="{BC1AA1DA-6EBD-4B36-9704-7C6D84CE6792}" srcOrd="1" destOrd="0" presId="urn:microsoft.com/office/officeart/2005/8/layout/orgChart1"/>
    <dgm:cxn modelId="{D345FCBC-DB96-4293-8A76-BE92F11F9F1D}" srcId="{54E71EA4-2680-4CEB-BF70-5FC6A74EEFE0}" destId="{0C6F8A3D-5CAC-4959-AF0C-C83E38B80A0E}" srcOrd="0" destOrd="0" parTransId="{5E51239F-5240-4512-89AE-D031E4B246BA}" sibTransId="{00AD3A9D-1B4A-4BB6-B2DF-4908AECE6EA4}"/>
    <dgm:cxn modelId="{81089ED9-2783-4BDF-9901-634296AE72D8}" type="presOf" srcId="{115FF4AF-E1F4-4FE3-8FD2-6D0E60553A75}" destId="{A068F09D-FAD2-41E5-B8DD-39D824FB7BD0}" srcOrd="0" destOrd="0" presId="urn:microsoft.com/office/officeart/2005/8/layout/orgChart1"/>
    <dgm:cxn modelId="{10B0F68D-B331-49FE-9107-F0510A9B096D}" type="presOf" srcId="{4ED37DEE-C61B-4159-A0BF-726700381A5C}" destId="{24313DAD-31AE-4E02-90DA-B9A482802CC4}" srcOrd="1" destOrd="0" presId="urn:microsoft.com/office/officeart/2005/8/layout/orgChart1"/>
    <dgm:cxn modelId="{2BCFB55A-B6A6-4E8B-BC19-F4F691A6860E}" type="presParOf" srcId="{BDD3809D-00FB-4A24-920C-C1C59DC69A4F}" destId="{1FC08E25-2D7E-44C0-8B47-2CA3009EC3E5}" srcOrd="0" destOrd="0" presId="urn:microsoft.com/office/officeart/2005/8/layout/orgChart1"/>
    <dgm:cxn modelId="{10B6639B-1B53-474A-8381-97FAEFDF5B8B}" type="presParOf" srcId="{1FC08E25-2D7E-44C0-8B47-2CA3009EC3E5}" destId="{06222F71-64AD-4C3B-ACBA-7592F457A46D}" srcOrd="0" destOrd="0" presId="urn:microsoft.com/office/officeart/2005/8/layout/orgChart1"/>
    <dgm:cxn modelId="{93313754-F50D-42B8-81C6-B6A73889903F}" type="presParOf" srcId="{06222F71-64AD-4C3B-ACBA-7592F457A46D}" destId="{A8225094-21D4-497F-824A-3A5BF4D559BC}" srcOrd="0" destOrd="0" presId="urn:microsoft.com/office/officeart/2005/8/layout/orgChart1"/>
    <dgm:cxn modelId="{1D207C5E-4871-418D-86C7-27F158737FF7}" type="presParOf" srcId="{06222F71-64AD-4C3B-ACBA-7592F457A46D}" destId="{BC1AA1DA-6EBD-4B36-9704-7C6D84CE6792}" srcOrd="1" destOrd="0" presId="urn:microsoft.com/office/officeart/2005/8/layout/orgChart1"/>
    <dgm:cxn modelId="{6CA5EBE3-8D38-438E-8795-7A6E629003DB}" type="presParOf" srcId="{1FC08E25-2D7E-44C0-8B47-2CA3009EC3E5}" destId="{7D3D5040-481E-4850-A70A-230E5AF6325C}" srcOrd="1" destOrd="0" presId="urn:microsoft.com/office/officeart/2005/8/layout/orgChart1"/>
    <dgm:cxn modelId="{26720CDB-D67C-4AE7-82FC-BD63ED6D481A}" type="presParOf" srcId="{7D3D5040-481E-4850-A70A-230E5AF6325C}" destId="{42513CF4-DE7D-4929-868D-8A5E4B98BDBE}" srcOrd="0" destOrd="0" presId="urn:microsoft.com/office/officeart/2005/8/layout/orgChart1"/>
    <dgm:cxn modelId="{B6D70EC2-D4E6-43EF-86AE-D58717AB1EEE}" type="presParOf" srcId="{7D3D5040-481E-4850-A70A-230E5AF6325C}" destId="{90B2388B-ADE0-4705-9DFB-67D50D08C8E0}" srcOrd="1" destOrd="0" presId="urn:microsoft.com/office/officeart/2005/8/layout/orgChart1"/>
    <dgm:cxn modelId="{85DEA4D8-43E1-4E72-A066-B0838A782C6D}" type="presParOf" srcId="{90B2388B-ADE0-4705-9DFB-67D50D08C8E0}" destId="{3EBDA935-D065-4A9D-913D-0ECDFDA8646B}" srcOrd="0" destOrd="0" presId="urn:microsoft.com/office/officeart/2005/8/layout/orgChart1"/>
    <dgm:cxn modelId="{97621602-8983-4391-A978-4A5840F6BBC9}" type="presParOf" srcId="{3EBDA935-D065-4A9D-913D-0ECDFDA8646B}" destId="{484A54EA-2F26-4B9B-AC68-A534709D0AAD}" srcOrd="0" destOrd="0" presId="urn:microsoft.com/office/officeart/2005/8/layout/orgChart1"/>
    <dgm:cxn modelId="{127B839D-29C0-4FD7-A0EB-0BAB6742A519}" type="presParOf" srcId="{3EBDA935-D065-4A9D-913D-0ECDFDA8646B}" destId="{24313DAD-31AE-4E02-90DA-B9A482802CC4}" srcOrd="1" destOrd="0" presId="urn:microsoft.com/office/officeart/2005/8/layout/orgChart1"/>
    <dgm:cxn modelId="{76C62019-31AF-41CA-8830-D61CFF9D92F7}" type="presParOf" srcId="{90B2388B-ADE0-4705-9DFB-67D50D08C8E0}" destId="{6818D922-2F35-4973-9958-A244394FE886}" srcOrd="1" destOrd="0" presId="urn:microsoft.com/office/officeart/2005/8/layout/orgChart1"/>
    <dgm:cxn modelId="{7B12FAF2-8416-4A7D-B1D1-17A7527241FF}" type="presParOf" srcId="{90B2388B-ADE0-4705-9DFB-67D50D08C8E0}" destId="{F8A00E39-317E-4B06-9576-7B4298F24822}" srcOrd="2" destOrd="0" presId="urn:microsoft.com/office/officeart/2005/8/layout/orgChart1"/>
    <dgm:cxn modelId="{5A8A160A-78DD-4EAB-B146-AD033AED878F}" type="presParOf" srcId="{F8A00E39-317E-4B06-9576-7B4298F24822}" destId="{C8DA081E-C507-41B5-B8DF-95EAAB2244DD}" srcOrd="0" destOrd="0" presId="urn:microsoft.com/office/officeart/2005/8/layout/orgChart1"/>
    <dgm:cxn modelId="{4C884F00-D95E-4B8C-BBBC-EFA4AA6E98ED}" type="presParOf" srcId="{F8A00E39-317E-4B06-9576-7B4298F24822}" destId="{607FBE61-787C-4978-BE0A-ECEA32EFAB77}" srcOrd="1" destOrd="0" presId="urn:microsoft.com/office/officeart/2005/8/layout/orgChart1"/>
    <dgm:cxn modelId="{2F833B5E-CAA9-4AF7-A3B4-4381B594DE75}" type="presParOf" srcId="{607FBE61-787C-4978-BE0A-ECEA32EFAB77}" destId="{0CF3FB37-194A-4EAA-A49C-309876A0772F}" srcOrd="0" destOrd="0" presId="urn:microsoft.com/office/officeart/2005/8/layout/orgChart1"/>
    <dgm:cxn modelId="{2E6ECC3D-B596-4429-9624-37BD8D1C1DBC}" type="presParOf" srcId="{0CF3FB37-194A-4EAA-A49C-309876A0772F}" destId="{A068F09D-FAD2-41E5-B8DD-39D824FB7BD0}" srcOrd="0" destOrd="0" presId="urn:microsoft.com/office/officeart/2005/8/layout/orgChart1"/>
    <dgm:cxn modelId="{5F4DD32C-034C-4858-BD8F-4606F8D9AB8E}" type="presParOf" srcId="{0CF3FB37-194A-4EAA-A49C-309876A0772F}" destId="{B0004B17-6672-49E7-BE2F-90C172C8D49C}" srcOrd="1" destOrd="0" presId="urn:microsoft.com/office/officeart/2005/8/layout/orgChart1"/>
    <dgm:cxn modelId="{53DF7DF7-2925-4E42-AF6F-EEBF13FBC4F4}" type="presParOf" srcId="{607FBE61-787C-4978-BE0A-ECEA32EFAB77}" destId="{B77C6686-DBB9-4CE4-9537-6DE54E1B6D99}" srcOrd="1" destOrd="0" presId="urn:microsoft.com/office/officeart/2005/8/layout/orgChart1"/>
    <dgm:cxn modelId="{9F60BCFD-7952-402E-934A-F9CA07DDD737}" type="presParOf" srcId="{607FBE61-787C-4978-BE0A-ECEA32EFAB77}" destId="{CD7D6584-B203-4EC6-9E90-5AD005F718CB}" srcOrd="2" destOrd="0" presId="urn:microsoft.com/office/officeart/2005/8/layout/orgChart1"/>
    <dgm:cxn modelId="{5A1B194D-1BA9-4E40-BF95-CA00FD633D62}" type="presParOf" srcId="{7D3D5040-481E-4850-A70A-230E5AF6325C}" destId="{C00039B5-4FCD-42AA-AFE8-98BF23B0829D}" srcOrd="2" destOrd="0" presId="urn:microsoft.com/office/officeart/2005/8/layout/orgChart1"/>
    <dgm:cxn modelId="{01F2F7DA-B328-4EC9-8DD7-E51A171A64F3}" type="presParOf" srcId="{7D3D5040-481E-4850-A70A-230E5AF6325C}" destId="{A78297BF-3852-4567-A6BB-CF5B19628708}" srcOrd="3" destOrd="0" presId="urn:microsoft.com/office/officeart/2005/8/layout/orgChart1"/>
    <dgm:cxn modelId="{F4E62248-C84C-407D-89A7-D6558AC8150A}" type="presParOf" srcId="{A78297BF-3852-4567-A6BB-CF5B19628708}" destId="{53E3220C-0DAC-436B-98A5-17569865382C}" srcOrd="0" destOrd="0" presId="urn:microsoft.com/office/officeart/2005/8/layout/orgChart1"/>
    <dgm:cxn modelId="{362A8BB2-8401-456D-80D9-C585BECA7713}" type="presParOf" srcId="{53E3220C-0DAC-436B-98A5-17569865382C}" destId="{F89B220D-66E0-4984-951A-9F3255A27641}" srcOrd="0" destOrd="0" presId="urn:microsoft.com/office/officeart/2005/8/layout/orgChart1"/>
    <dgm:cxn modelId="{C33104B8-BDB0-4AD7-9628-07362422BC07}" type="presParOf" srcId="{53E3220C-0DAC-436B-98A5-17569865382C}" destId="{2111577F-621B-4F74-9B7C-CF6001631E07}" srcOrd="1" destOrd="0" presId="urn:microsoft.com/office/officeart/2005/8/layout/orgChart1"/>
    <dgm:cxn modelId="{C17EEA74-4A37-421F-B785-06FF729C7434}" type="presParOf" srcId="{A78297BF-3852-4567-A6BB-CF5B19628708}" destId="{60202223-7C94-4C52-AA75-67CA7362B10C}" srcOrd="1" destOrd="0" presId="urn:microsoft.com/office/officeart/2005/8/layout/orgChart1"/>
    <dgm:cxn modelId="{C9EFE005-3FC3-4618-BC19-F395AD642908}" type="presParOf" srcId="{A78297BF-3852-4567-A6BB-CF5B19628708}" destId="{38F8D92D-118A-450A-B71F-7C2BAFBBB34F}" srcOrd="2" destOrd="0" presId="urn:microsoft.com/office/officeart/2005/8/layout/orgChart1"/>
    <dgm:cxn modelId="{3F185E8F-18FA-471A-B11A-9523AC0F6529}" type="presParOf" srcId="{38F8D92D-118A-450A-B71F-7C2BAFBBB34F}" destId="{B842D8A3-BE3A-4ADB-8A21-365B216FF9DF}" srcOrd="0" destOrd="0" presId="urn:microsoft.com/office/officeart/2005/8/layout/orgChart1"/>
    <dgm:cxn modelId="{2426E9AE-0875-4582-99B0-0883247EB53C}" type="presParOf" srcId="{38F8D92D-118A-450A-B71F-7C2BAFBBB34F}" destId="{0897753C-F453-4E69-B6F7-0207CFB10B31}" srcOrd="1" destOrd="0" presId="urn:microsoft.com/office/officeart/2005/8/layout/orgChart1"/>
    <dgm:cxn modelId="{565B92FE-E37C-4E5A-AF77-DA0D52C68424}" type="presParOf" srcId="{0897753C-F453-4E69-B6F7-0207CFB10B31}" destId="{E52CBBF8-4086-4AEF-8174-6E5CDC456E0D}" srcOrd="0" destOrd="0" presId="urn:microsoft.com/office/officeart/2005/8/layout/orgChart1"/>
    <dgm:cxn modelId="{A387FCDC-8D64-44D6-B080-D2F7122E0E4F}" type="presParOf" srcId="{E52CBBF8-4086-4AEF-8174-6E5CDC456E0D}" destId="{5D33349F-37E4-461B-A761-55976BE45548}" srcOrd="0" destOrd="0" presId="urn:microsoft.com/office/officeart/2005/8/layout/orgChart1"/>
    <dgm:cxn modelId="{7F7A4182-46B3-4728-B077-AA1CCF3AA703}" type="presParOf" srcId="{E52CBBF8-4086-4AEF-8174-6E5CDC456E0D}" destId="{DDBC89A9-9B1C-4456-9952-49F144CD9286}" srcOrd="1" destOrd="0" presId="urn:microsoft.com/office/officeart/2005/8/layout/orgChart1"/>
    <dgm:cxn modelId="{63A30B9F-1FB2-4B20-B598-1B217C70A2A6}" type="presParOf" srcId="{0897753C-F453-4E69-B6F7-0207CFB10B31}" destId="{E54DADC6-B1DB-43BE-A2D5-AFA87294A21A}" srcOrd="1" destOrd="0" presId="urn:microsoft.com/office/officeart/2005/8/layout/orgChart1"/>
    <dgm:cxn modelId="{62A65796-D786-4ABF-A21C-9D6B549F68F9}" type="presParOf" srcId="{0897753C-F453-4E69-B6F7-0207CFB10B31}" destId="{8CF884F5-F387-44A3-93E5-B46C7D512645}" srcOrd="2" destOrd="0" presId="urn:microsoft.com/office/officeart/2005/8/layout/orgChart1"/>
    <dgm:cxn modelId="{68DEE4F3-4FD6-4C44-BA6A-220BD04948C5}" type="presParOf" srcId="{8CF884F5-F387-44A3-93E5-B46C7D512645}" destId="{8C1BF45D-CFEB-4345-839B-09EB8592C41A}" srcOrd="0" destOrd="0" presId="urn:microsoft.com/office/officeart/2005/8/layout/orgChart1"/>
    <dgm:cxn modelId="{895E2543-FF54-4413-B361-E7A2B614B143}" type="presParOf" srcId="{8CF884F5-F387-44A3-93E5-B46C7D512645}" destId="{83A70FFF-6157-4397-8427-CCDD8926CA3E}" srcOrd="1" destOrd="0" presId="urn:microsoft.com/office/officeart/2005/8/layout/orgChart1"/>
    <dgm:cxn modelId="{CEFB2AAC-BB9C-47FF-99A3-CCC3D93EFC4D}" type="presParOf" srcId="{83A70FFF-6157-4397-8427-CCDD8926CA3E}" destId="{71963B57-6311-4BFC-9375-D353D9D258A9}" srcOrd="0" destOrd="0" presId="urn:microsoft.com/office/officeart/2005/8/layout/orgChart1"/>
    <dgm:cxn modelId="{14287E48-887D-416B-A55A-E3BE346A8F3C}" type="presParOf" srcId="{71963B57-6311-4BFC-9375-D353D9D258A9}" destId="{2829F740-0D06-4EF6-906A-3DD345D4282F}" srcOrd="0" destOrd="0" presId="urn:microsoft.com/office/officeart/2005/8/layout/orgChart1"/>
    <dgm:cxn modelId="{93AE4E03-0FF1-4437-87AE-468591F63351}" type="presParOf" srcId="{71963B57-6311-4BFC-9375-D353D9D258A9}" destId="{B2FC5CBC-55F3-4783-B1B9-4777CD5E6E72}" srcOrd="1" destOrd="0" presId="urn:microsoft.com/office/officeart/2005/8/layout/orgChart1"/>
    <dgm:cxn modelId="{7FC65DBE-4783-45D7-BD16-DF9F501828FD}" type="presParOf" srcId="{83A70FFF-6157-4397-8427-CCDD8926CA3E}" destId="{DBB4883B-B842-4E06-94DE-3ECF6E050A9F}" srcOrd="1" destOrd="0" presId="urn:microsoft.com/office/officeart/2005/8/layout/orgChart1"/>
    <dgm:cxn modelId="{68BBA42F-C488-4906-BF3B-085D376BE15A}" type="presParOf" srcId="{83A70FFF-6157-4397-8427-CCDD8926CA3E}" destId="{7159A00D-3B49-422E-BA62-704B0DB2681A}" srcOrd="2" destOrd="0" presId="urn:microsoft.com/office/officeart/2005/8/layout/orgChart1"/>
    <dgm:cxn modelId="{07EE9448-4B73-43EA-B9AC-372E73AC082C}" type="presParOf" srcId="{1FC08E25-2D7E-44C0-8B47-2CA3009EC3E5}" destId="{2FBD3F96-C141-40CF-BB7E-BE7205A9C21F}" srcOrd="2" destOrd="0" presId="urn:microsoft.com/office/officeart/2005/8/layout/orgChart1"/>
    <dgm:cxn modelId="{7BB6175B-B70B-45EC-9972-A0057C1A815A}" type="presParOf" srcId="{2FBD3F96-C141-40CF-BB7E-BE7205A9C21F}" destId="{DEF85D6D-8DD1-4147-B378-386D218FC3D5}" srcOrd="0" destOrd="0" presId="urn:microsoft.com/office/officeart/2005/8/layout/orgChart1"/>
    <dgm:cxn modelId="{02383178-233A-41C0-ABF0-9EAFD8321994}" type="presParOf" srcId="{2FBD3F96-C141-40CF-BB7E-BE7205A9C21F}" destId="{E5F07EC3-2127-4ABD-8F0D-8D2A735ECD51}" srcOrd="1" destOrd="0" presId="urn:microsoft.com/office/officeart/2005/8/layout/orgChart1"/>
    <dgm:cxn modelId="{1EDA5180-4BB5-4A60-BF3D-FD3B2EC1C843}" type="presParOf" srcId="{E5F07EC3-2127-4ABD-8F0D-8D2A735ECD51}" destId="{00C8BEF2-167B-43F9-8B49-7FA58EDD2D12}" srcOrd="0" destOrd="0" presId="urn:microsoft.com/office/officeart/2005/8/layout/orgChart1"/>
    <dgm:cxn modelId="{63689B4B-AC7B-4FE2-83D9-1C051E8AA0C2}" type="presParOf" srcId="{00C8BEF2-167B-43F9-8B49-7FA58EDD2D12}" destId="{5C1148CE-3E2C-463E-B74E-0BBA49EEF8CE}" srcOrd="0" destOrd="0" presId="urn:microsoft.com/office/officeart/2005/8/layout/orgChart1"/>
    <dgm:cxn modelId="{E98B4DBA-C436-4C73-BD5D-6FA9DE111873}" type="presParOf" srcId="{00C8BEF2-167B-43F9-8B49-7FA58EDD2D12}" destId="{98E20200-EEEA-4F61-B934-5925D626D204}" srcOrd="1" destOrd="0" presId="urn:microsoft.com/office/officeart/2005/8/layout/orgChart1"/>
    <dgm:cxn modelId="{BFE41B7B-5D8E-4908-86AD-25FFD8A03DA1}" type="presParOf" srcId="{E5F07EC3-2127-4ABD-8F0D-8D2A735ECD51}" destId="{368046E0-DD28-4874-81E3-2E1B8823AC06}" srcOrd="1" destOrd="0" presId="urn:microsoft.com/office/officeart/2005/8/layout/orgChart1"/>
    <dgm:cxn modelId="{396D754D-5D45-4052-B031-108EF0A7282E}" type="presParOf" srcId="{E5F07EC3-2127-4ABD-8F0D-8D2A735ECD51}" destId="{A46EC4A1-B6B3-4A74-A4A8-A9978B74B9EE}" srcOrd="2" destOrd="0" presId="urn:microsoft.com/office/officeart/2005/8/layout/orgChart1"/>
    <dgm:cxn modelId="{830269B9-2F4C-43EA-834B-0A3398F963DB}" type="presParOf" srcId="{2FBD3F96-C141-40CF-BB7E-BE7205A9C21F}" destId="{A67ECF2C-ED17-4612-A17C-715679DB1248}" srcOrd="2" destOrd="0" presId="urn:microsoft.com/office/officeart/2005/8/layout/orgChart1"/>
    <dgm:cxn modelId="{F79479B3-AC39-4950-9D50-BF5DE10DAEE0}" type="presParOf" srcId="{2FBD3F96-C141-40CF-BB7E-BE7205A9C21F}" destId="{A0AF298C-2E59-447D-9EF8-16A67C05CCAC}" srcOrd="3" destOrd="0" presId="urn:microsoft.com/office/officeart/2005/8/layout/orgChart1"/>
    <dgm:cxn modelId="{5CF4F275-AEF2-48CE-986F-7ECF6883BEC6}" type="presParOf" srcId="{A0AF298C-2E59-447D-9EF8-16A67C05CCAC}" destId="{8A5DF774-4A04-48BA-8E32-D34B537D1B5B}" srcOrd="0" destOrd="0" presId="urn:microsoft.com/office/officeart/2005/8/layout/orgChart1"/>
    <dgm:cxn modelId="{D407B45F-40FE-4A01-898D-1E9B41BDD552}" type="presParOf" srcId="{8A5DF774-4A04-48BA-8E32-D34B537D1B5B}" destId="{60F8F844-F397-42D8-8A34-242B94BCC81D}" srcOrd="0" destOrd="0" presId="urn:microsoft.com/office/officeart/2005/8/layout/orgChart1"/>
    <dgm:cxn modelId="{C02E38E8-DB26-49CD-A2DE-B9AB8A08AC77}" type="presParOf" srcId="{8A5DF774-4A04-48BA-8E32-D34B537D1B5B}" destId="{6F3C26E4-CBA0-41B2-97BE-ABEC870EB92A}" srcOrd="1" destOrd="0" presId="urn:microsoft.com/office/officeart/2005/8/layout/orgChart1"/>
    <dgm:cxn modelId="{C2822E00-EEDE-4AFE-A37B-A303685A2A69}" type="presParOf" srcId="{A0AF298C-2E59-447D-9EF8-16A67C05CCAC}" destId="{A572BC1B-95E6-4F3A-9018-91AB57093C31}" srcOrd="1" destOrd="0" presId="urn:microsoft.com/office/officeart/2005/8/layout/orgChart1"/>
    <dgm:cxn modelId="{C221E7C9-61BA-458A-9861-66A2A9BA038C}" type="presParOf" srcId="{A0AF298C-2E59-447D-9EF8-16A67C05CCAC}" destId="{085F1373-A5DF-4E23-A509-1AA01FCF6C96}" srcOrd="2" destOrd="0" presId="urn:microsoft.com/office/officeart/2005/8/layout/orgChar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7ECF2C-ED17-4612-A17C-715679DB1248}">
      <dsp:nvSpPr>
        <dsp:cNvPr id="0" name=""/>
        <dsp:cNvSpPr/>
      </dsp:nvSpPr>
      <dsp:spPr>
        <a:xfrm>
          <a:off x="2848571" y="400441"/>
          <a:ext cx="91440" cy="367191"/>
        </a:xfrm>
        <a:custGeom>
          <a:avLst/>
          <a:gdLst/>
          <a:ahLst/>
          <a:cxnLst/>
          <a:rect l="0" t="0" r="0" b="0"/>
          <a:pathLst>
            <a:path>
              <a:moveTo>
                <a:pt x="45720" y="0"/>
              </a:moveTo>
              <a:lnTo>
                <a:pt x="45720" y="367191"/>
              </a:lnTo>
              <a:lnTo>
                <a:pt x="129535" y="36719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EF85D6D-8DD1-4147-B378-386D218FC3D5}">
      <dsp:nvSpPr>
        <dsp:cNvPr id="0" name=""/>
        <dsp:cNvSpPr/>
      </dsp:nvSpPr>
      <dsp:spPr>
        <a:xfrm>
          <a:off x="2764756" y="400441"/>
          <a:ext cx="91440" cy="367191"/>
        </a:xfrm>
        <a:custGeom>
          <a:avLst/>
          <a:gdLst/>
          <a:ahLst/>
          <a:cxnLst/>
          <a:rect l="0" t="0" r="0" b="0"/>
          <a:pathLst>
            <a:path>
              <a:moveTo>
                <a:pt x="129535" y="0"/>
              </a:moveTo>
              <a:lnTo>
                <a:pt x="129535" y="367191"/>
              </a:lnTo>
              <a:lnTo>
                <a:pt x="45720" y="36719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C1BF45D-CFEB-4345-839B-09EB8592C41A}">
      <dsp:nvSpPr>
        <dsp:cNvPr id="0" name=""/>
        <dsp:cNvSpPr/>
      </dsp:nvSpPr>
      <dsp:spPr>
        <a:xfrm>
          <a:off x="2810484" y="2100700"/>
          <a:ext cx="99684" cy="320247"/>
        </a:xfrm>
        <a:custGeom>
          <a:avLst/>
          <a:gdLst/>
          <a:ahLst/>
          <a:cxnLst/>
          <a:rect l="0" t="0" r="0" b="0"/>
          <a:pathLst>
            <a:path>
              <a:moveTo>
                <a:pt x="99684" y="0"/>
              </a:moveTo>
              <a:lnTo>
                <a:pt x="99684" y="320247"/>
              </a:lnTo>
              <a:lnTo>
                <a:pt x="0" y="32024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42D8A3-BE3A-4ADB-8A21-365B216FF9DF}">
      <dsp:nvSpPr>
        <dsp:cNvPr id="0" name=""/>
        <dsp:cNvSpPr/>
      </dsp:nvSpPr>
      <dsp:spPr>
        <a:xfrm>
          <a:off x="3263570" y="1533947"/>
          <a:ext cx="91440" cy="367191"/>
        </a:xfrm>
        <a:custGeom>
          <a:avLst/>
          <a:gdLst/>
          <a:ahLst/>
          <a:cxnLst/>
          <a:rect l="0" t="0" r="0" b="0"/>
          <a:pathLst>
            <a:path>
              <a:moveTo>
                <a:pt x="113658" y="0"/>
              </a:moveTo>
              <a:lnTo>
                <a:pt x="113658" y="367191"/>
              </a:lnTo>
              <a:lnTo>
                <a:pt x="45720" y="36719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0039B5-4FCD-42AA-AFE8-98BF23B0829D}">
      <dsp:nvSpPr>
        <dsp:cNvPr id="0" name=""/>
        <dsp:cNvSpPr/>
      </dsp:nvSpPr>
      <dsp:spPr>
        <a:xfrm>
          <a:off x="2894291" y="400441"/>
          <a:ext cx="482937" cy="734383"/>
        </a:xfrm>
        <a:custGeom>
          <a:avLst/>
          <a:gdLst/>
          <a:ahLst/>
          <a:cxnLst/>
          <a:rect l="0" t="0" r="0" b="0"/>
          <a:pathLst>
            <a:path>
              <a:moveTo>
                <a:pt x="0" y="0"/>
              </a:moveTo>
              <a:lnTo>
                <a:pt x="0" y="650568"/>
              </a:lnTo>
              <a:lnTo>
                <a:pt x="482937" y="650568"/>
              </a:lnTo>
              <a:lnTo>
                <a:pt x="482937" y="73438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DA081E-C507-41B5-B8DF-95EAAB2244DD}">
      <dsp:nvSpPr>
        <dsp:cNvPr id="0" name=""/>
        <dsp:cNvSpPr/>
      </dsp:nvSpPr>
      <dsp:spPr>
        <a:xfrm>
          <a:off x="2411354" y="1533947"/>
          <a:ext cx="93721" cy="368341"/>
        </a:xfrm>
        <a:custGeom>
          <a:avLst/>
          <a:gdLst/>
          <a:ahLst/>
          <a:cxnLst/>
          <a:rect l="0" t="0" r="0" b="0"/>
          <a:pathLst>
            <a:path>
              <a:moveTo>
                <a:pt x="0" y="0"/>
              </a:moveTo>
              <a:lnTo>
                <a:pt x="0" y="368341"/>
              </a:lnTo>
              <a:lnTo>
                <a:pt x="93721" y="36834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513CF4-DE7D-4929-868D-8A5E4B98BDBE}">
      <dsp:nvSpPr>
        <dsp:cNvPr id="0" name=""/>
        <dsp:cNvSpPr/>
      </dsp:nvSpPr>
      <dsp:spPr>
        <a:xfrm>
          <a:off x="2411354" y="400441"/>
          <a:ext cx="482937" cy="734383"/>
        </a:xfrm>
        <a:custGeom>
          <a:avLst/>
          <a:gdLst/>
          <a:ahLst/>
          <a:cxnLst/>
          <a:rect l="0" t="0" r="0" b="0"/>
          <a:pathLst>
            <a:path>
              <a:moveTo>
                <a:pt x="482937" y="0"/>
              </a:moveTo>
              <a:lnTo>
                <a:pt x="482937" y="650568"/>
              </a:lnTo>
              <a:lnTo>
                <a:pt x="0" y="650568"/>
              </a:lnTo>
              <a:lnTo>
                <a:pt x="0" y="734383"/>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225094-21D4-497F-824A-3A5BF4D559BC}">
      <dsp:nvSpPr>
        <dsp:cNvPr id="0" name=""/>
        <dsp:cNvSpPr/>
      </dsp:nvSpPr>
      <dsp:spPr>
        <a:xfrm>
          <a:off x="2495169" y="1320"/>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GT" sz="900" kern="1200"/>
            <a:t>Gerente general</a:t>
          </a:r>
        </a:p>
      </dsp:txBody>
      <dsp:txXfrm>
        <a:off x="2495169" y="1320"/>
        <a:ext cx="798243" cy="399121"/>
      </dsp:txXfrm>
    </dsp:sp>
    <dsp:sp modelId="{484A54EA-2F26-4B9B-AC68-A534709D0AAD}">
      <dsp:nvSpPr>
        <dsp:cNvPr id="0" name=""/>
        <dsp:cNvSpPr/>
      </dsp:nvSpPr>
      <dsp:spPr>
        <a:xfrm>
          <a:off x="2012232" y="1134825"/>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GT" sz="900" kern="1200"/>
            <a:t>Encargado de finca</a:t>
          </a:r>
        </a:p>
      </dsp:txBody>
      <dsp:txXfrm>
        <a:off x="2012232" y="1134825"/>
        <a:ext cx="798243" cy="399121"/>
      </dsp:txXfrm>
    </dsp:sp>
    <dsp:sp modelId="{A068F09D-FAD2-41E5-B8DD-39D824FB7BD0}">
      <dsp:nvSpPr>
        <dsp:cNvPr id="0" name=""/>
        <dsp:cNvSpPr/>
      </dsp:nvSpPr>
      <dsp:spPr>
        <a:xfrm>
          <a:off x="2505076" y="1702727"/>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es-GT" sz="900" kern="1200"/>
        </a:p>
      </dsp:txBody>
      <dsp:txXfrm>
        <a:off x="2505076" y="1702727"/>
        <a:ext cx="798243" cy="399121"/>
      </dsp:txXfrm>
    </dsp:sp>
    <dsp:sp modelId="{F89B220D-66E0-4984-951A-9F3255A27641}">
      <dsp:nvSpPr>
        <dsp:cNvPr id="0" name=""/>
        <dsp:cNvSpPr/>
      </dsp:nvSpPr>
      <dsp:spPr>
        <a:xfrm>
          <a:off x="2978107" y="1134825"/>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GT" sz="900" kern="1200"/>
            <a:t>Epesista</a:t>
          </a:r>
        </a:p>
      </dsp:txBody>
      <dsp:txXfrm>
        <a:off x="2978107" y="1134825"/>
        <a:ext cx="798243" cy="399121"/>
      </dsp:txXfrm>
    </dsp:sp>
    <dsp:sp modelId="{5D33349F-37E4-461B-A761-55976BE45548}">
      <dsp:nvSpPr>
        <dsp:cNvPr id="0" name=""/>
        <dsp:cNvSpPr/>
      </dsp:nvSpPr>
      <dsp:spPr>
        <a:xfrm>
          <a:off x="2511047" y="1701578"/>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GT" sz="900" kern="1200"/>
            <a:t>Auxiliar del encargado de finca</a:t>
          </a:r>
        </a:p>
      </dsp:txBody>
      <dsp:txXfrm>
        <a:off x="2511047" y="1701578"/>
        <a:ext cx="798243" cy="399121"/>
      </dsp:txXfrm>
    </dsp:sp>
    <dsp:sp modelId="{2829F740-0D06-4EF6-906A-3DD345D4282F}">
      <dsp:nvSpPr>
        <dsp:cNvPr id="0" name=""/>
        <dsp:cNvSpPr/>
      </dsp:nvSpPr>
      <dsp:spPr>
        <a:xfrm>
          <a:off x="2012240" y="2221386"/>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GT" sz="900" kern="1200"/>
            <a:t>Personal de campo</a:t>
          </a:r>
        </a:p>
      </dsp:txBody>
      <dsp:txXfrm>
        <a:off x="2012240" y="2221386"/>
        <a:ext cx="798243" cy="399121"/>
      </dsp:txXfrm>
    </dsp:sp>
    <dsp:sp modelId="{5C1148CE-3E2C-463E-B74E-0BBA49EEF8CE}">
      <dsp:nvSpPr>
        <dsp:cNvPr id="0" name=""/>
        <dsp:cNvSpPr/>
      </dsp:nvSpPr>
      <dsp:spPr>
        <a:xfrm>
          <a:off x="2012232" y="568072"/>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GT" sz="900" kern="1200"/>
            <a:t>Gerente administrativo </a:t>
          </a:r>
        </a:p>
      </dsp:txBody>
      <dsp:txXfrm>
        <a:off x="2012232" y="568072"/>
        <a:ext cx="798243" cy="399121"/>
      </dsp:txXfrm>
    </dsp:sp>
    <dsp:sp modelId="{60F8F844-F397-42D8-8A34-242B94BCC81D}">
      <dsp:nvSpPr>
        <dsp:cNvPr id="0" name=""/>
        <dsp:cNvSpPr/>
      </dsp:nvSpPr>
      <dsp:spPr>
        <a:xfrm>
          <a:off x="2978107" y="568072"/>
          <a:ext cx="798243" cy="399121"/>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GT" sz="900" kern="1200"/>
            <a:t>Encargada de control de calidad</a:t>
          </a:r>
        </a:p>
      </dsp:txBody>
      <dsp:txXfrm>
        <a:off x="2978107" y="568072"/>
        <a:ext cx="798243" cy="39912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848106-4EF7-4057-812B-64B2007E3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2285</TotalTime>
  <Pages>126</Pages>
  <Words>27237</Words>
  <Characters>149805</Characters>
  <Application>Microsoft Office Word</Application>
  <DocSecurity>0</DocSecurity>
  <Lines>1248</Lines>
  <Paragraphs>353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JOSUE</dc:creator>
  <cp:lastModifiedBy>JOSUE</cp:lastModifiedBy>
  <cp:revision>143</cp:revision>
  <cp:lastPrinted>2016-05-03T02:14:00Z</cp:lastPrinted>
  <dcterms:created xsi:type="dcterms:W3CDTF">2014-11-16T21:02:00Z</dcterms:created>
  <dcterms:modified xsi:type="dcterms:W3CDTF">2016-05-03T02:16:00Z</dcterms:modified>
</cp:coreProperties>
</file>